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60E31E">
      <w:pPr>
        <w:spacing w:line="360" w:lineRule="auto"/>
        <w:jc w:val="center"/>
        <w:rPr>
          <w:rFonts w:hint="default" w:ascii="仿宋_GB2312" w:eastAsia="仿宋_GB2312"/>
          <w:b/>
          <w:sz w:val="44"/>
          <w:lang w:val="en-US" w:eastAsia="zh-CN"/>
        </w:rPr>
      </w:pPr>
      <w:bookmarkStart w:id="623" w:name="_GoBack"/>
      <w:bookmarkEnd w:id="623"/>
    </w:p>
    <w:p w14:paraId="754E0165">
      <w:pPr>
        <w:spacing w:line="360" w:lineRule="auto"/>
        <w:jc w:val="center"/>
        <w:rPr>
          <w:rFonts w:ascii="仿宋_GB2312" w:eastAsia="仿宋_GB2312"/>
          <w:sz w:val="44"/>
        </w:rPr>
      </w:pPr>
      <w:r>
        <w:rPr>
          <w:rFonts w:hint="eastAsia" w:ascii="仿宋_GB2312" w:eastAsia="仿宋_GB2312"/>
          <w:b/>
          <w:sz w:val="44"/>
          <w:lang w:val="en-US" w:eastAsia="zh-CN"/>
        </w:rPr>
        <w:t>杭州萧山新星化纤有限公司年产塑料制品2700吨项目环境保护措施竣工验收监测报告</w:t>
      </w:r>
    </w:p>
    <w:p w14:paraId="598E4082">
      <w:pPr>
        <w:spacing w:line="360" w:lineRule="auto"/>
        <w:jc w:val="center"/>
        <w:rPr>
          <w:rFonts w:ascii="仿宋_GB2312" w:eastAsia="仿宋_GB2312"/>
          <w:sz w:val="28"/>
        </w:rPr>
      </w:pPr>
    </w:p>
    <w:p w14:paraId="7DB41233">
      <w:pPr>
        <w:rPr>
          <w:rFonts w:ascii="仿宋_GB2312" w:eastAsia="仿宋_GB2312"/>
          <w:sz w:val="28"/>
        </w:rPr>
      </w:pPr>
    </w:p>
    <w:p w14:paraId="67AA0797">
      <w:pPr>
        <w:rPr>
          <w:rFonts w:ascii="仿宋_GB2312" w:eastAsia="仿宋_GB2312"/>
          <w:sz w:val="28"/>
        </w:rPr>
      </w:pPr>
    </w:p>
    <w:p w14:paraId="6FD876E2">
      <w:pPr>
        <w:rPr>
          <w:rFonts w:ascii="仿宋_GB2312" w:eastAsia="仿宋_GB2312"/>
          <w:sz w:val="28"/>
        </w:rPr>
      </w:pPr>
    </w:p>
    <w:p w14:paraId="45386CCF">
      <w:pPr>
        <w:rPr>
          <w:rFonts w:ascii="仿宋_GB2312" w:eastAsia="仿宋_GB2312"/>
          <w:sz w:val="28"/>
        </w:rPr>
      </w:pPr>
    </w:p>
    <w:p w14:paraId="5592CC83">
      <w:pPr>
        <w:rPr>
          <w:rFonts w:ascii="仿宋_GB2312" w:eastAsia="仿宋_GB2312"/>
          <w:sz w:val="28"/>
        </w:rPr>
      </w:pPr>
    </w:p>
    <w:p w14:paraId="007C497E">
      <w:pPr>
        <w:rPr>
          <w:rFonts w:ascii="仿宋_GB2312" w:eastAsia="仿宋_GB2312"/>
          <w:sz w:val="28"/>
        </w:rPr>
      </w:pPr>
      <w:r>
        <w:rPr>
          <w:rFonts w:ascii="仿宋_GB2312" w:eastAsia="仿宋_GB2312"/>
          <w:sz w:val="28"/>
        </w:rPr>
        <w:tab/>
      </w:r>
      <w:r>
        <w:rPr>
          <w:rFonts w:ascii="仿宋_GB2312" w:eastAsia="仿宋_GB2312"/>
          <w:sz w:val="28"/>
        </w:rPr>
        <w:tab/>
      </w:r>
      <w:r>
        <w:rPr>
          <w:rFonts w:ascii="仿宋_GB2312" w:eastAsia="仿宋_GB2312"/>
          <w:sz w:val="28"/>
        </w:rPr>
        <w:tab/>
      </w:r>
      <w:r>
        <w:rPr>
          <w:rFonts w:ascii="仿宋_GB2312" w:eastAsia="仿宋_GB2312"/>
          <w:sz w:val="28"/>
        </w:rPr>
        <w:tab/>
      </w:r>
      <w:r>
        <w:rPr>
          <w:rFonts w:ascii="仿宋_GB2312" w:eastAsia="仿宋_GB2312"/>
          <w:sz w:val="28"/>
        </w:rPr>
        <w:tab/>
      </w:r>
    </w:p>
    <w:p w14:paraId="6024CE1B">
      <w:pPr>
        <w:rPr>
          <w:rFonts w:ascii="仿宋_GB2312" w:eastAsia="仿宋_GB2312"/>
          <w:sz w:val="28"/>
        </w:rPr>
      </w:pPr>
    </w:p>
    <w:p w14:paraId="23592BB4">
      <w:pPr>
        <w:rPr>
          <w:rFonts w:ascii="仿宋_GB2312" w:eastAsia="仿宋_GB2312"/>
          <w:sz w:val="28"/>
        </w:rPr>
      </w:pPr>
      <w:r>
        <w:rPr>
          <w:rFonts w:ascii="仿宋_GB2312" w:eastAsia="仿宋_GB2312"/>
          <w:sz w:val="28"/>
        </w:rPr>
        <w:tab/>
      </w:r>
    </w:p>
    <w:p w14:paraId="54C4369B">
      <w:pPr>
        <w:rPr>
          <w:rFonts w:ascii="仿宋_GB2312" w:eastAsia="仿宋_GB2312"/>
          <w:sz w:val="28"/>
        </w:rPr>
      </w:pPr>
    </w:p>
    <w:p w14:paraId="0B7872DF">
      <w:pPr>
        <w:pStyle w:val="12"/>
        <w:rPr>
          <w:rFonts w:ascii="仿宋_GB2312" w:eastAsia="仿宋_GB2312"/>
          <w:sz w:val="28"/>
        </w:rPr>
      </w:pPr>
    </w:p>
    <w:p w14:paraId="1F10BAB8">
      <w:pPr>
        <w:pStyle w:val="12"/>
        <w:rPr>
          <w:rFonts w:ascii="仿宋_GB2312" w:eastAsia="仿宋_GB2312"/>
          <w:sz w:val="28"/>
        </w:rPr>
      </w:pPr>
    </w:p>
    <w:p w14:paraId="7F72AABC">
      <w:pPr>
        <w:pStyle w:val="12"/>
        <w:rPr>
          <w:rFonts w:ascii="仿宋_GB2312" w:eastAsia="仿宋_GB2312"/>
          <w:sz w:val="28"/>
        </w:rPr>
      </w:pPr>
    </w:p>
    <w:p w14:paraId="1BEF0999">
      <w:pPr>
        <w:pStyle w:val="12"/>
        <w:rPr>
          <w:rFonts w:ascii="仿宋_GB2312" w:eastAsia="仿宋_GB2312"/>
          <w:sz w:val="28"/>
        </w:rPr>
      </w:pPr>
    </w:p>
    <w:p w14:paraId="124F021C">
      <w:pPr>
        <w:spacing w:line="360" w:lineRule="auto"/>
        <w:rPr>
          <w:rFonts w:hint="eastAsia" w:ascii="仿宋_GB2312" w:eastAsia="仿宋_GB2312"/>
          <w:sz w:val="28"/>
          <w:lang w:eastAsia="zh-CN"/>
        </w:rPr>
      </w:pPr>
      <w:r>
        <w:rPr>
          <w:rFonts w:ascii="仿宋_GB2312" w:eastAsia="仿宋_GB2312"/>
          <w:sz w:val="28"/>
        </w:rPr>
        <w:tab/>
      </w:r>
      <w:r>
        <w:rPr>
          <w:rFonts w:ascii="仿宋_GB2312" w:eastAsia="仿宋_GB2312"/>
          <w:sz w:val="28"/>
        </w:rPr>
        <w:tab/>
      </w:r>
      <w:r>
        <w:rPr>
          <w:rFonts w:hint="eastAsia" w:ascii="仿宋_GB2312" w:eastAsia="仿宋_GB2312"/>
          <w:sz w:val="28"/>
          <w:lang w:val="en-US" w:eastAsia="zh-CN"/>
        </w:rPr>
        <w:t xml:space="preserve">    </w:t>
      </w:r>
      <w:r>
        <w:rPr>
          <w:rFonts w:hint="eastAsia" w:ascii="仿宋_GB2312" w:eastAsia="仿宋_GB2312"/>
          <w:sz w:val="28"/>
        </w:rPr>
        <w:t>建设单位</w:t>
      </w:r>
      <w:r>
        <w:rPr>
          <w:rFonts w:ascii="仿宋_GB2312" w:eastAsia="仿宋_GB2312"/>
          <w:sz w:val="28"/>
        </w:rPr>
        <w:t>:</w:t>
      </w:r>
      <w:r>
        <w:rPr>
          <w:rFonts w:hint="eastAsia" w:ascii="仿宋_GB2312" w:eastAsia="仿宋_GB2312"/>
          <w:sz w:val="28"/>
          <w:lang w:val="en-US" w:eastAsia="zh-CN"/>
        </w:rPr>
        <w:t xml:space="preserve"> 杭州萧山新星化纤有限公司</w:t>
      </w:r>
    </w:p>
    <w:p w14:paraId="7259B889">
      <w:pPr>
        <w:spacing w:line="360" w:lineRule="auto"/>
        <w:jc w:val="center"/>
        <w:rPr>
          <w:rFonts w:hint="eastAsia" w:ascii="仿宋_GB2312" w:eastAsia="仿宋_GB2312"/>
          <w:sz w:val="28"/>
          <w:lang w:eastAsia="zh-CN"/>
        </w:rPr>
      </w:pPr>
      <w:r>
        <w:rPr>
          <w:rFonts w:hint="default" w:ascii="仿宋_GB2312" w:eastAsia="仿宋_GB2312"/>
          <w:sz w:val="28"/>
          <w:lang w:eastAsia="zh-CN"/>
        </w:rPr>
        <w:t>20</w:t>
      </w:r>
      <w:r>
        <w:rPr>
          <w:rFonts w:hint="eastAsia" w:ascii="仿宋_GB2312" w:eastAsia="仿宋_GB2312"/>
          <w:sz w:val="28"/>
          <w:lang w:val="en-US" w:eastAsia="zh-CN"/>
        </w:rPr>
        <w:t>25</w:t>
      </w:r>
      <w:r>
        <w:rPr>
          <w:rFonts w:hint="default" w:ascii="仿宋_GB2312" w:eastAsia="仿宋_GB2312"/>
          <w:sz w:val="28"/>
          <w:lang w:eastAsia="zh-CN"/>
        </w:rPr>
        <w:t>年</w:t>
      </w:r>
      <w:r>
        <w:rPr>
          <w:rFonts w:hint="eastAsia" w:ascii="仿宋_GB2312" w:eastAsia="仿宋_GB2312"/>
          <w:sz w:val="28"/>
          <w:lang w:val="en-US" w:eastAsia="zh-CN"/>
        </w:rPr>
        <w:t>4</w:t>
      </w:r>
      <w:r>
        <w:rPr>
          <w:rFonts w:hint="default" w:ascii="仿宋_GB2312" w:eastAsia="仿宋_GB2312"/>
          <w:sz w:val="28"/>
          <w:lang w:eastAsia="zh-CN"/>
        </w:rPr>
        <w:t>月</w:t>
      </w:r>
    </w:p>
    <w:p w14:paraId="797F62A2">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sdt>
      <w:sdtPr>
        <w:rPr>
          <w:rFonts w:ascii="宋体" w:hAnsi="宋体" w:eastAsia="宋体" w:cstheme="minorBidi"/>
          <w:kern w:val="2"/>
          <w:sz w:val="21"/>
          <w:szCs w:val="24"/>
          <w:lang w:val="en-US" w:eastAsia="zh-CN" w:bidi="ar-SA"/>
        </w:rPr>
        <w:id w:val="147463067"/>
        <w15:color w:val="DBDBDB"/>
        <w:docPartObj>
          <w:docPartGallery w:val="Table of Contents"/>
          <w:docPartUnique/>
        </w:docPartObj>
      </w:sdtPr>
      <w:sdtEndPr>
        <w:rPr>
          <w:rFonts w:hint="default" w:asciiTheme="minorHAnsi" w:hAnsiTheme="minorHAnsi" w:eastAsiaTheme="minorEastAsia" w:cstheme="minorBidi"/>
          <w:b/>
          <w:kern w:val="2"/>
          <w:sz w:val="24"/>
          <w:szCs w:val="24"/>
          <w:lang w:val="en-US" w:eastAsia="zh-CN" w:bidi="ar-SA"/>
        </w:rPr>
      </w:sdtEndPr>
      <w:sdtContent>
        <w:p w14:paraId="418D14B4">
          <w:pPr>
            <w:spacing w:before="0" w:beforeLines="0" w:after="0" w:afterLines="0" w:line="240" w:lineRule="auto"/>
            <w:ind w:left="0" w:leftChars="0" w:right="0" w:rightChars="0" w:firstLine="0" w:firstLineChars="0"/>
            <w:jc w:val="center"/>
            <w:rPr>
              <w:sz w:val="36"/>
              <w:szCs w:val="36"/>
            </w:rPr>
          </w:pPr>
          <w:r>
            <w:rPr>
              <w:rFonts w:ascii="宋体" w:hAnsi="宋体" w:eastAsia="宋体"/>
              <w:sz w:val="36"/>
              <w:szCs w:val="36"/>
            </w:rPr>
            <w:t>目录</w:t>
          </w:r>
        </w:p>
        <w:p w14:paraId="646338C4">
          <w:pPr>
            <w:pStyle w:val="16"/>
            <w:tabs>
              <w:tab w:val="right" w:leader="dot" w:pos="8306"/>
              <w:tab w:val="clear" w:pos="8296"/>
            </w:tabs>
          </w:pPr>
          <w:r>
            <w:rPr>
              <w:rFonts w:hint="default"/>
              <w:lang w:eastAsia="zh-CN"/>
            </w:rPr>
            <w:fldChar w:fldCharType="begin"/>
          </w:r>
          <w:r>
            <w:rPr>
              <w:rFonts w:hint="default"/>
              <w:lang w:eastAsia="zh-CN"/>
            </w:rPr>
            <w:instrText xml:space="preserve">TOC \o "1-2" \h \u </w:instrText>
          </w:r>
          <w:r>
            <w:rPr>
              <w:rFonts w:hint="default"/>
              <w:lang w:eastAsia="zh-CN"/>
            </w:rPr>
            <w:fldChar w:fldCharType="separate"/>
          </w:r>
          <w:r>
            <w:rPr>
              <w:rFonts w:hint="default"/>
              <w:lang w:eastAsia="zh-CN"/>
            </w:rPr>
            <w:fldChar w:fldCharType="begin"/>
          </w:r>
          <w:r>
            <w:rPr>
              <w:rFonts w:hint="default"/>
              <w:lang w:eastAsia="zh-CN"/>
            </w:rPr>
            <w:instrText xml:space="preserve"> HYPERLINK \l _Toc7021 </w:instrText>
          </w:r>
          <w:r>
            <w:rPr>
              <w:rFonts w:hint="default"/>
              <w:lang w:eastAsia="zh-CN"/>
            </w:rPr>
            <w:fldChar w:fldCharType="separate"/>
          </w:r>
          <w:r>
            <w:rPr>
              <w:rFonts w:hint="default" w:ascii="Times New Roman" w:hAnsi="Times New Roman" w:eastAsia="宋体" w:cs="Times New Roman"/>
              <w:szCs w:val="30"/>
              <w:lang w:eastAsia="zh-CN"/>
            </w:rPr>
            <w:t>一、验收项目概况</w:t>
          </w:r>
          <w:r>
            <w:tab/>
          </w:r>
          <w:r>
            <w:fldChar w:fldCharType="begin"/>
          </w:r>
          <w:r>
            <w:instrText xml:space="preserve"> PAGEREF _Toc7021 </w:instrText>
          </w:r>
          <w:r>
            <w:fldChar w:fldCharType="separate"/>
          </w:r>
          <w:r>
            <w:t>2</w:t>
          </w:r>
          <w:r>
            <w:fldChar w:fldCharType="end"/>
          </w:r>
          <w:r>
            <w:rPr>
              <w:rFonts w:hint="default"/>
              <w:lang w:eastAsia="zh-CN"/>
            </w:rPr>
            <w:fldChar w:fldCharType="end"/>
          </w:r>
        </w:p>
        <w:p w14:paraId="3FAEE4C8">
          <w:pPr>
            <w:pStyle w:val="16"/>
            <w:tabs>
              <w:tab w:val="right" w:leader="dot" w:pos="8306"/>
              <w:tab w:val="clear" w:pos="8296"/>
            </w:tabs>
          </w:pPr>
          <w:r>
            <w:rPr>
              <w:rFonts w:hint="default"/>
              <w:lang w:eastAsia="zh-CN"/>
            </w:rPr>
            <w:fldChar w:fldCharType="begin"/>
          </w:r>
          <w:r>
            <w:rPr>
              <w:rFonts w:hint="default"/>
              <w:lang w:eastAsia="zh-CN"/>
            </w:rPr>
            <w:instrText xml:space="preserve"> HYPERLINK \l _Toc13749 </w:instrText>
          </w:r>
          <w:r>
            <w:rPr>
              <w:rFonts w:hint="default"/>
              <w:lang w:eastAsia="zh-CN"/>
            </w:rPr>
            <w:fldChar w:fldCharType="separate"/>
          </w:r>
          <w:r>
            <w:rPr>
              <w:rFonts w:hint="default" w:ascii="Times New Roman" w:hAnsi="Times New Roman" w:eastAsia="宋体" w:cs="Times New Roman"/>
              <w:bCs/>
              <w:szCs w:val="30"/>
              <w:lang w:val="en-US" w:eastAsia="zh-CN"/>
            </w:rPr>
            <w:t>二、验收监测依据</w:t>
          </w:r>
          <w:r>
            <w:tab/>
          </w:r>
          <w:r>
            <w:fldChar w:fldCharType="begin"/>
          </w:r>
          <w:r>
            <w:instrText xml:space="preserve"> PAGEREF _Toc13749 </w:instrText>
          </w:r>
          <w:r>
            <w:fldChar w:fldCharType="separate"/>
          </w:r>
          <w:r>
            <w:t>3</w:t>
          </w:r>
          <w:r>
            <w:fldChar w:fldCharType="end"/>
          </w:r>
          <w:r>
            <w:rPr>
              <w:rFonts w:hint="default"/>
              <w:lang w:eastAsia="zh-CN"/>
            </w:rPr>
            <w:fldChar w:fldCharType="end"/>
          </w:r>
        </w:p>
        <w:p w14:paraId="3AD4FE4C">
          <w:pPr>
            <w:pStyle w:val="17"/>
            <w:tabs>
              <w:tab w:val="right" w:leader="dot" w:pos="8306"/>
            </w:tabs>
            <w:ind w:left="0" w:leftChars="0"/>
          </w:pPr>
          <w:r>
            <w:rPr>
              <w:rFonts w:hint="default" w:ascii="Times New Roman" w:hAnsi="Times New Roman" w:eastAsia="宋体" w:cs="Times New Roman"/>
              <w:b/>
              <w:sz w:val="28"/>
              <w:szCs w:val="30"/>
              <w:lang w:eastAsia="zh-CN"/>
            </w:rPr>
            <w:fldChar w:fldCharType="begin"/>
          </w:r>
          <w:r>
            <w:rPr>
              <w:rFonts w:hint="default" w:ascii="Times New Roman" w:hAnsi="Times New Roman" w:eastAsia="宋体" w:cs="Times New Roman"/>
              <w:b/>
              <w:sz w:val="28"/>
              <w:szCs w:val="30"/>
              <w:lang w:eastAsia="zh-CN"/>
            </w:rPr>
            <w:instrText xml:space="preserve"> HYPERLINK \l _Toc9219 </w:instrText>
          </w:r>
          <w:r>
            <w:rPr>
              <w:rFonts w:hint="default" w:ascii="Times New Roman" w:hAnsi="Times New Roman" w:eastAsia="宋体" w:cs="Times New Roman"/>
              <w:b/>
              <w:sz w:val="28"/>
              <w:szCs w:val="30"/>
              <w:lang w:eastAsia="zh-CN"/>
            </w:rPr>
            <w:fldChar w:fldCharType="separate"/>
          </w:r>
          <w:r>
            <w:rPr>
              <w:rFonts w:hint="default" w:ascii="Times New Roman" w:hAnsi="Times New Roman" w:eastAsia="宋体" w:cs="Times New Roman"/>
              <w:b/>
              <w:bCs w:val="0"/>
              <w:sz w:val="28"/>
              <w:szCs w:val="30"/>
              <w:lang w:eastAsia="zh-CN"/>
            </w:rPr>
            <w:t>三、 工程建设情况</w:t>
          </w:r>
          <w:r>
            <w:rPr>
              <w:rFonts w:ascii="Times New Roman" w:hAnsi="Times New Roman" w:eastAsia="宋体" w:cs="Times New Roman"/>
              <w:b/>
              <w:sz w:val="28"/>
              <w:szCs w:val="30"/>
            </w:rPr>
            <w:tab/>
          </w:r>
          <w:r>
            <w:rPr>
              <w:rFonts w:ascii="Times New Roman" w:hAnsi="Times New Roman" w:eastAsia="宋体" w:cs="Times New Roman"/>
              <w:b/>
              <w:sz w:val="28"/>
              <w:szCs w:val="30"/>
            </w:rPr>
            <w:fldChar w:fldCharType="begin"/>
          </w:r>
          <w:r>
            <w:rPr>
              <w:rFonts w:ascii="Times New Roman" w:hAnsi="Times New Roman" w:eastAsia="宋体" w:cs="Times New Roman"/>
              <w:b/>
              <w:sz w:val="28"/>
              <w:szCs w:val="30"/>
            </w:rPr>
            <w:instrText xml:space="preserve"> PAGEREF _Toc9219 </w:instrText>
          </w:r>
          <w:r>
            <w:rPr>
              <w:rFonts w:ascii="Times New Roman" w:hAnsi="Times New Roman" w:eastAsia="宋体" w:cs="Times New Roman"/>
              <w:b/>
              <w:sz w:val="28"/>
              <w:szCs w:val="30"/>
            </w:rPr>
            <w:fldChar w:fldCharType="separate"/>
          </w:r>
          <w:r>
            <w:rPr>
              <w:rFonts w:ascii="Times New Roman" w:hAnsi="Times New Roman" w:eastAsia="宋体" w:cs="Times New Roman"/>
              <w:b/>
              <w:sz w:val="28"/>
              <w:szCs w:val="30"/>
            </w:rPr>
            <w:t>4</w:t>
          </w:r>
          <w:r>
            <w:rPr>
              <w:rFonts w:ascii="Times New Roman" w:hAnsi="Times New Roman" w:eastAsia="宋体" w:cs="Times New Roman"/>
              <w:b/>
              <w:sz w:val="28"/>
              <w:szCs w:val="30"/>
            </w:rPr>
            <w:fldChar w:fldCharType="end"/>
          </w:r>
          <w:r>
            <w:rPr>
              <w:rFonts w:hint="default" w:ascii="Times New Roman" w:hAnsi="Times New Roman" w:eastAsia="宋体" w:cs="Times New Roman"/>
              <w:b/>
              <w:sz w:val="28"/>
              <w:szCs w:val="30"/>
              <w:lang w:eastAsia="zh-CN"/>
            </w:rPr>
            <w:fldChar w:fldCharType="end"/>
          </w:r>
        </w:p>
        <w:p w14:paraId="184C3E71">
          <w:pPr>
            <w:pStyle w:val="17"/>
            <w:tabs>
              <w:tab w:val="right" w:leader="dot" w:pos="8306"/>
            </w:tabs>
          </w:pPr>
          <w:r>
            <w:rPr>
              <w:rFonts w:hint="default"/>
              <w:lang w:eastAsia="zh-CN"/>
            </w:rPr>
            <w:fldChar w:fldCharType="begin"/>
          </w:r>
          <w:r>
            <w:rPr>
              <w:rFonts w:hint="default"/>
              <w:lang w:eastAsia="zh-CN"/>
            </w:rPr>
            <w:instrText xml:space="preserve"> HYPERLINK \l _Toc21405 </w:instrText>
          </w:r>
          <w:r>
            <w:rPr>
              <w:rFonts w:hint="default"/>
              <w:lang w:eastAsia="zh-CN"/>
            </w:rPr>
            <w:fldChar w:fldCharType="separate"/>
          </w:r>
          <w:r>
            <w:rPr>
              <w:rFonts w:hint="default" w:ascii="Times New Roman" w:hAnsi="Times New Roman" w:eastAsia="宋体" w:cs="Times New Roman"/>
              <w:bCs/>
            </w:rPr>
            <w:t>3.1</w:t>
          </w:r>
          <w:r>
            <w:rPr>
              <w:rFonts w:hint="default" w:ascii="Times New Roman" w:hAnsi="Times New Roman" w:eastAsia="宋体" w:cs="Times New Roman"/>
              <w:bCs/>
              <w:lang w:eastAsia="zh-CN"/>
            </w:rPr>
            <w:t>地理位置</w:t>
          </w:r>
          <w:r>
            <w:rPr>
              <w:rFonts w:hint="default" w:ascii="Times New Roman" w:hAnsi="Times New Roman" w:eastAsia="宋体" w:cs="Times New Roman"/>
              <w:bCs/>
            </w:rPr>
            <w:t>及平面布置</w:t>
          </w:r>
          <w:r>
            <w:tab/>
          </w:r>
          <w:r>
            <w:fldChar w:fldCharType="begin"/>
          </w:r>
          <w:r>
            <w:instrText xml:space="preserve"> PAGEREF _Toc21405 </w:instrText>
          </w:r>
          <w:r>
            <w:fldChar w:fldCharType="separate"/>
          </w:r>
          <w:r>
            <w:t>4</w:t>
          </w:r>
          <w:r>
            <w:fldChar w:fldCharType="end"/>
          </w:r>
          <w:r>
            <w:rPr>
              <w:rFonts w:hint="default"/>
              <w:lang w:eastAsia="zh-CN"/>
            </w:rPr>
            <w:fldChar w:fldCharType="end"/>
          </w:r>
        </w:p>
        <w:p w14:paraId="3B72A51C">
          <w:pPr>
            <w:pStyle w:val="17"/>
            <w:tabs>
              <w:tab w:val="right" w:leader="dot" w:pos="8306"/>
            </w:tabs>
          </w:pPr>
          <w:r>
            <w:rPr>
              <w:rFonts w:hint="default"/>
              <w:lang w:eastAsia="zh-CN"/>
            </w:rPr>
            <w:fldChar w:fldCharType="begin"/>
          </w:r>
          <w:r>
            <w:rPr>
              <w:rFonts w:hint="default"/>
              <w:lang w:eastAsia="zh-CN"/>
            </w:rPr>
            <w:instrText xml:space="preserve"> HYPERLINK \l _Toc10854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3.2建设内容</w:t>
          </w:r>
          <w:r>
            <w:tab/>
          </w:r>
          <w:r>
            <w:fldChar w:fldCharType="begin"/>
          </w:r>
          <w:r>
            <w:instrText xml:space="preserve"> PAGEREF _Toc10854 </w:instrText>
          </w:r>
          <w:r>
            <w:fldChar w:fldCharType="separate"/>
          </w:r>
          <w:r>
            <w:t>5</w:t>
          </w:r>
          <w:r>
            <w:fldChar w:fldCharType="end"/>
          </w:r>
          <w:r>
            <w:rPr>
              <w:rFonts w:hint="default"/>
              <w:lang w:eastAsia="zh-CN"/>
            </w:rPr>
            <w:fldChar w:fldCharType="end"/>
          </w:r>
        </w:p>
        <w:p w14:paraId="64AACCB7">
          <w:pPr>
            <w:pStyle w:val="17"/>
            <w:tabs>
              <w:tab w:val="right" w:leader="dot" w:pos="8306"/>
            </w:tabs>
          </w:pPr>
          <w:r>
            <w:rPr>
              <w:rFonts w:hint="default"/>
              <w:lang w:eastAsia="zh-CN"/>
            </w:rPr>
            <w:fldChar w:fldCharType="begin"/>
          </w:r>
          <w:r>
            <w:rPr>
              <w:rFonts w:hint="default"/>
              <w:lang w:eastAsia="zh-CN"/>
            </w:rPr>
            <w:instrText xml:space="preserve"> HYPERLINK \l _Toc19317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3.3主要原辅材料</w:t>
          </w:r>
          <w:r>
            <w:tab/>
          </w:r>
          <w:r>
            <w:fldChar w:fldCharType="begin"/>
          </w:r>
          <w:r>
            <w:instrText xml:space="preserve"> PAGEREF _Toc19317 </w:instrText>
          </w:r>
          <w:r>
            <w:fldChar w:fldCharType="separate"/>
          </w:r>
          <w:r>
            <w:t>5</w:t>
          </w:r>
          <w:r>
            <w:fldChar w:fldCharType="end"/>
          </w:r>
          <w:r>
            <w:rPr>
              <w:rFonts w:hint="default"/>
              <w:lang w:eastAsia="zh-CN"/>
            </w:rPr>
            <w:fldChar w:fldCharType="end"/>
          </w:r>
        </w:p>
        <w:p w14:paraId="1A04FB28">
          <w:pPr>
            <w:pStyle w:val="17"/>
            <w:tabs>
              <w:tab w:val="right" w:leader="dot" w:pos="8306"/>
            </w:tabs>
          </w:pPr>
          <w:r>
            <w:rPr>
              <w:rFonts w:hint="default"/>
              <w:lang w:eastAsia="zh-CN"/>
            </w:rPr>
            <w:fldChar w:fldCharType="begin"/>
          </w:r>
          <w:r>
            <w:rPr>
              <w:rFonts w:hint="default"/>
              <w:lang w:eastAsia="zh-CN"/>
            </w:rPr>
            <w:instrText xml:space="preserve"> HYPERLINK \l _Toc23082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3.4建设项目生产设备</w:t>
          </w:r>
          <w:r>
            <w:tab/>
          </w:r>
          <w:r>
            <w:fldChar w:fldCharType="begin"/>
          </w:r>
          <w:r>
            <w:instrText xml:space="preserve"> PAGEREF _Toc23082 </w:instrText>
          </w:r>
          <w:r>
            <w:fldChar w:fldCharType="separate"/>
          </w:r>
          <w:r>
            <w:t>5</w:t>
          </w:r>
          <w:r>
            <w:fldChar w:fldCharType="end"/>
          </w:r>
          <w:r>
            <w:rPr>
              <w:rFonts w:hint="default"/>
              <w:lang w:eastAsia="zh-CN"/>
            </w:rPr>
            <w:fldChar w:fldCharType="end"/>
          </w:r>
        </w:p>
        <w:p w14:paraId="2204C62D">
          <w:pPr>
            <w:pStyle w:val="17"/>
            <w:tabs>
              <w:tab w:val="right" w:leader="dot" w:pos="8306"/>
            </w:tabs>
          </w:pPr>
          <w:r>
            <w:rPr>
              <w:rFonts w:hint="default"/>
              <w:lang w:eastAsia="zh-CN"/>
            </w:rPr>
            <w:fldChar w:fldCharType="begin"/>
          </w:r>
          <w:r>
            <w:rPr>
              <w:rFonts w:hint="default"/>
              <w:lang w:eastAsia="zh-CN"/>
            </w:rPr>
            <w:instrText xml:space="preserve"> HYPERLINK \l _Toc3283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3.5生产工艺情况介绍</w:t>
          </w:r>
          <w:r>
            <w:tab/>
          </w:r>
          <w:r>
            <w:fldChar w:fldCharType="begin"/>
          </w:r>
          <w:r>
            <w:instrText xml:space="preserve"> PAGEREF _Toc3283 </w:instrText>
          </w:r>
          <w:r>
            <w:fldChar w:fldCharType="separate"/>
          </w:r>
          <w:r>
            <w:t>5</w:t>
          </w:r>
          <w:r>
            <w:fldChar w:fldCharType="end"/>
          </w:r>
          <w:r>
            <w:rPr>
              <w:rFonts w:hint="default"/>
              <w:lang w:eastAsia="zh-CN"/>
            </w:rPr>
            <w:fldChar w:fldCharType="end"/>
          </w:r>
        </w:p>
        <w:p w14:paraId="2CA8DD81">
          <w:pPr>
            <w:pStyle w:val="17"/>
            <w:tabs>
              <w:tab w:val="right" w:leader="dot" w:pos="8306"/>
            </w:tabs>
          </w:pPr>
          <w:r>
            <w:rPr>
              <w:rFonts w:hint="default"/>
              <w:lang w:eastAsia="zh-CN"/>
            </w:rPr>
            <w:fldChar w:fldCharType="begin"/>
          </w:r>
          <w:r>
            <w:rPr>
              <w:rFonts w:hint="default"/>
              <w:lang w:eastAsia="zh-CN"/>
            </w:rPr>
            <w:instrText xml:space="preserve"> HYPERLINK \l _Toc29965 </w:instrText>
          </w:r>
          <w:r>
            <w:rPr>
              <w:rFonts w:hint="default"/>
              <w:lang w:eastAsia="zh-CN"/>
            </w:rPr>
            <w:fldChar w:fldCharType="separate"/>
          </w:r>
          <w:r>
            <w:rPr>
              <w:rFonts w:hint="default" w:ascii="Times New Roman" w:hAnsi="Times New Roman" w:eastAsia="宋体" w:cs="Times New Roman"/>
              <w:bCs/>
              <w:szCs w:val="24"/>
            </w:rPr>
            <w:t>3.6项目变动情况</w:t>
          </w:r>
          <w:r>
            <w:tab/>
          </w:r>
          <w:r>
            <w:fldChar w:fldCharType="begin"/>
          </w:r>
          <w:r>
            <w:instrText xml:space="preserve"> PAGEREF _Toc29965 </w:instrText>
          </w:r>
          <w:r>
            <w:fldChar w:fldCharType="separate"/>
          </w:r>
          <w:r>
            <w:t>5</w:t>
          </w:r>
          <w:r>
            <w:fldChar w:fldCharType="end"/>
          </w:r>
          <w:r>
            <w:rPr>
              <w:rFonts w:hint="default"/>
              <w:lang w:eastAsia="zh-CN"/>
            </w:rPr>
            <w:fldChar w:fldCharType="end"/>
          </w:r>
        </w:p>
        <w:p w14:paraId="42B59220">
          <w:pPr>
            <w:pStyle w:val="16"/>
            <w:tabs>
              <w:tab w:val="right" w:leader="dot" w:pos="8306"/>
              <w:tab w:val="clear" w:pos="8296"/>
            </w:tabs>
          </w:pPr>
          <w:r>
            <w:rPr>
              <w:rFonts w:hint="default"/>
              <w:lang w:eastAsia="zh-CN"/>
            </w:rPr>
            <w:fldChar w:fldCharType="begin"/>
          </w:r>
          <w:r>
            <w:rPr>
              <w:rFonts w:hint="default"/>
              <w:lang w:eastAsia="zh-CN"/>
            </w:rPr>
            <w:instrText xml:space="preserve"> HYPERLINK \l _Toc28878 </w:instrText>
          </w:r>
          <w:r>
            <w:rPr>
              <w:rFonts w:hint="default"/>
              <w:lang w:eastAsia="zh-CN"/>
            </w:rPr>
            <w:fldChar w:fldCharType="separate"/>
          </w:r>
          <w:r>
            <w:rPr>
              <w:rFonts w:hint="default" w:ascii="Times New Roman" w:hAnsi="Times New Roman" w:eastAsia="宋体" w:cs="Times New Roman"/>
              <w:lang w:val="en-US" w:eastAsia="zh-CN"/>
            </w:rPr>
            <w:t>四、环境保护设施</w:t>
          </w:r>
          <w:r>
            <w:tab/>
          </w:r>
          <w:r>
            <w:rPr>
              <w:rFonts w:hint="eastAsia"/>
              <w:lang w:val="en-US" w:eastAsia="zh-CN"/>
            </w:rPr>
            <w:t>.</w:t>
          </w:r>
          <w:r>
            <w:fldChar w:fldCharType="begin"/>
          </w:r>
          <w:r>
            <w:instrText xml:space="preserve"> PAGEREF _Toc28878 </w:instrText>
          </w:r>
          <w:r>
            <w:fldChar w:fldCharType="separate"/>
          </w:r>
          <w:r>
            <w:t>7</w:t>
          </w:r>
          <w:r>
            <w:fldChar w:fldCharType="end"/>
          </w:r>
          <w:r>
            <w:rPr>
              <w:rFonts w:hint="default"/>
              <w:lang w:eastAsia="zh-CN"/>
            </w:rPr>
            <w:fldChar w:fldCharType="end"/>
          </w:r>
        </w:p>
        <w:p w14:paraId="7858EDE4">
          <w:pPr>
            <w:pStyle w:val="17"/>
            <w:tabs>
              <w:tab w:val="right" w:leader="dot" w:pos="8306"/>
            </w:tabs>
          </w:pPr>
          <w:r>
            <w:rPr>
              <w:rFonts w:hint="default"/>
              <w:lang w:eastAsia="zh-CN"/>
            </w:rPr>
            <w:fldChar w:fldCharType="begin"/>
          </w:r>
          <w:r>
            <w:rPr>
              <w:rFonts w:hint="default"/>
              <w:lang w:eastAsia="zh-CN"/>
            </w:rPr>
            <w:instrText xml:space="preserve"> HYPERLINK \l _Toc22749 </w:instrText>
          </w:r>
          <w:r>
            <w:rPr>
              <w:rFonts w:hint="default"/>
              <w:lang w:eastAsia="zh-CN"/>
            </w:rPr>
            <w:fldChar w:fldCharType="separate"/>
          </w:r>
          <w:r>
            <w:rPr>
              <w:rFonts w:hint="default" w:ascii="Times New Roman" w:hAnsi="Times New Roman" w:eastAsia="宋体" w:cs="Times New Roman"/>
              <w:bCs/>
              <w:lang w:val="en-US" w:eastAsia="zh-CN"/>
            </w:rPr>
            <w:t>4.1污染物治理/防治措施</w:t>
          </w:r>
          <w:r>
            <w:rPr>
              <w:rFonts w:hint="eastAsia" w:ascii="Times New Roman" w:hAnsi="Times New Roman" w:eastAsia="宋体" w:cs="Times New Roman"/>
              <w:bCs/>
              <w:lang w:val="en-US" w:eastAsia="zh-CN"/>
            </w:rPr>
            <w:t>.</w:t>
          </w:r>
          <w:r>
            <w:tab/>
          </w:r>
          <w:r>
            <w:fldChar w:fldCharType="begin"/>
          </w:r>
          <w:r>
            <w:instrText xml:space="preserve"> PAGEREF _Toc22749 </w:instrText>
          </w:r>
          <w:r>
            <w:fldChar w:fldCharType="separate"/>
          </w:r>
          <w:r>
            <w:t>7</w:t>
          </w:r>
          <w:r>
            <w:fldChar w:fldCharType="end"/>
          </w:r>
          <w:r>
            <w:rPr>
              <w:rFonts w:hint="default"/>
              <w:lang w:eastAsia="zh-CN"/>
            </w:rPr>
            <w:fldChar w:fldCharType="end"/>
          </w:r>
        </w:p>
        <w:p w14:paraId="227CB038">
          <w:pPr>
            <w:pStyle w:val="17"/>
            <w:tabs>
              <w:tab w:val="right" w:leader="dot" w:pos="8306"/>
            </w:tabs>
          </w:pPr>
          <w:r>
            <w:rPr>
              <w:rFonts w:hint="default"/>
              <w:lang w:eastAsia="zh-CN"/>
            </w:rPr>
            <w:fldChar w:fldCharType="begin"/>
          </w:r>
          <w:r>
            <w:rPr>
              <w:rFonts w:hint="default"/>
              <w:lang w:eastAsia="zh-CN"/>
            </w:rPr>
            <w:instrText xml:space="preserve"> HYPERLINK \l _Toc2154 </w:instrText>
          </w:r>
          <w:r>
            <w:rPr>
              <w:rFonts w:hint="default"/>
              <w:lang w:eastAsia="zh-CN"/>
            </w:rPr>
            <w:fldChar w:fldCharType="separate"/>
          </w:r>
          <w:r>
            <w:rPr>
              <w:rFonts w:hint="default" w:ascii="Times New Roman" w:hAnsi="Times New Roman" w:eastAsia="宋体" w:cs="Times New Roman"/>
              <w:lang w:val="en-US" w:eastAsia="zh-CN"/>
            </w:rPr>
            <w:t>4.2环保设施投资</w:t>
          </w:r>
          <w:r>
            <w:tab/>
          </w:r>
          <w:r>
            <w:fldChar w:fldCharType="begin"/>
          </w:r>
          <w:r>
            <w:instrText xml:space="preserve"> PAGEREF _Toc2154 </w:instrText>
          </w:r>
          <w:r>
            <w:fldChar w:fldCharType="separate"/>
          </w:r>
          <w:r>
            <w:t>7</w:t>
          </w:r>
          <w:r>
            <w:fldChar w:fldCharType="end"/>
          </w:r>
          <w:r>
            <w:rPr>
              <w:rFonts w:hint="default"/>
              <w:lang w:eastAsia="zh-CN"/>
            </w:rPr>
            <w:fldChar w:fldCharType="end"/>
          </w:r>
        </w:p>
        <w:p w14:paraId="4D15A23C">
          <w:pPr>
            <w:pStyle w:val="17"/>
            <w:tabs>
              <w:tab w:val="right" w:leader="dot" w:pos="8306"/>
            </w:tabs>
          </w:pPr>
          <w:r>
            <w:rPr>
              <w:rFonts w:hint="default"/>
              <w:lang w:eastAsia="zh-CN"/>
            </w:rPr>
            <w:fldChar w:fldCharType="begin"/>
          </w:r>
          <w:r>
            <w:rPr>
              <w:rFonts w:hint="default"/>
              <w:lang w:eastAsia="zh-CN"/>
            </w:rPr>
            <w:instrText xml:space="preserve"> HYPERLINK \l _Toc5514 </w:instrText>
          </w:r>
          <w:r>
            <w:rPr>
              <w:rFonts w:hint="default"/>
              <w:lang w:eastAsia="zh-CN"/>
            </w:rPr>
            <w:fldChar w:fldCharType="separate"/>
          </w:r>
          <w:r>
            <w:rPr>
              <w:rFonts w:hint="default" w:ascii="Times New Roman" w:hAnsi="Times New Roman" w:eastAsia="宋体" w:cs="Times New Roman"/>
              <w:bCs/>
              <w:szCs w:val="24"/>
              <w:lang w:val="en-US" w:eastAsia="zh-CN"/>
            </w:rPr>
            <w:t>4.3环评批复意见落实情况表</w:t>
          </w:r>
          <w:r>
            <w:tab/>
          </w:r>
          <w:r>
            <w:fldChar w:fldCharType="begin"/>
          </w:r>
          <w:r>
            <w:instrText xml:space="preserve"> PAGEREF _Toc5514 </w:instrText>
          </w:r>
          <w:r>
            <w:fldChar w:fldCharType="separate"/>
          </w:r>
          <w:r>
            <w:t>9</w:t>
          </w:r>
          <w:r>
            <w:fldChar w:fldCharType="end"/>
          </w:r>
          <w:r>
            <w:rPr>
              <w:rFonts w:hint="default"/>
              <w:lang w:eastAsia="zh-CN"/>
            </w:rPr>
            <w:fldChar w:fldCharType="end"/>
          </w:r>
        </w:p>
        <w:p w14:paraId="00B6D254">
          <w:pPr>
            <w:pStyle w:val="16"/>
            <w:tabs>
              <w:tab w:val="right" w:leader="dot" w:pos="8306"/>
              <w:tab w:val="clear" w:pos="8296"/>
            </w:tabs>
          </w:pPr>
          <w:r>
            <w:rPr>
              <w:rFonts w:hint="default"/>
              <w:lang w:eastAsia="zh-CN"/>
            </w:rPr>
            <w:fldChar w:fldCharType="begin"/>
          </w:r>
          <w:r>
            <w:rPr>
              <w:rFonts w:hint="default"/>
              <w:lang w:eastAsia="zh-CN"/>
            </w:rPr>
            <w:instrText xml:space="preserve"> HYPERLINK \l _Toc25090 </w:instrText>
          </w:r>
          <w:r>
            <w:rPr>
              <w:rFonts w:hint="default"/>
              <w:lang w:eastAsia="zh-CN"/>
            </w:rPr>
            <w:fldChar w:fldCharType="separate"/>
          </w:r>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r>
            <w:rPr>
              <w:rFonts w:hint="eastAsia" w:ascii="Times New Roman" w:hAnsi="Times New Roman" w:eastAsia="宋体" w:cs="Times New Roman"/>
              <w:lang w:val="en-US" w:eastAsia="zh-CN"/>
            </w:rPr>
            <w:t>.</w:t>
          </w:r>
          <w:r>
            <w:tab/>
          </w:r>
          <w:r>
            <w:fldChar w:fldCharType="begin"/>
          </w:r>
          <w:r>
            <w:instrText xml:space="preserve"> PAGEREF _Toc25090 </w:instrText>
          </w:r>
          <w:r>
            <w:fldChar w:fldCharType="separate"/>
          </w:r>
          <w:r>
            <w:t>11</w:t>
          </w:r>
          <w:r>
            <w:fldChar w:fldCharType="end"/>
          </w:r>
          <w:r>
            <w:rPr>
              <w:rFonts w:hint="default"/>
              <w:lang w:eastAsia="zh-CN"/>
            </w:rPr>
            <w:fldChar w:fldCharType="end"/>
          </w:r>
        </w:p>
        <w:p w14:paraId="63CFBAA6">
          <w:pPr>
            <w:pStyle w:val="17"/>
            <w:tabs>
              <w:tab w:val="right" w:leader="dot" w:pos="8306"/>
            </w:tabs>
          </w:pPr>
          <w:r>
            <w:rPr>
              <w:rFonts w:hint="default"/>
              <w:lang w:eastAsia="zh-CN"/>
            </w:rPr>
            <w:fldChar w:fldCharType="begin"/>
          </w:r>
          <w:r>
            <w:rPr>
              <w:rFonts w:hint="default"/>
              <w:lang w:eastAsia="zh-CN"/>
            </w:rPr>
            <w:instrText xml:space="preserve"> HYPERLINK \l _Toc2947 </w:instrText>
          </w:r>
          <w:r>
            <w:rPr>
              <w:rFonts w:hint="default"/>
              <w:lang w:eastAsia="zh-CN"/>
            </w:rPr>
            <w:fldChar w:fldCharType="separate"/>
          </w:r>
          <w:r>
            <w:rPr>
              <w:rFonts w:hint="default" w:ascii="Times New Roman" w:hAnsi="Times New Roman" w:eastAsia="宋体" w:cs="Times New Roman"/>
              <w:bCs/>
              <w:lang w:val="en-US" w:eastAsia="zh-CN"/>
            </w:rPr>
            <w:t>5.1建设项目环评报告</w:t>
          </w:r>
          <w:r>
            <w:rPr>
              <w:rFonts w:hint="eastAsia" w:cs="Times New Roman"/>
              <w:bCs/>
              <w:lang w:val="en-US" w:eastAsia="zh-CN"/>
            </w:rPr>
            <w:t>表</w:t>
          </w:r>
          <w:r>
            <w:rPr>
              <w:rFonts w:hint="default" w:ascii="Times New Roman" w:hAnsi="Times New Roman" w:eastAsia="宋体" w:cs="Times New Roman"/>
              <w:bCs/>
              <w:lang w:val="en-US" w:eastAsia="zh-CN"/>
            </w:rPr>
            <w:t>的主要结论与建议</w:t>
          </w:r>
          <w:r>
            <w:tab/>
          </w:r>
          <w:r>
            <w:rPr>
              <w:rFonts w:hint="eastAsia"/>
              <w:lang w:val="en-US" w:eastAsia="zh-CN"/>
            </w:rPr>
            <w:t>.</w:t>
          </w:r>
          <w:r>
            <w:fldChar w:fldCharType="begin"/>
          </w:r>
          <w:r>
            <w:instrText xml:space="preserve"> PAGEREF _Toc2947 </w:instrText>
          </w:r>
          <w:r>
            <w:fldChar w:fldCharType="separate"/>
          </w:r>
          <w:r>
            <w:t>11</w:t>
          </w:r>
          <w:r>
            <w:fldChar w:fldCharType="end"/>
          </w:r>
          <w:r>
            <w:rPr>
              <w:rFonts w:hint="default"/>
              <w:lang w:eastAsia="zh-CN"/>
            </w:rPr>
            <w:fldChar w:fldCharType="end"/>
          </w:r>
        </w:p>
        <w:p w14:paraId="2014655A">
          <w:pPr>
            <w:pStyle w:val="17"/>
            <w:tabs>
              <w:tab w:val="right" w:leader="dot" w:pos="8306"/>
            </w:tabs>
          </w:pPr>
          <w:r>
            <w:rPr>
              <w:rFonts w:hint="default"/>
              <w:lang w:eastAsia="zh-CN"/>
            </w:rPr>
            <w:fldChar w:fldCharType="begin"/>
          </w:r>
          <w:r>
            <w:rPr>
              <w:rFonts w:hint="default"/>
              <w:lang w:eastAsia="zh-CN"/>
            </w:rPr>
            <w:instrText xml:space="preserve"> HYPERLINK \l _Toc11176 </w:instrText>
          </w:r>
          <w:r>
            <w:rPr>
              <w:rFonts w:hint="default"/>
              <w:lang w:eastAsia="zh-CN"/>
            </w:rPr>
            <w:fldChar w:fldCharType="separate"/>
          </w:r>
          <w:r>
            <w:rPr>
              <w:rFonts w:hint="default" w:ascii="Times New Roman" w:hAnsi="Times New Roman" w:eastAsia="宋体" w:cs="Times New Roman"/>
              <w:bCs/>
              <w:szCs w:val="24"/>
              <w:lang w:val="en-US" w:eastAsia="zh-CN"/>
            </w:rPr>
            <w:t>5.2审批部门审批决定</w:t>
          </w:r>
          <w:r>
            <w:rPr>
              <w:rFonts w:hint="eastAsia" w:cs="Times New Roman"/>
              <w:bCs/>
              <w:szCs w:val="24"/>
              <w:lang w:val="en-US" w:eastAsia="zh-CN"/>
            </w:rPr>
            <w:t>（萧环建[2024]145 号）</w:t>
          </w:r>
          <w:r>
            <w:tab/>
          </w:r>
          <w:r>
            <w:fldChar w:fldCharType="begin"/>
          </w:r>
          <w:r>
            <w:instrText xml:space="preserve"> PAGEREF _Toc11176 </w:instrText>
          </w:r>
          <w:r>
            <w:fldChar w:fldCharType="separate"/>
          </w:r>
          <w:r>
            <w:t>14</w:t>
          </w:r>
          <w:r>
            <w:fldChar w:fldCharType="end"/>
          </w:r>
          <w:r>
            <w:rPr>
              <w:rFonts w:hint="default"/>
              <w:lang w:eastAsia="zh-CN"/>
            </w:rPr>
            <w:fldChar w:fldCharType="end"/>
          </w:r>
        </w:p>
        <w:p w14:paraId="46EA14E0">
          <w:pPr>
            <w:pStyle w:val="16"/>
            <w:tabs>
              <w:tab w:val="right" w:leader="dot" w:pos="8306"/>
              <w:tab w:val="clear" w:pos="8296"/>
            </w:tabs>
          </w:pPr>
          <w:r>
            <w:rPr>
              <w:rFonts w:hint="default"/>
              <w:lang w:eastAsia="zh-CN"/>
            </w:rPr>
            <w:fldChar w:fldCharType="begin"/>
          </w:r>
          <w:r>
            <w:rPr>
              <w:rFonts w:hint="default"/>
              <w:lang w:eastAsia="zh-CN"/>
            </w:rPr>
            <w:instrText xml:space="preserve"> HYPERLINK \l _Toc29162 </w:instrText>
          </w:r>
          <w:r>
            <w:rPr>
              <w:rFonts w:hint="default"/>
              <w:lang w:eastAsia="zh-CN"/>
            </w:rPr>
            <w:fldChar w:fldCharType="separate"/>
          </w:r>
          <w:r>
            <w:rPr>
              <w:rFonts w:hint="eastAsia" w:ascii="Times New Roman" w:hAnsi="Times New Roman" w:eastAsia="宋体" w:cs="Times New Roman"/>
              <w:bCs w:val="0"/>
              <w:szCs w:val="30"/>
              <w:lang w:val="en-US" w:eastAsia="zh-CN"/>
            </w:rPr>
            <w:t xml:space="preserve">六、 </w:t>
          </w:r>
          <w:r>
            <w:rPr>
              <w:rFonts w:hint="default" w:ascii="Times New Roman" w:hAnsi="Times New Roman" w:eastAsia="宋体" w:cs="Times New Roman"/>
              <w:bCs w:val="0"/>
              <w:szCs w:val="30"/>
              <w:lang w:val="en-US" w:eastAsia="zh-CN"/>
            </w:rPr>
            <w:t>验收执行标准</w:t>
          </w:r>
          <w:r>
            <w:rPr>
              <w:rFonts w:hint="eastAsia" w:ascii="Times New Roman" w:hAnsi="Times New Roman" w:eastAsia="宋体" w:cs="Times New Roman"/>
              <w:bCs w:val="0"/>
              <w:szCs w:val="30"/>
              <w:lang w:val="en-US" w:eastAsia="zh-CN"/>
            </w:rPr>
            <w:t>..</w:t>
          </w:r>
          <w:r>
            <w:tab/>
          </w:r>
          <w:r>
            <w:fldChar w:fldCharType="begin"/>
          </w:r>
          <w:r>
            <w:instrText xml:space="preserve"> PAGEREF _Toc29162 </w:instrText>
          </w:r>
          <w:r>
            <w:fldChar w:fldCharType="separate"/>
          </w:r>
          <w:r>
            <w:t>15</w:t>
          </w:r>
          <w:r>
            <w:fldChar w:fldCharType="end"/>
          </w:r>
          <w:r>
            <w:rPr>
              <w:rFonts w:hint="default"/>
              <w:lang w:eastAsia="zh-CN"/>
            </w:rPr>
            <w:fldChar w:fldCharType="end"/>
          </w:r>
        </w:p>
        <w:p w14:paraId="7B8AE779">
          <w:pPr>
            <w:pStyle w:val="17"/>
            <w:tabs>
              <w:tab w:val="right" w:leader="dot" w:pos="8306"/>
            </w:tabs>
          </w:pPr>
          <w:r>
            <w:rPr>
              <w:rFonts w:hint="default"/>
              <w:lang w:eastAsia="zh-CN"/>
            </w:rPr>
            <w:fldChar w:fldCharType="begin"/>
          </w:r>
          <w:r>
            <w:rPr>
              <w:rFonts w:hint="default"/>
              <w:lang w:eastAsia="zh-CN"/>
            </w:rPr>
            <w:instrText xml:space="preserve"> HYPERLINK \l _Toc3828 </w:instrText>
          </w:r>
          <w:r>
            <w:rPr>
              <w:rFonts w:hint="default"/>
              <w:lang w:eastAsia="zh-CN"/>
            </w:rPr>
            <w:fldChar w:fldCharType="separate"/>
          </w:r>
          <w:r>
            <w:rPr>
              <w:rFonts w:hint="eastAsia" w:ascii="Times New Roman" w:hAnsi="Times New Roman" w:cs="Times New Roman"/>
              <w:bCs w:val="0"/>
              <w:szCs w:val="24"/>
              <w:lang w:val="en-US" w:eastAsia="zh-CN"/>
            </w:rPr>
            <w:t>6</w:t>
          </w:r>
          <w:r>
            <w:rPr>
              <w:rFonts w:hint="default" w:ascii="Times New Roman" w:hAnsi="Times New Roman" w:eastAsia="宋体" w:cs="Times New Roman"/>
              <w:bCs w:val="0"/>
              <w:szCs w:val="24"/>
              <w:lang w:val="en-US" w:eastAsia="zh-CN"/>
            </w:rPr>
            <w:t>.1废水</w:t>
          </w:r>
          <w:r>
            <w:rPr>
              <w:rFonts w:hint="eastAsia" w:ascii="Times New Roman" w:hAnsi="Times New Roman" w:eastAsia="宋体" w:cs="Times New Roman"/>
              <w:bCs w:val="0"/>
              <w:szCs w:val="24"/>
              <w:lang w:val="en-US" w:eastAsia="zh-CN"/>
            </w:rPr>
            <w:t>..</w:t>
          </w:r>
          <w:r>
            <w:tab/>
          </w:r>
          <w:r>
            <w:fldChar w:fldCharType="begin"/>
          </w:r>
          <w:r>
            <w:instrText xml:space="preserve"> PAGEREF _Toc3828 </w:instrText>
          </w:r>
          <w:r>
            <w:fldChar w:fldCharType="separate"/>
          </w:r>
          <w:r>
            <w:t>15</w:t>
          </w:r>
          <w:r>
            <w:fldChar w:fldCharType="end"/>
          </w:r>
          <w:r>
            <w:rPr>
              <w:rFonts w:hint="default"/>
              <w:lang w:eastAsia="zh-CN"/>
            </w:rPr>
            <w:fldChar w:fldCharType="end"/>
          </w:r>
        </w:p>
        <w:p w14:paraId="232DCE87">
          <w:pPr>
            <w:pStyle w:val="17"/>
            <w:tabs>
              <w:tab w:val="right" w:leader="dot" w:pos="8306"/>
            </w:tabs>
          </w:pPr>
          <w:r>
            <w:rPr>
              <w:rFonts w:hint="default"/>
              <w:lang w:eastAsia="zh-CN"/>
            </w:rPr>
            <w:fldChar w:fldCharType="begin"/>
          </w:r>
          <w:r>
            <w:rPr>
              <w:rFonts w:hint="default"/>
              <w:lang w:eastAsia="zh-CN"/>
            </w:rPr>
            <w:instrText xml:space="preserve"> HYPERLINK \l _Toc337 </w:instrText>
          </w:r>
          <w:r>
            <w:rPr>
              <w:rFonts w:hint="default"/>
              <w:lang w:eastAsia="zh-CN"/>
            </w:rPr>
            <w:fldChar w:fldCharType="separate"/>
          </w:r>
          <w:r>
            <w:rPr>
              <w:rFonts w:hint="eastAsia" w:ascii="Times New Roman" w:hAnsi="Times New Roman" w:eastAsia="宋体" w:cs="Times New Roman"/>
              <w:bCs w:val="0"/>
              <w:szCs w:val="24"/>
              <w:lang w:val="en-US" w:eastAsia="zh-CN"/>
            </w:rPr>
            <w:t>6</w:t>
          </w:r>
          <w:r>
            <w:rPr>
              <w:rFonts w:hint="default" w:ascii="Times New Roman" w:hAnsi="Times New Roman" w:eastAsia="宋体" w:cs="Times New Roman"/>
              <w:bCs w:val="0"/>
              <w:szCs w:val="24"/>
              <w:lang w:val="en-US" w:eastAsia="zh-CN"/>
            </w:rPr>
            <w:t>.2废气</w:t>
          </w:r>
          <w:r>
            <w:tab/>
          </w:r>
          <w:r>
            <w:fldChar w:fldCharType="begin"/>
          </w:r>
          <w:r>
            <w:instrText xml:space="preserve"> PAGEREF _Toc337 </w:instrText>
          </w:r>
          <w:r>
            <w:fldChar w:fldCharType="separate"/>
          </w:r>
          <w:r>
            <w:t>15</w:t>
          </w:r>
          <w:r>
            <w:fldChar w:fldCharType="end"/>
          </w:r>
          <w:r>
            <w:rPr>
              <w:rFonts w:hint="default"/>
              <w:lang w:eastAsia="zh-CN"/>
            </w:rPr>
            <w:fldChar w:fldCharType="end"/>
          </w:r>
        </w:p>
        <w:p w14:paraId="7C026DEC">
          <w:pPr>
            <w:pStyle w:val="17"/>
            <w:tabs>
              <w:tab w:val="right" w:leader="dot" w:pos="8306"/>
            </w:tabs>
          </w:pPr>
          <w:r>
            <w:rPr>
              <w:rFonts w:hint="default"/>
              <w:lang w:eastAsia="zh-CN"/>
            </w:rPr>
            <w:fldChar w:fldCharType="begin"/>
          </w:r>
          <w:r>
            <w:rPr>
              <w:rFonts w:hint="default"/>
              <w:lang w:eastAsia="zh-CN"/>
            </w:rPr>
            <w:instrText xml:space="preserve"> HYPERLINK \l _Toc17144 </w:instrText>
          </w:r>
          <w:r>
            <w:rPr>
              <w:rFonts w:hint="default"/>
              <w:lang w:eastAsia="zh-CN"/>
            </w:rPr>
            <w:fldChar w:fldCharType="separate"/>
          </w:r>
          <w:r>
            <w:rPr>
              <w:rFonts w:hint="eastAsia" w:ascii="Times New Roman" w:hAnsi="Times New Roman" w:eastAsia="宋体" w:cs="Times New Roman"/>
              <w:bCs w:val="0"/>
              <w:szCs w:val="24"/>
              <w:lang w:val="en-US" w:eastAsia="zh-CN"/>
            </w:rPr>
            <w:t>6.3噪声</w:t>
          </w:r>
          <w:r>
            <w:tab/>
          </w:r>
          <w:r>
            <w:fldChar w:fldCharType="begin"/>
          </w:r>
          <w:r>
            <w:instrText xml:space="preserve"> PAGEREF _Toc17144 </w:instrText>
          </w:r>
          <w:r>
            <w:fldChar w:fldCharType="separate"/>
          </w:r>
          <w:r>
            <w:t>15</w:t>
          </w:r>
          <w:r>
            <w:fldChar w:fldCharType="end"/>
          </w:r>
          <w:r>
            <w:rPr>
              <w:rFonts w:hint="default"/>
              <w:lang w:eastAsia="zh-CN"/>
            </w:rPr>
            <w:fldChar w:fldCharType="end"/>
          </w:r>
        </w:p>
        <w:p w14:paraId="58C24AA3">
          <w:pPr>
            <w:pStyle w:val="17"/>
            <w:tabs>
              <w:tab w:val="right" w:leader="dot" w:pos="8306"/>
            </w:tabs>
          </w:pPr>
          <w:r>
            <w:rPr>
              <w:rFonts w:hint="default"/>
              <w:lang w:eastAsia="zh-CN"/>
            </w:rPr>
            <w:fldChar w:fldCharType="begin"/>
          </w:r>
          <w:r>
            <w:rPr>
              <w:rFonts w:hint="default"/>
              <w:lang w:eastAsia="zh-CN"/>
            </w:rPr>
            <w:instrText xml:space="preserve"> HYPERLINK \l _Toc5180 </w:instrText>
          </w:r>
          <w:r>
            <w:rPr>
              <w:rFonts w:hint="default"/>
              <w:lang w:eastAsia="zh-CN"/>
            </w:rPr>
            <w:fldChar w:fldCharType="separate"/>
          </w:r>
          <w:r>
            <w:rPr>
              <w:rFonts w:hint="eastAsia" w:ascii="Times New Roman" w:hAnsi="Times New Roman" w:eastAsia="宋体" w:cs="Times New Roman"/>
              <w:bCs w:val="0"/>
              <w:szCs w:val="24"/>
              <w:lang w:val="en-US" w:eastAsia="zh-CN"/>
            </w:rPr>
            <w:t>6.4固废</w:t>
          </w:r>
          <w:r>
            <w:tab/>
          </w:r>
          <w:r>
            <w:fldChar w:fldCharType="begin"/>
          </w:r>
          <w:r>
            <w:instrText xml:space="preserve"> PAGEREF _Toc5180 </w:instrText>
          </w:r>
          <w:r>
            <w:fldChar w:fldCharType="separate"/>
          </w:r>
          <w:r>
            <w:t>16</w:t>
          </w:r>
          <w:r>
            <w:fldChar w:fldCharType="end"/>
          </w:r>
          <w:r>
            <w:rPr>
              <w:rFonts w:hint="default"/>
              <w:lang w:eastAsia="zh-CN"/>
            </w:rPr>
            <w:fldChar w:fldCharType="end"/>
          </w:r>
        </w:p>
        <w:p w14:paraId="5ECEFDE8">
          <w:pPr>
            <w:pStyle w:val="17"/>
            <w:tabs>
              <w:tab w:val="right" w:leader="dot" w:pos="8306"/>
            </w:tabs>
          </w:pPr>
          <w:r>
            <w:rPr>
              <w:rFonts w:hint="default"/>
              <w:lang w:eastAsia="zh-CN"/>
            </w:rPr>
            <w:fldChar w:fldCharType="begin"/>
          </w:r>
          <w:r>
            <w:rPr>
              <w:rFonts w:hint="default"/>
              <w:lang w:eastAsia="zh-CN"/>
            </w:rPr>
            <w:instrText xml:space="preserve"> HYPERLINK \l _Toc31863 </w:instrText>
          </w:r>
          <w:r>
            <w:rPr>
              <w:rFonts w:hint="default"/>
              <w:lang w:eastAsia="zh-CN"/>
            </w:rPr>
            <w:fldChar w:fldCharType="separate"/>
          </w:r>
          <w:r>
            <w:rPr>
              <w:rFonts w:hint="eastAsia" w:ascii="Times New Roman" w:hAnsi="Times New Roman" w:eastAsia="宋体" w:cs="Times New Roman"/>
              <w:bCs w:val="0"/>
              <w:szCs w:val="24"/>
              <w:lang w:val="en-US" w:eastAsia="zh-CN"/>
            </w:rPr>
            <w:t>6.5</w:t>
          </w:r>
          <w:r>
            <w:rPr>
              <w:rFonts w:hint="default" w:ascii="Times New Roman" w:hAnsi="Times New Roman" w:eastAsia="宋体" w:cs="Times New Roman"/>
              <w:bCs w:val="0"/>
              <w:szCs w:val="24"/>
              <w:lang w:val="en-US" w:eastAsia="zh-CN"/>
            </w:rPr>
            <w:t>总量控制指标</w:t>
          </w:r>
          <w:r>
            <w:tab/>
          </w:r>
          <w:r>
            <w:fldChar w:fldCharType="begin"/>
          </w:r>
          <w:r>
            <w:instrText xml:space="preserve"> PAGEREF _Toc31863 </w:instrText>
          </w:r>
          <w:r>
            <w:fldChar w:fldCharType="separate"/>
          </w:r>
          <w:r>
            <w:t>16</w:t>
          </w:r>
          <w:r>
            <w:fldChar w:fldCharType="end"/>
          </w:r>
          <w:r>
            <w:rPr>
              <w:rFonts w:hint="default"/>
              <w:lang w:eastAsia="zh-CN"/>
            </w:rPr>
            <w:fldChar w:fldCharType="end"/>
          </w:r>
        </w:p>
        <w:p w14:paraId="71E68298">
          <w:pPr>
            <w:pStyle w:val="16"/>
            <w:tabs>
              <w:tab w:val="right" w:leader="dot" w:pos="8306"/>
              <w:tab w:val="clear" w:pos="8296"/>
            </w:tabs>
          </w:pPr>
          <w:r>
            <w:rPr>
              <w:rFonts w:hint="default"/>
              <w:lang w:eastAsia="zh-CN"/>
            </w:rPr>
            <w:fldChar w:fldCharType="begin"/>
          </w:r>
          <w:r>
            <w:rPr>
              <w:rFonts w:hint="default"/>
              <w:lang w:eastAsia="zh-CN"/>
            </w:rPr>
            <w:instrText xml:space="preserve"> HYPERLINK \l _Toc5022 </w:instrText>
          </w:r>
          <w:r>
            <w:rPr>
              <w:rFonts w:hint="default"/>
              <w:lang w:eastAsia="zh-CN"/>
            </w:rPr>
            <w:fldChar w:fldCharType="separate"/>
          </w:r>
          <w:r>
            <w:rPr>
              <w:rFonts w:hint="default" w:ascii="Times New Roman" w:hAnsi="Times New Roman" w:eastAsia="宋体" w:cs="Times New Roman"/>
              <w:bCs w:val="0"/>
              <w:szCs w:val="30"/>
              <w:lang w:val="en-US" w:eastAsia="zh-CN"/>
            </w:rPr>
            <w:t>七、验收监测内容</w:t>
          </w:r>
          <w:r>
            <w:tab/>
          </w:r>
          <w:r>
            <w:rPr>
              <w:rFonts w:hint="eastAsia"/>
              <w:lang w:val="en-US" w:eastAsia="zh-CN"/>
            </w:rPr>
            <w:t>..</w:t>
          </w:r>
          <w:r>
            <w:fldChar w:fldCharType="begin"/>
          </w:r>
          <w:r>
            <w:instrText xml:space="preserve"> PAGEREF _Toc5022 </w:instrText>
          </w:r>
          <w:r>
            <w:fldChar w:fldCharType="separate"/>
          </w:r>
          <w:r>
            <w:t>17</w:t>
          </w:r>
          <w:r>
            <w:fldChar w:fldCharType="end"/>
          </w:r>
          <w:r>
            <w:rPr>
              <w:rFonts w:hint="default"/>
              <w:lang w:eastAsia="zh-CN"/>
            </w:rPr>
            <w:fldChar w:fldCharType="end"/>
          </w:r>
        </w:p>
        <w:p w14:paraId="68864391">
          <w:pPr>
            <w:pStyle w:val="17"/>
            <w:tabs>
              <w:tab w:val="right" w:leader="dot" w:pos="8306"/>
            </w:tabs>
          </w:pPr>
          <w:r>
            <w:rPr>
              <w:rFonts w:hint="default"/>
              <w:lang w:eastAsia="zh-CN"/>
            </w:rPr>
            <w:fldChar w:fldCharType="begin"/>
          </w:r>
          <w:r>
            <w:rPr>
              <w:rFonts w:hint="default"/>
              <w:lang w:eastAsia="zh-CN"/>
            </w:rPr>
            <w:instrText xml:space="preserve"> HYPERLINK \l _Toc29394 </w:instrText>
          </w:r>
          <w:r>
            <w:rPr>
              <w:rFonts w:hint="default"/>
              <w:lang w:eastAsia="zh-CN"/>
            </w:rPr>
            <w:fldChar w:fldCharType="separate"/>
          </w:r>
          <w:r>
            <w:rPr>
              <w:rFonts w:hint="default" w:ascii="Times New Roman" w:hAnsi="Times New Roman" w:eastAsia="宋体" w:cs="Times New Roman"/>
              <w:bCs/>
              <w:szCs w:val="28"/>
              <w:lang w:val="en-US" w:eastAsia="zh-CN"/>
            </w:rPr>
            <w:t>7.1验收监测内容和频次</w:t>
          </w:r>
          <w:r>
            <w:tab/>
          </w:r>
          <w:r>
            <w:rPr>
              <w:rFonts w:hint="eastAsia"/>
              <w:lang w:val="en-US" w:eastAsia="zh-CN"/>
            </w:rPr>
            <w:t>.</w:t>
          </w:r>
          <w:r>
            <w:fldChar w:fldCharType="begin"/>
          </w:r>
          <w:r>
            <w:instrText xml:space="preserve"> PAGEREF _Toc29394 </w:instrText>
          </w:r>
          <w:r>
            <w:fldChar w:fldCharType="separate"/>
          </w:r>
          <w:r>
            <w:t>17</w:t>
          </w:r>
          <w:r>
            <w:fldChar w:fldCharType="end"/>
          </w:r>
          <w:r>
            <w:rPr>
              <w:rFonts w:hint="default"/>
              <w:lang w:eastAsia="zh-CN"/>
            </w:rPr>
            <w:fldChar w:fldCharType="end"/>
          </w:r>
        </w:p>
        <w:p w14:paraId="59E68967">
          <w:pPr>
            <w:pStyle w:val="16"/>
            <w:tabs>
              <w:tab w:val="right" w:leader="dot" w:pos="8306"/>
              <w:tab w:val="clear" w:pos="8296"/>
            </w:tabs>
          </w:pPr>
          <w:r>
            <w:rPr>
              <w:rFonts w:hint="default"/>
              <w:lang w:eastAsia="zh-CN"/>
            </w:rPr>
            <w:fldChar w:fldCharType="begin"/>
          </w:r>
          <w:r>
            <w:rPr>
              <w:rFonts w:hint="default"/>
              <w:lang w:eastAsia="zh-CN"/>
            </w:rPr>
            <w:instrText xml:space="preserve"> HYPERLINK \l _Toc27305 </w:instrText>
          </w:r>
          <w:r>
            <w:rPr>
              <w:rFonts w:hint="default"/>
              <w:lang w:eastAsia="zh-CN"/>
            </w:rPr>
            <w:fldChar w:fldCharType="separate"/>
          </w:r>
          <w:r>
            <w:rPr>
              <w:rFonts w:hint="default" w:ascii="Times New Roman" w:hAnsi="Times New Roman" w:eastAsia="宋体" w:cs="Times New Roman"/>
              <w:bCs w:val="0"/>
              <w:szCs w:val="30"/>
              <w:lang w:val="en-US" w:eastAsia="zh-CN"/>
            </w:rPr>
            <w:t>八、质量保证及质量控制</w:t>
          </w:r>
          <w:r>
            <w:rPr>
              <w:rFonts w:hint="eastAsia" w:ascii="Times New Roman" w:hAnsi="Times New Roman" w:eastAsia="宋体" w:cs="Times New Roman"/>
              <w:bCs w:val="0"/>
              <w:szCs w:val="30"/>
              <w:lang w:val="en-US" w:eastAsia="zh-CN"/>
            </w:rPr>
            <w:t>..</w:t>
          </w:r>
          <w:r>
            <w:tab/>
          </w:r>
          <w:r>
            <w:fldChar w:fldCharType="begin"/>
          </w:r>
          <w:r>
            <w:instrText xml:space="preserve"> PAGEREF _Toc27305 </w:instrText>
          </w:r>
          <w:r>
            <w:fldChar w:fldCharType="separate"/>
          </w:r>
          <w:r>
            <w:t>18</w:t>
          </w:r>
          <w:r>
            <w:fldChar w:fldCharType="end"/>
          </w:r>
          <w:r>
            <w:rPr>
              <w:rFonts w:hint="default"/>
              <w:lang w:eastAsia="zh-CN"/>
            </w:rPr>
            <w:fldChar w:fldCharType="end"/>
          </w:r>
        </w:p>
        <w:p w14:paraId="20962ECD">
          <w:pPr>
            <w:pStyle w:val="17"/>
            <w:tabs>
              <w:tab w:val="right" w:leader="dot" w:pos="8306"/>
            </w:tabs>
          </w:pPr>
          <w:r>
            <w:rPr>
              <w:rFonts w:hint="default"/>
              <w:lang w:eastAsia="zh-CN"/>
            </w:rPr>
            <w:fldChar w:fldCharType="begin"/>
          </w:r>
          <w:r>
            <w:rPr>
              <w:rFonts w:hint="default"/>
              <w:lang w:eastAsia="zh-CN"/>
            </w:rPr>
            <w:instrText xml:space="preserve"> HYPERLINK \l _Toc30846 </w:instrText>
          </w:r>
          <w:r>
            <w:rPr>
              <w:rFonts w:hint="default"/>
              <w:lang w:eastAsia="zh-CN"/>
            </w:rPr>
            <w:fldChar w:fldCharType="separate"/>
          </w:r>
          <w:r>
            <w:rPr>
              <w:rFonts w:hint="default" w:ascii="Times New Roman" w:hAnsi="Times New Roman" w:eastAsia="宋体" w:cs="Times New Roman"/>
              <w:bCs/>
              <w:szCs w:val="28"/>
              <w:lang w:val="en-US" w:eastAsia="zh-CN"/>
            </w:rPr>
            <w:t>8.1监测分析方法</w:t>
          </w:r>
          <w:r>
            <w:rPr>
              <w:rFonts w:hint="eastAsia" w:ascii="Times New Roman" w:hAnsi="Times New Roman" w:eastAsia="宋体" w:cs="Times New Roman"/>
              <w:bCs/>
              <w:szCs w:val="28"/>
              <w:lang w:val="en-US" w:eastAsia="zh-CN"/>
            </w:rPr>
            <w:t>..</w:t>
          </w:r>
          <w:r>
            <w:tab/>
          </w:r>
          <w:r>
            <w:fldChar w:fldCharType="begin"/>
          </w:r>
          <w:r>
            <w:instrText xml:space="preserve"> PAGEREF _Toc30846 </w:instrText>
          </w:r>
          <w:r>
            <w:fldChar w:fldCharType="separate"/>
          </w:r>
          <w:r>
            <w:t>18</w:t>
          </w:r>
          <w:r>
            <w:fldChar w:fldCharType="end"/>
          </w:r>
          <w:r>
            <w:rPr>
              <w:rFonts w:hint="default"/>
              <w:lang w:eastAsia="zh-CN"/>
            </w:rPr>
            <w:fldChar w:fldCharType="end"/>
          </w:r>
        </w:p>
        <w:p w14:paraId="66A48406">
          <w:pPr>
            <w:pStyle w:val="17"/>
            <w:tabs>
              <w:tab w:val="right" w:leader="dot" w:pos="8306"/>
            </w:tabs>
          </w:pPr>
          <w:r>
            <w:rPr>
              <w:rFonts w:hint="default"/>
              <w:lang w:eastAsia="zh-CN"/>
            </w:rPr>
            <w:fldChar w:fldCharType="begin"/>
          </w:r>
          <w:r>
            <w:rPr>
              <w:rFonts w:hint="default"/>
              <w:lang w:eastAsia="zh-CN"/>
            </w:rPr>
            <w:instrText xml:space="preserve"> HYPERLINK \l _Toc3550 </w:instrText>
          </w:r>
          <w:r>
            <w:rPr>
              <w:rFonts w:hint="default"/>
              <w:lang w:eastAsia="zh-CN"/>
            </w:rPr>
            <w:fldChar w:fldCharType="separate"/>
          </w:r>
          <w:r>
            <w:rPr>
              <w:rFonts w:hint="default" w:ascii="Times New Roman" w:hAnsi="Times New Roman" w:eastAsia="宋体" w:cs="Times New Roman"/>
              <w:bCs/>
              <w:szCs w:val="24"/>
              <w:lang w:val="en-US" w:eastAsia="zh-CN"/>
            </w:rPr>
            <w:t>8.2监测仪器分析</w:t>
          </w:r>
          <w:r>
            <w:tab/>
          </w:r>
          <w:r>
            <w:fldChar w:fldCharType="begin"/>
          </w:r>
          <w:r>
            <w:instrText xml:space="preserve"> PAGEREF _Toc3550 </w:instrText>
          </w:r>
          <w:r>
            <w:fldChar w:fldCharType="separate"/>
          </w:r>
          <w:r>
            <w:t>18</w:t>
          </w:r>
          <w:r>
            <w:fldChar w:fldCharType="end"/>
          </w:r>
          <w:r>
            <w:rPr>
              <w:rFonts w:hint="default"/>
              <w:lang w:eastAsia="zh-CN"/>
            </w:rPr>
            <w:fldChar w:fldCharType="end"/>
          </w:r>
        </w:p>
        <w:p w14:paraId="6FFED3F8">
          <w:pPr>
            <w:pStyle w:val="17"/>
            <w:tabs>
              <w:tab w:val="right" w:leader="dot" w:pos="8306"/>
            </w:tabs>
          </w:pPr>
          <w:r>
            <w:rPr>
              <w:rFonts w:hint="default"/>
              <w:lang w:eastAsia="zh-CN"/>
            </w:rPr>
            <w:fldChar w:fldCharType="begin"/>
          </w:r>
          <w:r>
            <w:rPr>
              <w:rFonts w:hint="default"/>
              <w:lang w:eastAsia="zh-CN"/>
            </w:rPr>
            <w:instrText xml:space="preserve"> HYPERLINK \l _Toc29778 </w:instrText>
          </w:r>
          <w:r>
            <w:rPr>
              <w:rFonts w:hint="default"/>
              <w:lang w:eastAsia="zh-CN"/>
            </w:rPr>
            <w:fldChar w:fldCharType="separate"/>
          </w:r>
          <w:r>
            <w:rPr>
              <w:rFonts w:hint="default" w:ascii="Times New Roman" w:hAnsi="Times New Roman" w:eastAsia="宋体" w:cs="Times New Roman"/>
              <w:lang w:val="en-US" w:eastAsia="zh-CN"/>
            </w:rPr>
            <w:t>8.3人员资质</w:t>
          </w:r>
          <w:r>
            <w:tab/>
          </w:r>
          <w:r>
            <w:fldChar w:fldCharType="begin"/>
          </w:r>
          <w:r>
            <w:instrText xml:space="preserve"> PAGEREF _Toc29778 </w:instrText>
          </w:r>
          <w:r>
            <w:fldChar w:fldCharType="separate"/>
          </w:r>
          <w:r>
            <w:t>18</w:t>
          </w:r>
          <w:r>
            <w:fldChar w:fldCharType="end"/>
          </w:r>
          <w:r>
            <w:rPr>
              <w:rFonts w:hint="default"/>
              <w:lang w:eastAsia="zh-CN"/>
            </w:rPr>
            <w:fldChar w:fldCharType="end"/>
          </w:r>
        </w:p>
        <w:p w14:paraId="198740E5">
          <w:pPr>
            <w:pStyle w:val="17"/>
            <w:tabs>
              <w:tab w:val="right" w:leader="dot" w:pos="8306"/>
            </w:tabs>
          </w:pPr>
          <w:r>
            <w:rPr>
              <w:rFonts w:hint="default"/>
              <w:lang w:eastAsia="zh-CN"/>
            </w:rPr>
            <w:fldChar w:fldCharType="begin"/>
          </w:r>
          <w:r>
            <w:rPr>
              <w:rFonts w:hint="default"/>
              <w:lang w:eastAsia="zh-CN"/>
            </w:rPr>
            <w:instrText xml:space="preserve"> HYPERLINK \l _Toc25516 </w:instrText>
          </w:r>
          <w:r>
            <w:rPr>
              <w:rFonts w:hint="default"/>
              <w:lang w:eastAsia="zh-CN"/>
            </w:rPr>
            <w:fldChar w:fldCharType="separate"/>
          </w:r>
          <w:r>
            <w:rPr>
              <w:rFonts w:hint="default" w:ascii="Times New Roman" w:hAnsi="Times New Roman" w:eastAsia="宋体" w:cs="Times New Roman"/>
              <w:lang w:val="en-US" w:eastAsia="zh-CN"/>
            </w:rPr>
            <w:t>8.4质量保证及质量控制</w:t>
          </w:r>
          <w:r>
            <w:tab/>
          </w:r>
          <w:r>
            <w:fldChar w:fldCharType="begin"/>
          </w:r>
          <w:r>
            <w:instrText xml:space="preserve"> PAGEREF _Toc25516 </w:instrText>
          </w:r>
          <w:r>
            <w:fldChar w:fldCharType="separate"/>
          </w:r>
          <w:r>
            <w:t>18</w:t>
          </w:r>
          <w:r>
            <w:fldChar w:fldCharType="end"/>
          </w:r>
          <w:r>
            <w:rPr>
              <w:rFonts w:hint="default"/>
              <w:lang w:eastAsia="zh-CN"/>
            </w:rPr>
            <w:fldChar w:fldCharType="end"/>
          </w:r>
        </w:p>
        <w:p w14:paraId="7FDACCA0">
          <w:pPr>
            <w:pStyle w:val="16"/>
            <w:tabs>
              <w:tab w:val="right" w:leader="dot" w:pos="8306"/>
              <w:tab w:val="clear" w:pos="8296"/>
            </w:tabs>
          </w:pPr>
          <w:r>
            <w:rPr>
              <w:rFonts w:hint="default"/>
              <w:lang w:eastAsia="zh-CN"/>
            </w:rPr>
            <w:fldChar w:fldCharType="begin"/>
          </w:r>
          <w:r>
            <w:rPr>
              <w:rFonts w:hint="default"/>
              <w:lang w:eastAsia="zh-CN"/>
            </w:rPr>
            <w:instrText xml:space="preserve"> HYPERLINK \l _Toc10793 </w:instrText>
          </w:r>
          <w:r>
            <w:rPr>
              <w:rFonts w:hint="default"/>
              <w:lang w:eastAsia="zh-CN"/>
            </w:rPr>
            <w:fldChar w:fldCharType="separate"/>
          </w:r>
          <w:r>
            <w:rPr>
              <w:rFonts w:hint="default" w:ascii="Times New Roman" w:hAnsi="Times New Roman" w:eastAsia="宋体" w:cs="Times New Roman"/>
              <w:lang w:eastAsia="zh-CN"/>
            </w:rPr>
            <w:t>九、验收监测工况</w:t>
          </w:r>
          <w:r>
            <w:tab/>
          </w:r>
          <w:r>
            <w:rPr>
              <w:rFonts w:hint="eastAsia"/>
              <w:lang w:val="en-US" w:eastAsia="zh-CN"/>
            </w:rPr>
            <w:t>..</w:t>
          </w:r>
          <w:r>
            <w:fldChar w:fldCharType="begin"/>
          </w:r>
          <w:r>
            <w:instrText xml:space="preserve"> PAGEREF _Toc10793 </w:instrText>
          </w:r>
          <w:r>
            <w:fldChar w:fldCharType="separate"/>
          </w:r>
          <w:r>
            <w:t>20</w:t>
          </w:r>
          <w:r>
            <w:fldChar w:fldCharType="end"/>
          </w:r>
          <w:r>
            <w:rPr>
              <w:rFonts w:hint="default"/>
              <w:lang w:eastAsia="zh-CN"/>
            </w:rPr>
            <w:fldChar w:fldCharType="end"/>
          </w:r>
        </w:p>
        <w:p w14:paraId="5BFF5D12">
          <w:pPr>
            <w:pStyle w:val="17"/>
            <w:tabs>
              <w:tab w:val="right" w:leader="dot" w:pos="8306"/>
            </w:tabs>
          </w:pPr>
          <w:r>
            <w:rPr>
              <w:rFonts w:hint="default"/>
              <w:lang w:eastAsia="zh-CN"/>
            </w:rPr>
            <w:fldChar w:fldCharType="begin"/>
          </w:r>
          <w:r>
            <w:rPr>
              <w:rFonts w:hint="default"/>
              <w:lang w:eastAsia="zh-CN"/>
            </w:rPr>
            <w:instrText xml:space="preserve"> HYPERLINK \l _Toc25350 </w:instrText>
          </w:r>
          <w:r>
            <w:rPr>
              <w:rFonts w:hint="default"/>
              <w:lang w:eastAsia="zh-CN"/>
            </w:rPr>
            <w:fldChar w:fldCharType="separate"/>
          </w:r>
          <w:r>
            <w:rPr>
              <w:rFonts w:hint="eastAsia" w:cs="Times New Roman"/>
              <w:bCs/>
              <w:lang w:val="en-US" w:eastAsia="zh-CN"/>
            </w:rPr>
            <w:t>1、</w:t>
          </w:r>
          <w:r>
            <w:rPr>
              <w:rFonts w:hint="default" w:ascii="Times New Roman" w:hAnsi="Times New Roman" w:eastAsia="宋体" w:cs="Times New Roman"/>
              <w:bCs/>
            </w:rPr>
            <w:t>验收检测期间运行工况</w:t>
          </w:r>
          <w:r>
            <w:rPr>
              <w:rFonts w:hint="eastAsia" w:ascii="Times New Roman" w:hAnsi="Times New Roman" w:eastAsia="宋体" w:cs="Times New Roman"/>
              <w:bCs/>
              <w:lang w:val="en-US" w:eastAsia="zh-CN"/>
            </w:rPr>
            <w:t>..</w:t>
          </w:r>
          <w:r>
            <w:tab/>
          </w:r>
          <w:r>
            <w:fldChar w:fldCharType="begin"/>
          </w:r>
          <w:r>
            <w:instrText xml:space="preserve"> PAGEREF _Toc25350 </w:instrText>
          </w:r>
          <w:r>
            <w:fldChar w:fldCharType="separate"/>
          </w:r>
          <w:r>
            <w:t>20</w:t>
          </w:r>
          <w:r>
            <w:fldChar w:fldCharType="end"/>
          </w:r>
          <w:r>
            <w:rPr>
              <w:rFonts w:hint="default"/>
              <w:lang w:eastAsia="zh-CN"/>
            </w:rPr>
            <w:fldChar w:fldCharType="end"/>
          </w:r>
        </w:p>
        <w:p w14:paraId="25E43B97">
          <w:pPr>
            <w:pStyle w:val="17"/>
            <w:tabs>
              <w:tab w:val="right" w:leader="dot" w:pos="8306"/>
            </w:tabs>
          </w:pPr>
          <w:r>
            <w:rPr>
              <w:rFonts w:hint="default"/>
              <w:lang w:eastAsia="zh-CN"/>
            </w:rPr>
            <w:fldChar w:fldCharType="begin"/>
          </w:r>
          <w:r>
            <w:rPr>
              <w:rFonts w:hint="default"/>
              <w:lang w:eastAsia="zh-CN"/>
            </w:rPr>
            <w:instrText xml:space="preserve"> HYPERLINK \l _Toc30118 </w:instrText>
          </w:r>
          <w:r>
            <w:rPr>
              <w:rFonts w:hint="default"/>
              <w:lang w:eastAsia="zh-CN"/>
            </w:rPr>
            <w:fldChar w:fldCharType="separate"/>
          </w:r>
          <w:r>
            <w:rPr>
              <w:rFonts w:hint="eastAsia" w:ascii="Times New Roman" w:hAnsi="Times New Roman" w:cs="Times New Roman"/>
              <w:bCs/>
              <w:lang w:val="en-US" w:eastAsia="zh-CN"/>
            </w:rPr>
            <w:t>2、</w:t>
          </w:r>
          <w:r>
            <w:rPr>
              <w:rFonts w:hint="default" w:ascii="Times New Roman" w:hAnsi="Times New Roman" w:eastAsia="宋体" w:cs="Times New Roman"/>
              <w:bCs/>
              <w:lang w:val="en-US" w:eastAsia="zh-CN"/>
            </w:rPr>
            <w:t>污染物达标排</w:t>
          </w:r>
          <w:r>
            <w:rPr>
              <w:rFonts w:hint="eastAsia" w:ascii="Times New Roman" w:hAnsi="Times New Roman" w:eastAsia="宋体" w:cs="Times New Roman"/>
              <w:bCs/>
              <w:lang w:val="en-US" w:eastAsia="zh-CN"/>
            </w:rPr>
            <w:t>放监测结果</w:t>
          </w:r>
          <w:r>
            <w:tab/>
          </w:r>
          <w:r>
            <w:fldChar w:fldCharType="begin"/>
          </w:r>
          <w:r>
            <w:instrText xml:space="preserve"> PAGEREF _Toc30118 </w:instrText>
          </w:r>
          <w:r>
            <w:fldChar w:fldCharType="separate"/>
          </w:r>
          <w:r>
            <w:t>20</w:t>
          </w:r>
          <w:r>
            <w:fldChar w:fldCharType="end"/>
          </w:r>
          <w:r>
            <w:rPr>
              <w:rFonts w:hint="default"/>
              <w:lang w:eastAsia="zh-CN"/>
            </w:rPr>
            <w:fldChar w:fldCharType="end"/>
          </w:r>
        </w:p>
        <w:p w14:paraId="36139384">
          <w:pPr>
            <w:pStyle w:val="16"/>
            <w:tabs>
              <w:tab w:val="right" w:leader="dot" w:pos="8306"/>
              <w:tab w:val="clear" w:pos="8296"/>
            </w:tabs>
          </w:pPr>
          <w:r>
            <w:rPr>
              <w:rFonts w:hint="default"/>
              <w:lang w:eastAsia="zh-CN"/>
            </w:rPr>
            <w:fldChar w:fldCharType="begin"/>
          </w:r>
          <w:r>
            <w:rPr>
              <w:rFonts w:hint="default"/>
              <w:lang w:eastAsia="zh-CN"/>
            </w:rPr>
            <w:instrText xml:space="preserve"> HYPERLINK \l _Toc8080 </w:instrText>
          </w:r>
          <w:r>
            <w:rPr>
              <w:rFonts w:hint="default"/>
              <w:lang w:eastAsia="zh-CN"/>
            </w:rPr>
            <w:fldChar w:fldCharType="separate"/>
          </w:r>
          <w:r>
            <w:rPr>
              <w:rFonts w:hint="default" w:ascii="Times New Roman" w:hAnsi="Times New Roman" w:eastAsia="宋体" w:cs="Times New Roman"/>
              <w:lang w:val="en-US" w:eastAsia="zh-CN"/>
            </w:rPr>
            <w:t>十、验收监测结论及建议</w:t>
          </w:r>
          <w:r>
            <w:rPr>
              <w:rFonts w:hint="eastAsia" w:ascii="Times New Roman" w:hAnsi="Times New Roman" w:eastAsia="宋体" w:cs="Times New Roman"/>
              <w:lang w:val="en-US" w:eastAsia="zh-CN"/>
            </w:rPr>
            <w:t>.</w:t>
          </w:r>
          <w:r>
            <w:tab/>
          </w:r>
          <w:r>
            <w:rPr>
              <w:rFonts w:hint="eastAsia"/>
              <w:lang w:val="en-US" w:eastAsia="zh-CN"/>
            </w:rPr>
            <w:t>.</w:t>
          </w:r>
          <w:r>
            <w:fldChar w:fldCharType="begin"/>
          </w:r>
          <w:r>
            <w:instrText xml:space="preserve"> PAGEREF _Toc8080 </w:instrText>
          </w:r>
          <w:r>
            <w:fldChar w:fldCharType="separate"/>
          </w:r>
          <w:r>
            <w:t>27</w:t>
          </w:r>
          <w:r>
            <w:fldChar w:fldCharType="end"/>
          </w:r>
          <w:r>
            <w:rPr>
              <w:rFonts w:hint="default"/>
              <w:lang w:eastAsia="zh-CN"/>
            </w:rPr>
            <w:fldChar w:fldCharType="end"/>
          </w:r>
        </w:p>
        <w:p w14:paraId="49F5F5DC">
          <w:pPr>
            <w:pStyle w:val="17"/>
            <w:tabs>
              <w:tab w:val="right" w:leader="dot" w:pos="8306"/>
            </w:tabs>
          </w:pPr>
          <w:r>
            <w:rPr>
              <w:rFonts w:hint="default"/>
              <w:lang w:eastAsia="zh-CN"/>
            </w:rPr>
            <w:fldChar w:fldCharType="begin"/>
          </w:r>
          <w:r>
            <w:rPr>
              <w:rFonts w:hint="default"/>
              <w:lang w:eastAsia="zh-CN"/>
            </w:rPr>
            <w:instrText xml:space="preserve"> HYPERLINK \l _Toc28710 </w:instrText>
          </w:r>
          <w:r>
            <w:rPr>
              <w:rFonts w:hint="default"/>
              <w:lang w:eastAsia="zh-CN"/>
            </w:rPr>
            <w:fldChar w:fldCharType="separate"/>
          </w:r>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r>
            <w:rPr>
              <w:rFonts w:hint="eastAsia" w:ascii="Times New Roman" w:hAnsi="Times New Roman" w:eastAsia="宋体" w:cs="Times New Roman"/>
              <w:lang w:val="en-US" w:eastAsia="zh-CN"/>
            </w:rPr>
            <w:t>.</w:t>
          </w:r>
          <w:r>
            <w:tab/>
          </w:r>
          <w:r>
            <w:rPr>
              <w:rFonts w:hint="eastAsia"/>
              <w:lang w:val="en-US" w:eastAsia="zh-CN"/>
            </w:rPr>
            <w:t>.</w:t>
          </w:r>
          <w:r>
            <w:fldChar w:fldCharType="begin"/>
          </w:r>
          <w:r>
            <w:instrText xml:space="preserve"> PAGEREF _Toc28710 </w:instrText>
          </w:r>
          <w:r>
            <w:fldChar w:fldCharType="separate"/>
          </w:r>
          <w:r>
            <w:t>27</w:t>
          </w:r>
          <w:r>
            <w:fldChar w:fldCharType="end"/>
          </w:r>
          <w:r>
            <w:rPr>
              <w:rFonts w:hint="default"/>
              <w:lang w:eastAsia="zh-CN"/>
            </w:rPr>
            <w:fldChar w:fldCharType="end"/>
          </w:r>
        </w:p>
        <w:p w14:paraId="1FE020F5">
          <w:pPr>
            <w:pStyle w:val="17"/>
            <w:tabs>
              <w:tab w:val="right" w:leader="dot" w:pos="8306"/>
            </w:tabs>
          </w:pPr>
          <w:r>
            <w:rPr>
              <w:rFonts w:hint="default"/>
              <w:lang w:eastAsia="zh-CN"/>
            </w:rPr>
            <w:fldChar w:fldCharType="begin"/>
          </w:r>
          <w:r>
            <w:rPr>
              <w:rFonts w:hint="default"/>
              <w:lang w:eastAsia="zh-CN"/>
            </w:rPr>
            <w:instrText xml:space="preserve"> HYPERLINK \l _Toc30807 </w:instrText>
          </w:r>
          <w:r>
            <w:rPr>
              <w:rFonts w:hint="default"/>
              <w:lang w:eastAsia="zh-CN"/>
            </w:rPr>
            <w:fldChar w:fldCharType="separate"/>
          </w:r>
          <w:r>
            <w:rPr>
              <w:rFonts w:hint="default" w:ascii="Times New Roman" w:hAnsi="Times New Roman" w:eastAsia="宋体" w:cs="Times New Roman"/>
              <w:bCs/>
              <w:szCs w:val="24"/>
              <w:lang w:val="en-US" w:eastAsia="zh-CN"/>
            </w:rPr>
            <w:t>10.2</w:t>
          </w:r>
          <w:r>
            <w:rPr>
              <w:rFonts w:hint="default" w:ascii="Times New Roman" w:hAnsi="Times New Roman" w:eastAsia="宋体" w:cs="Times New Roman"/>
              <w:bCs/>
              <w:szCs w:val="24"/>
              <w:lang w:val="zh-CN" w:eastAsia="zh-CN"/>
            </w:rPr>
            <w:t>建议</w:t>
          </w:r>
          <w:r>
            <w:tab/>
          </w:r>
          <w:r>
            <w:fldChar w:fldCharType="begin"/>
          </w:r>
          <w:r>
            <w:instrText xml:space="preserve"> PAGEREF _Toc30807 </w:instrText>
          </w:r>
          <w:r>
            <w:fldChar w:fldCharType="separate"/>
          </w:r>
          <w:r>
            <w:t>28</w:t>
          </w:r>
          <w:r>
            <w:fldChar w:fldCharType="end"/>
          </w:r>
          <w:r>
            <w:rPr>
              <w:rFonts w:hint="default"/>
              <w:lang w:eastAsia="zh-CN"/>
            </w:rPr>
            <w:fldChar w:fldCharType="end"/>
          </w:r>
        </w:p>
        <w:p w14:paraId="79B4083F">
          <w:pPr>
            <w:rPr>
              <w:rFonts w:hint="default"/>
              <w:lang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default"/>
              <w:lang w:eastAsia="zh-CN"/>
            </w:rPr>
            <w:fldChar w:fldCharType="end"/>
          </w:r>
        </w:p>
      </w:sdtContent>
    </w:sdt>
    <w:p w14:paraId="6DF48B3F">
      <w:pPr>
        <w:pStyle w:val="5"/>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sz w:val="30"/>
          <w:szCs w:val="30"/>
          <w:lang w:eastAsia="zh-CN"/>
        </w:rPr>
      </w:pPr>
      <w:bookmarkStart w:id="0" w:name="_Toc7021"/>
      <w:r>
        <w:rPr>
          <w:rFonts w:hint="default" w:ascii="Times New Roman" w:hAnsi="Times New Roman" w:eastAsia="宋体" w:cs="Times New Roman"/>
          <w:sz w:val="30"/>
          <w:szCs w:val="30"/>
          <w:lang w:eastAsia="zh-CN"/>
        </w:rPr>
        <w:t>一、验收项目概况</w:t>
      </w:r>
      <w:bookmarkEnd w:id="0"/>
    </w:p>
    <w:p w14:paraId="1DFF2997">
      <w:pPr>
        <w:snapToGrid w:val="0"/>
        <w:spacing w:line="480" w:lineRule="exact"/>
        <w:ind w:firstLine="460" w:firstLineChars="200"/>
        <w:rPr>
          <w:rFonts w:hint="eastAsia" w:ascii="宋体" w:hAnsi="宋体" w:eastAsia="宋体" w:cs="宋体"/>
          <w:sz w:val="24"/>
          <w:szCs w:val="24"/>
          <w:lang w:eastAsia="zh-CN"/>
        </w:rPr>
      </w:pPr>
      <w:r>
        <w:rPr>
          <w:rFonts w:hint="eastAsia" w:hAnsi="宋体" w:cs="宋体"/>
          <w:sz w:val="23"/>
          <w:szCs w:val="23"/>
          <w:lang w:eastAsia="zh-CN"/>
        </w:rPr>
        <w:t>杭州萧山新星化纤有限公司</w:t>
      </w:r>
      <w:r>
        <w:rPr>
          <w:rFonts w:hint="eastAsia" w:hAnsi="宋体" w:cs="宋体"/>
          <w:sz w:val="23"/>
          <w:szCs w:val="23"/>
        </w:rPr>
        <w:t>成立于</w:t>
      </w:r>
      <w:r>
        <w:rPr>
          <w:rFonts w:hint="eastAsia" w:ascii="宋体" w:hAnsi="宋体"/>
          <w:sz w:val="23"/>
        </w:rPr>
        <w:t>2</w:t>
      </w:r>
      <w:r>
        <w:rPr>
          <w:rFonts w:hint="eastAsia" w:ascii="宋体" w:hAnsi="宋体"/>
          <w:sz w:val="23"/>
          <w:lang w:val="en-US" w:eastAsia="zh-CN"/>
        </w:rPr>
        <w:t>000</w:t>
      </w:r>
      <w:r>
        <w:rPr>
          <w:rFonts w:hint="eastAsia" w:ascii="宋体" w:hAnsi="宋体"/>
          <w:sz w:val="23"/>
        </w:rPr>
        <w:t>年</w:t>
      </w:r>
      <w:r>
        <w:rPr>
          <w:rFonts w:hint="eastAsia" w:ascii="宋体" w:hAnsi="宋体"/>
          <w:sz w:val="23"/>
          <w:lang w:val="en-US" w:eastAsia="zh-CN"/>
        </w:rPr>
        <w:t>10</w:t>
      </w:r>
      <w:r>
        <w:rPr>
          <w:rFonts w:hint="eastAsia" w:ascii="宋体" w:hAnsi="宋体"/>
          <w:sz w:val="23"/>
        </w:rPr>
        <w:t>月</w:t>
      </w:r>
      <w:r>
        <w:rPr>
          <w:rFonts w:hint="eastAsia" w:hAnsi="宋体" w:cs="宋体"/>
          <w:sz w:val="23"/>
          <w:szCs w:val="23"/>
        </w:rPr>
        <w:t>，</w:t>
      </w:r>
      <w:r>
        <w:rPr>
          <w:rFonts w:hint="eastAsia" w:hAnsi="宋体" w:cs="宋体"/>
          <w:sz w:val="23"/>
          <w:szCs w:val="23"/>
          <w:lang w:val="en-US" w:eastAsia="zh-CN"/>
        </w:rPr>
        <w:t>原</w:t>
      </w:r>
      <w:r>
        <w:rPr>
          <w:rFonts w:hint="eastAsia" w:ascii="宋体" w:hAnsi="宋体" w:cs="宋体"/>
          <w:color w:val="000000"/>
          <w:sz w:val="23"/>
          <w:szCs w:val="23"/>
        </w:rPr>
        <w:t>位于</w:t>
      </w:r>
      <w:r>
        <w:rPr>
          <w:rFonts w:hint="eastAsia" w:ascii="宋体" w:hAnsi="宋体"/>
          <w:color w:val="000000"/>
          <w:sz w:val="23"/>
          <w:szCs w:val="23"/>
        </w:rPr>
        <w:t>73021部队农副业基地内，</w:t>
      </w:r>
      <w:r>
        <w:rPr>
          <w:rFonts w:hint="eastAsia" w:ascii="宋体" w:hAnsi="宋体"/>
          <w:sz w:val="23"/>
          <w:szCs w:val="23"/>
        </w:rPr>
        <w:t>为一家专业</w:t>
      </w:r>
      <w:r>
        <w:rPr>
          <w:rFonts w:hint="eastAsia" w:ascii="宋体" w:hAnsi="宋体"/>
          <w:sz w:val="23"/>
          <w:szCs w:val="23"/>
          <w:lang w:eastAsia="zh-CN"/>
        </w:rPr>
        <w:t>从事：涤丝加弹；电脑绣花、化纤布织造、塑料制品、五金电器配件的生产</w:t>
      </w:r>
      <w:r>
        <w:rPr>
          <w:rFonts w:hint="eastAsia" w:ascii="宋体" w:hAnsi="宋体"/>
          <w:sz w:val="23"/>
          <w:szCs w:val="23"/>
        </w:rPr>
        <w:t>企业</w:t>
      </w:r>
      <w:r>
        <w:rPr>
          <w:rFonts w:hint="eastAsia" w:ascii="宋体" w:hAnsi="宋体"/>
          <w:color w:val="000000"/>
          <w:sz w:val="23"/>
          <w:szCs w:val="23"/>
          <w:lang w:eastAsia="zh-CN"/>
        </w:rPr>
        <w:t>，</w:t>
      </w:r>
      <w:r>
        <w:rPr>
          <w:rFonts w:hint="eastAsia" w:ascii="宋体" w:hAnsi="宋体" w:eastAsia="宋体" w:cs="宋体"/>
          <w:sz w:val="24"/>
          <w:szCs w:val="24"/>
          <w:lang w:val="en-US" w:eastAsia="zh-CN"/>
        </w:rPr>
        <w:t>企业环评、验收等情况见表2-1。</w:t>
      </w:r>
    </w:p>
    <w:p w14:paraId="6478B575">
      <w:pPr>
        <w:snapToGrid w:val="0"/>
        <w:spacing w:line="480" w:lineRule="exact"/>
        <w:ind w:firstLine="482" w:firstLineChars="200"/>
        <w:jc w:val="center"/>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表</w:t>
      </w:r>
      <w:r>
        <w:rPr>
          <w:rFonts w:hint="eastAsia" w:ascii="Times New Roman" w:hAnsi="Times New Roman" w:eastAsia="宋体" w:cs="Times New Roman"/>
          <w:b/>
          <w:lang w:val="en-US" w:eastAsia="zh-CN"/>
        </w:rPr>
        <w:t>2</w:t>
      </w:r>
      <w:r>
        <w:rPr>
          <w:rFonts w:hint="default" w:ascii="Times New Roman" w:hAnsi="Times New Roman" w:eastAsia="宋体" w:cs="Times New Roman"/>
          <w:b/>
          <w:lang w:val="en-US" w:eastAsia="zh-CN"/>
        </w:rPr>
        <w:t>-</w:t>
      </w:r>
      <w:r>
        <w:rPr>
          <w:rFonts w:hint="eastAsia" w:ascii="Times New Roman" w:hAnsi="Times New Roman" w:eastAsia="宋体" w:cs="Times New Roman"/>
          <w:b/>
          <w:lang w:val="en-US" w:eastAsia="zh-CN"/>
        </w:rPr>
        <w:t>1历史审批验收情况</w:t>
      </w:r>
    </w:p>
    <w:tbl>
      <w:tblPr>
        <w:tblStyle w:val="19"/>
        <w:tblW w:w="841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3"/>
        <w:gridCol w:w="2711"/>
        <w:gridCol w:w="2092"/>
        <w:gridCol w:w="1202"/>
      </w:tblGrid>
      <w:tr w14:paraId="58DB8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2413" w:type="dxa"/>
            <w:noWrap w:val="0"/>
            <w:vAlign w:val="center"/>
          </w:tcPr>
          <w:p w14:paraId="60D7DF9B">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项目名称</w:t>
            </w:r>
          </w:p>
        </w:tc>
        <w:tc>
          <w:tcPr>
            <w:tcW w:w="2711" w:type="dxa"/>
            <w:noWrap w:val="0"/>
            <w:vAlign w:val="center"/>
          </w:tcPr>
          <w:p w14:paraId="20AB745B">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审批规模</w:t>
            </w:r>
          </w:p>
        </w:tc>
        <w:tc>
          <w:tcPr>
            <w:tcW w:w="2092" w:type="dxa"/>
            <w:noWrap w:val="0"/>
            <w:vAlign w:val="center"/>
          </w:tcPr>
          <w:p w14:paraId="7CA451C8">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环评审批情况</w:t>
            </w:r>
          </w:p>
        </w:tc>
        <w:tc>
          <w:tcPr>
            <w:tcW w:w="1202" w:type="dxa"/>
            <w:noWrap w:val="0"/>
            <w:vAlign w:val="center"/>
          </w:tcPr>
          <w:p w14:paraId="6617C453">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备注</w:t>
            </w:r>
          </w:p>
        </w:tc>
      </w:tr>
      <w:tr w14:paraId="04EA8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trPr>
        <w:tc>
          <w:tcPr>
            <w:tcW w:w="2413" w:type="dxa"/>
            <w:noWrap w:val="0"/>
            <w:vAlign w:val="center"/>
          </w:tcPr>
          <w:p w14:paraId="2D4035D2">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年产12万m绣花布、200t塑料制品、16t五金电器配件迁建项目</w:t>
            </w:r>
          </w:p>
        </w:tc>
        <w:tc>
          <w:tcPr>
            <w:tcW w:w="2711" w:type="dxa"/>
            <w:noWrap w:val="0"/>
            <w:vAlign w:val="center"/>
          </w:tcPr>
          <w:p w14:paraId="53AD3207">
            <w:pPr>
              <w:snapToGrid w:val="0"/>
              <w:spacing w:line="240" w:lineRule="auto"/>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年产12万m绣花布、200t塑料制品、16t五金电器配件</w:t>
            </w:r>
          </w:p>
        </w:tc>
        <w:tc>
          <w:tcPr>
            <w:tcW w:w="2092" w:type="dxa"/>
            <w:noWrap w:val="0"/>
            <w:vAlign w:val="center"/>
          </w:tcPr>
          <w:p w14:paraId="5BADF2E3">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萧环建</w:t>
            </w:r>
            <w:r>
              <w:rPr>
                <w:rFonts w:hint="eastAsia" w:ascii="宋体" w:hAnsi="宋体" w:cs="宋体"/>
                <w:color w:val="000000"/>
                <w:sz w:val="23"/>
                <w:szCs w:val="23"/>
              </w:rPr>
              <w:t>【</w:t>
            </w:r>
            <w:r>
              <w:rPr>
                <w:rFonts w:hint="eastAsia" w:ascii="宋体" w:hAnsi="宋体"/>
                <w:color w:val="000000"/>
                <w:sz w:val="23"/>
                <w:szCs w:val="23"/>
              </w:rPr>
              <w:t>20</w:t>
            </w:r>
            <w:r>
              <w:rPr>
                <w:rFonts w:hint="eastAsia" w:ascii="宋体" w:hAnsi="宋体"/>
                <w:color w:val="000000"/>
                <w:sz w:val="23"/>
                <w:szCs w:val="23"/>
                <w:lang w:val="en-US" w:eastAsia="zh-CN"/>
              </w:rPr>
              <w:t>07</w:t>
            </w:r>
            <w:r>
              <w:rPr>
                <w:rFonts w:hint="eastAsia" w:ascii="宋体" w:hAnsi="宋体" w:cs="宋体"/>
                <w:color w:val="000000"/>
                <w:sz w:val="23"/>
                <w:szCs w:val="23"/>
              </w:rPr>
              <w:t>】</w:t>
            </w:r>
            <w:r>
              <w:rPr>
                <w:rFonts w:hint="eastAsia" w:ascii="宋体" w:hAnsi="宋体" w:cs="宋体"/>
                <w:color w:val="000000"/>
                <w:sz w:val="23"/>
                <w:szCs w:val="23"/>
                <w:lang w:val="en-US" w:eastAsia="zh-CN"/>
              </w:rPr>
              <w:t>2</w:t>
            </w:r>
            <w:r>
              <w:rPr>
                <w:rFonts w:hint="eastAsia" w:ascii="宋体" w:hAnsi="宋体" w:cs="宋体"/>
                <w:color w:val="000000"/>
                <w:sz w:val="23"/>
                <w:szCs w:val="23"/>
              </w:rPr>
              <w:t>号</w:t>
            </w:r>
          </w:p>
        </w:tc>
        <w:tc>
          <w:tcPr>
            <w:tcW w:w="1202" w:type="dxa"/>
            <w:vMerge w:val="restart"/>
            <w:noWrap w:val="0"/>
            <w:vAlign w:val="center"/>
          </w:tcPr>
          <w:p w14:paraId="07017932">
            <w:pPr>
              <w:snapToGrid w:val="0"/>
              <w:spacing w:line="240" w:lineRule="auto"/>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2017年因政策需要，</w:t>
            </w:r>
            <w:r>
              <w:rPr>
                <w:rFonts w:hint="eastAsia" w:ascii="宋体" w:hAnsi="宋体"/>
                <w:color w:val="000000"/>
                <w:sz w:val="23"/>
                <w:szCs w:val="23"/>
              </w:rPr>
              <w:t>73021部队农副业基地内</w:t>
            </w:r>
            <w:r>
              <w:rPr>
                <w:rFonts w:hint="eastAsia" w:ascii="Times New Roman" w:hAnsi="Times New Roman" w:eastAsia="宋体" w:cs="Times New Roman"/>
                <w:bCs/>
                <w:color w:val="auto"/>
                <w:szCs w:val="21"/>
                <w:lang w:val="en-US" w:eastAsia="zh-CN"/>
              </w:rPr>
              <w:t>企业关停</w:t>
            </w:r>
          </w:p>
        </w:tc>
      </w:tr>
      <w:tr w14:paraId="41D3E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7" w:hRule="atLeast"/>
        </w:trPr>
        <w:tc>
          <w:tcPr>
            <w:tcW w:w="2413" w:type="dxa"/>
            <w:noWrap w:val="0"/>
            <w:vAlign w:val="center"/>
          </w:tcPr>
          <w:p w14:paraId="12EBE1EF">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hAnsi="宋体"/>
                <w:kern w:val="2"/>
                <w:sz w:val="23"/>
                <w:szCs w:val="23"/>
                <w:lang w:eastAsia="zh-CN"/>
              </w:rPr>
              <w:t>杭州萧山新星化纤有限公司</w:t>
            </w:r>
            <w:r>
              <w:rPr>
                <w:rFonts w:hint="eastAsia" w:hAnsi="宋体"/>
                <w:kern w:val="2"/>
                <w:sz w:val="23"/>
                <w:szCs w:val="23"/>
              </w:rPr>
              <w:t>扩建项目</w:t>
            </w:r>
          </w:p>
        </w:tc>
        <w:tc>
          <w:tcPr>
            <w:tcW w:w="2711" w:type="dxa"/>
            <w:noWrap w:val="0"/>
            <w:vAlign w:val="center"/>
          </w:tcPr>
          <w:p w14:paraId="5BFE9E1E">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年产塑料制品2000吨(新增1800吨)五金电器配件16吨(已审批)、化纤布、电脑绣花 10万米(已审批)</w:t>
            </w:r>
          </w:p>
        </w:tc>
        <w:tc>
          <w:tcPr>
            <w:tcW w:w="2092" w:type="dxa"/>
            <w:noWrap w:val="0"/>
            <w:vAlign w:val="center"/>
          </w:tcPr>
          <w:p w14:paraId="71237828">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萧环建[2014]539号</w:t>
            </w:r>
          </w:p>
        </w:tc>
        <w:tc>
          <w:tcPr>
            <w:tcW w:w="1202" w:type="dxa"/>
            <w:vMerge w:val="continue"/>
            <w:noWrap w:val="0"/>
            <w:vAlign w:val="center"/>
          </w:tcPr>
          <w:p w14:paraId="42233C25">
            <w:pPr>
              <w:snapToGrid w:val="0"/>
              <w:spacing w:line="240" w:lineRule="auto"/>
              <w:jc w:val="center"/>
              <w:rPr>
                <w:rFonts w:hint="eastAsia" w:ascii="Times New Roman" w:hAnsi="Times New Roman" w:eastAsia="宋体" w:cs="Times New Roman"/>
                <w:bCs/>
                <w:color w:val="auto"/>
                <w:szCs w:val="21"/>
                <w:lang w:val="en-US" w:eastAsia="zh-CN"/>
              </w:rPr>
            </w:pPr>
          </w:p>
        </w:tc>
      </w:tr>
    </w:tbl>
    <w:p w14:paraId="08CF6546">
      <w:pPr>
        <w:snapToGrid w:val="0"/>
        <w:spacing w:line="480" w:lineRule="exact"/>
        <w:ind w:firstLine="480" w:firstLineChars="200"/>
      </w:pPr>
      <w:r>
        <w:rPr>
          <w:rFonts w:hint="eastAsia" w:ascii="宋体" w:hAnsi="宋体" w:eastAsia="宋体" w:cs="宋体"/>
          <w:sz w:val="24"/>
          <w:szCs w:val="24"/>
          <w:lang w:val="en-US" w:eastAsia="zh-CN"/>
        </w:rPr>
        <w:t>后搬迁</w:t>
      </w:r>
      <w:r>
        <w:rPr>
          <w:rFonts w:hint="eastAsia" w:ascii="宋体" w:hAnsi="宋体"/>
          <w:sz w:val="23"/>
          <w:szCs w:val="23"/>
        </w:rPr>
        <w:t>萧山区</w:t>
      </w:r>
      <w:r>
        <w:rPr>
          <w:rFonts w:hint="eastAsia" w:ascii="宋体" w:hAnsi="宋体"/>
          <w:sz w:val="23"/>
          <w:szCs w:val="23"/>
          <w:lang w:eastAsia="zh-CN"/>
        </w:rPr>
        <w:t>所前镇山里王村山里王603号，</w:t>
      </w:r>
      <w:r>
        <w:rPr>
          <w:rFonts w:hint="eastAsia" w:ascii="宋体" w:hAnsi="宋体"/>
          <w:sz w:val="23"/>
          <w:szCs w:val="23"/>
          <w:lang w:val="en-US" w:eastAsia="zh-CN"/>
        </w:rPr>
        <w:t>投资2000万元，租用杭州市高运光电科技有限公司厂房，面积4200m</w:t>
      </w:r>
      <w:r>
        <w:rPr>
          <w:rFonts w:hint="eastAsia" w:ascii="宋体" w:hAnsi="宋体"/>
          <w:sz w:val="23"/>
          <w:szCs w:val="23"/>
          <w:vertAlign w:val="superscript"/>
          <w:lang w:val="en-US" w:eastAsia="zh-CN"/>
        </w:rPr>
        <w:t>2</w:t>
      </w:r>
      <w:r>
        <w:rPr>
          <w:rFonts w:hint="eastAsia" w:ascii="宋体" w:hAnsi="宋体" w:eastAsia="宋体" w:cs="宋体"/>
          <w:sz w:val="24"/>
          <w:szCs w:val="24"/>
          <w:lang w:val="en-US" w:eastAsia="zh-CN"/>
        </w:rPr>
        <w:t>，购置注塑机70台（原60台）、破碎机5台等机械设备，从事生产塑料制品。</w:t>
      </w:r>
    </w:p>
    <w:p w14:paraId="0A908270">
      <w:pPr>
        <w:widowControl/>
        <w:snapToGrid/>
        <w:spacing w:line="360" w:lineRule="auto"/>
        <w:ind w:firstLine="480" w:firstLineChars="200"/>
        <w:jc w:val="left"/>
        <w:rPr>
          <w:rFonts w:hint="default" w:ascii="宋体" w:hAnsi="宋体" w:eastAsia="宋体" w:cs="宋体"/>
        </w:rPr>
      </w:pPr>
      <w:r>
        <w:rPr>
          <w:rFonts w:hint="eastAsia" w:ascii="宋体" w:hAnsi="宋体" w:eastAsia="宋体" w:cs="宋体"/>
          <w:sz w:val="24"/>
          <w:szCs w:val="24"/>
          <w:lang w:val="en-US" w:eastAsia="zh-CN"/>
        </w:rPr>
        <w:t>该项目于2024年10月18日通过杭州市生态环境局审批，批文号：萧环建[2024]145号，审批内容为：迁建后项目内容仍为年产瓶盖3400吨、硅酮胶硬塑料包装1亿套年产塑料制品2700吨。主要生产设备有注塑机 80台、机边破碎机80台、造粒机4台、破碎机9 台、丝网印刷机3台等。</w:t>
      </w:r>
    </w:p>
    <w:p w14:paraId="532949DE">
      <w:pPr>
        <w:widowControl/>
        <w:spacing w:line="360" w:lineRule="auto"/>
        <w:ind w:firstLine="480" w:firstLineChars="200"/>
        <w:jc w:val="left"/>
        <w:rPr>
          <w:rFonts w:hint="eastAsia" w:ascii="宋体" w:hAnsi="宋体" w:eastAsia="宋体" w:cs="宋体"/>
          <w:b w:val="0"/>
          <w:sz w:val="24"/>
        </w:rPr>
      </w:pPr>
      <w:r>
        <w:rPr>
          <w:rFonts w:hint="eastAsia" w:ascii="宋体" w:hAnsi="宋体" w:eastAsia="宋体" w:cs="宋体"/>
          <w:sz w:val="24"/>
          <w:szCs w:val="24"/>
          <w:lang w:val="en-US" w:eastAsia="zh-CN"/>
        </w:rPr>
        <w:t>项目于2024年11月开工建设，2025年1月建成，2025年1月-2025年4月调试生产，2024年7月1日，领取固定污染源排污登记回执，登记编号:913301097252560899001W。</w:t>
      </w:r>
    </w:p>
    <w:p w14:paraId="0F89F304">
      <w:pPr>
        <w:pStyle w:val="10"/>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杭州萧山新星化纤有限公司于2025年3月委托浙江杭邦检测技术有限公司承担验收监测工作。浙江杭邦检测技术有限公司于2025年3月25日～3月26日进行了现场采样，并收集相关资料，制定监测方案。根据监测方案组织了本项目的现场监测和实验室检测工作，在此基础上我公司编写本验收报告。通过现场调查与监测，评价该项目的废气、废水、噪声、固废排放是否达到国家相关标准要求；考核该项目环保设施建设、运行情况是否达到设计要求；该项目环评批复意见落实情况，全面反映环保管理状况并提出存在问题与对策措施。</w:t>
      </w:r>
    </w:p>
    <w:p w14:paraId="7FCB6833">
      <w:pPr>
        <w:pageBreakBefore w:val="0"/>
        <w:widowControl w:val="0"/>
        <w:kinsoku/>
        <w:wordWrap/>
        <w:overflowPunct/>
        <w:topLinePunct w:val="0"/>
        <w:autoSpaceDN/>
        <w:bidi w:val="0"/>
        <w:adjustRightInd/>
        <w:snapToGrid/>
        <w:spacing w:line="360" w:lineRule="auto"/>
        <w:ind w:left="0" w:leftChars="0" w:right="0" w:rightChars="0"/>
        <w:textAlignment w:val="auto"/>
        <w:outlineLvl w:val="0"/>
        <w:rPr>
          <w:rFonts w:hint="default" w:ascii="Times New Roman" w:hAnsi="Times New Roman" w:eastAsia="宋体" w:cs="Times New Roman"/>
          <w:b/>
          <w:bCs/>
          <w:sz w:val="30"/>
          <w:szCs w:val="30"/>
          <w:lang w:val="en-US" w:eastAsia="zh-CN"/>
        </w:rPr>
      </w:pPr>
      <w:bookmarkStart w:id="1" w:name="_Toc7493"/>
      <w:bookmarkStart w:id="2" w:name="_Toc16320"/>
      <w:bookmarkStart w:id="3" w:name="_Toc27561"/>
      <w:bookmarkStart w:id="4" w:name="_Toc8139"/>
      <w:bookmarkStart w:id="5" w:name="_Toc15343"/>
      <w:bookmarkStart w:id="6" w:name="_Toc17073"/>
      <w:bookmarkStart w:id="7" w:name="_Toc16862"/>
      <w:bookmarkStart w:id="8" w:name="_Toc4682"/>
      <w:bookmarkStart w:id="9" w:name="_Toc6218"/>
      <w:bookmarkStart w:id="10" w:name="_Toc14419"/>
      <w:bookmarkStart w:id="11" w:name="_Toc19066"/>
      <w:bookmarkStart w:id="12" w:name="_Toc31311"/>
      <w:bookmarkStart w:id="13" w:name="_Toc4025"/>
      <w:bookmarkStart w:id="14" w:name="_Toc9524"/>
      <w:bookmarkStart w:id="15" w:name="_Toc11196"/>
      <w:bookmarkStart w:id="16" w:name="_Toc27066"/>
      <w:bookmarkStart w:id="17" w:name="_Toc13749"/>
      <w:r>
        <w:rPr>
          <w:rFonts w:hint="default" w:ascii="Times New Roman" w:hAnsi="Times New Roman" w:eastAsia="宋体" w:cs="Times New Roman"/>
          <w:b/>
          <w:bCs/>
          <w:sz w:val="30"/>
          <w:szCs w:val="30"/>
          <w:lang w:val="en-US" w:eastAsia="zh-CN"/>
        </w:rPr>
        <w:t>二、验收监测依据</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6CE1334">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t>、中华人民共和国国务院令第682号，《建设项目环境保护管理条例》，2017年2.1月；</w:t>
      </w:r>
    </w:p>
    <w:p w14:paraId="7ECEBB60">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、环境保护部国环规环评[2017]4号，《建设项目竣工环境保护验收暂行办法》，2017年11月；</w:t>
      </w:r>
    </w:p>
    <w:p w14:paraId="53B04011">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、生态环境部公告2018年第9号，《建设项目竣工环境保护验收技术指南 污染影响类》，2018年5月15日；</w:t>
      </w:r>
    </w:p>
    <w:p w14:paraId="33FE3AC7">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r>
        <w:rPr>
          <w:rFonts w:hint="default" w:ascii="Times New Roman" w:hAnsi="Times New Roman" w:eastAsia="宋体" w:cs="Times New Roman"/>
          <w:kern w:val="2"/>
          <w:sz w:val="24"/>
          <w:szCs w:val="24"/>
          <w:lang w:val="en-US" w:eastAsia="zh-CN" w:bidi="ar-SA"/>
        </w:rPr>
        <w:t>、《关于规范建设单位自主开展建设项目竣工环境保护验收的通知（征求意见稿）》（环境保护部办公厅函，环办环评函[2017]1235号，2017.08.03），附件《关于规范建设单位自主开展建设项目竣工环境保护验收的通知（征求意见稿）》。</w:t>
      </w:r>
    </w:p>
    <w:p w14:paraId="72859470">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w:t>
      </w:r>
      <w:r>
        <w:rPr>
          <w:rFonts w:hint="eastAsia" w:ascii="Times New Roman" w:hAnsi="Times New Roman" w:eastAsia="宋体" w:cs="Times New Roman"/>
          <w:sz w:val="24"/>
          <w:szCs w:val="24"/>
          <w:lang w:val="en-US" w:eastAsia="zh-CN"/>
        </w:rPr>
        <w:t>杭州天添环保设计有限公司</w:t>
      </w:r>
      <w:r>
        <w:rPr>
          <w:rFonts w:hint="default" w:ascii="Times New Roman" w:hAnsi="Times New Roman" w:eastAsia="宋体" w:cs="Times New Roman"/>
          <w:sz w:val="24"/>
          <w:szCs w:val="24"/>
          <w:lang w:val="en-US" w:eastAsia="zh-CN"/>
        </w:rPr>
        <w:t>编制《</w:t>
      </w:r>
      <w:r>
        <w:rPr>
          <w:rFonts w:hint="eastAsia" w:ascii="Times New Roman" w:hAnsi="Times New Roman" w:eastAsia="宋体" w:cs="Times New Roman"/>
          <w:sz w:val="24"/>
          <w:szCs w:val="24"/>
          <w:lang w:val="en-US" w:eastAsia="zh-CN"/>
        </w:rPr>
        <w:t>杭州萧山新星化纤有限公司年产塑料制品2700吨项目环境影响报告表</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kern w:val="2"/>
          <w:sz w:val="24"/>
          <w:szCs w:val="24"/>
          <w:lang w:val="en-US" w:eastAsia="zh-CN" w:bidi="ar-SA"/>
        </w:rPr>
        <w:t>2024年7月</w:t>
      </w:r>
      <w:r>
        <w:rPr>
          <w:rFonts w:hint="default" w:ascii="Times New Roman" w:hAnsi="Times New Roman" w:eastAsia="宋体" w:cs="Times New Roman"/>
          <w:kern w:val="2"/>
          <w:sz w:val="24"/>
          <w:szCs w:val="24"/>
          <w:lang w:val="en-US" w:eastAsia="zh-CN" w:bidi="ar-SA"/>
        </w:rPr>
        <w:t>；</w:t>
      </w:r>
    </w:p>
    <w:p w14:paraId="739705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杭州市生态环境局出具的萧环建[2024]145号批复</w:t>
      </w: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月；</w:t>
      </w:r>
    </w:p>
    <w:p w14:paraId="40E329AB">
      <w:pPr>
        <w:pStyle w:val="10"/>
        <w:keepNext w:val="0"/>
        <w:keepLines w:val="0"/>
        <w:widowControl w:val="0"/>
        <w:suppressLineNumbers w:val="0"/>
        <w:spacing w:line="360" w:lineRule="auto"/>
        <w:ind w:left="0" w:leftChars="0" w:firstLine="480" w:firstLineChars="200"/>
        <w:jc w:val="both"/>
      </w:pPr>
      <w:bookmarkStart w:id="18" w:name="_Toc21721"/>
      <w:bookmarkStart w:id="19" w:name="_Toc2023"/>
      <w:bookmarkStart w:id="20" w:name="_Toc19711"/>
      <w:bookmarkStart w:id="21" w:name="_Toc12882"/>
      <w:bookmarkStart w:id="22" w:name="_Toc3269"/>
      <w:bookmarkStart w:id="23" w:name="_Toc14124"/>
      <w:bookmarkStart w:id="24" w:name="_Toc23060"/>
      <w:bookmarkStart w:id="25" w:name="_Toc182"/>
      <w:bookmarkStart w:id="26" w:name="_Toc6023"/>
      <w:bookmarkStart w:id="27" w:name="_Toc32131"/>
      <w:bookmarkStart w:id="28" w:name="_Toc23798"/>
      <w:bookmarkStart w:id="29" w:name="_Toc22400"/>
      <w:bookmarkStart w:id="30" w:name="_Toc24629"/>
      <w:bookmarkStart w:id="31" w:name="_Toc5640"/>
      <w:bookmarkStart w:id="32" w:name="_Toc14046"/>
      <w:bookmarkStart w:id="33" w:name="_Toc19140"/>
      <w:bookmarkStart w:id="34" w:name="_Toc25818"/>
      <w:bookmarkStart w:id="35" w:name="_Toc19315"/>
      <w:bookmarkStart w:id="36" w:name="_Toc24051"/>
      <w:bookmarkStart w:id="37" w:name="_Toc14905"/>
      <w:bookmarkStart w:id="38" w:name="_Toc21589"/>
      <w:r>
        <w:rPr>
          <w:rFonts w:hint="default"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lang w:val="en-US" w:eastAsia="zh-CN"/>
        </w:rPr>
        <w:t>浙江杭邦检测技术有限公司出具的检测报告，报告编号：HJ25146</w:t>
      </w:r>
      <w:r>
        <w:rPr>
          <w:rFonts w:hint="eastAsia" w:ascii="Times New Roman" w:hAnsi="Times New Roman" w:eastAsia="宋体" w:cs="Times New Roman"/>
          <w:b w:val="0"/>
          <w:bCs w:val="0"/>
          <w:color w:val="auto"/>
          <w:kern w:val="2"/>
          <w:sz w:val="24"/>
          <w:szCs w:val="24"/>
          <w:lang w:val="en-US" w:eastAsia="zh-CN" w:bidi="ar-SA"/>
        </w:rPr>
        <w:t>和</w:t>
      </w:r>
      <w:r>
        <w:rPr>
          <w:rFonts w:hint="eastAsia" w:ascii="Times New Roman" w:hAnsi="Times New Roman" w:eastAsia="宋体" w:cs="Times New Roman"/>
          <w:b w:val="0"/>
          <w:color w:val="auto"/>
          <w:sz w:val="24"/>
          <w:szCs w:val="24"/>
          <w:lang w:eastAsia="zh-CN"/>
        </w:rPr>
        <w:t>报告编号：HJ236</w:t>
      </w:r>
      <w:r>
        <w:rPr>
          <w:rFonts w:hint="eastAsia" w:ascii="Times New Roman" w:hAnsi="Times New Roman" w:eastAsia="宋体" w:cs="Times New Roman"/>
          <w:b w:val="0"/>
          <w:color w:val="auto"/>
          <w:sz w:val="24"/>
          <w:szCs w:val="24"/>
          <w:lang w:val="en-US" w:eastAsia="zh-CN"/>
        </w:rPr>
        <w:t>60</w:t>
      </w:r>
      <w:r>
        <w:rPr>
          <w:rFonts w:hint="eastAsia" w:ascii="Times New Roman" w:hAnsi="Times New Roman" w:eastAsia="宋体" w:cs="Times New Roman"/>
          <w:b w:val="0"/>
          <w:bCs w:val="0"/>
          <w:color w:val="auto"/>
          <w:kern w:val="2"/>
          <w:sz w:val="24"/>
          <w:szCs w:val="24"/>
          <w:lang w:val="en-US" w:eastAsia="zh-CN" w:bidi="ar-SA"/>
        </w:rPr>
        <w:t>；</w:t>
      </w:r>
    </w:p>
    <w:p w14:paraId="336D45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、浙江省环境保护厅浙环发[2009]89号《关于印发&lt;浙江省环境保护厅建设项目竣工环境保护验收技术管理规定&gt;的通知》，2009年12月；</w:t>
      </w:r>
    </w:p>
    <w:p w14:paraId="733FD9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、关于发布《建设项目竣工环境保护验收暂行办法》的公告，国环规环评（2017）4号；</w:t>
      </w:r>
    </w:p>
    <w:p w14:paraId="49A35275">
      <w:pPr>
        <w:pageBreakBefore w:val="0"/>
        <w:widowControl w:val="0"/>
        <w:kinsoku/>
        <w:wordWrap/>
        <w:overflowPunct/>
        <w:topLinePunct w:val="0"/>
        <w:autoSpaceDN/>
        <w:bidi w:val="0"/>
        <w:adjustRightInd/>
        <w:snapToGrid/>
        <w:spacing w:line="360" w:lineRule="auto"/>
        <w:ind w:left="0" w:leftChars="0" w:right="0" w:rightChars="0"/>
        <w:textAlignment w:val="auto"/>
        <w:rPr>
          <w:rFonts w:hint="default" w:ascii="Times New Roman" w:hAnsi="Times New Roman" w:eastAsia="宋体" w:cs="Times New Roman"/>
          <w:b/>
          <w:bCs/>
          <w:sz w:val="30"/>
          <w:szCs w:val="30"/>
          <w:lang w:val="en-US" w:eastAsia="zh-CN"/>
        </w:rPr>
      </w:pPr>
      <w:r>
        <w:rPr>
          <w:rFonts w:hint="default" w:ascii="Times New Roman" w:hAnsi="Times New Roman" w:eastAsia="宋体" w:cs="Times New Roman"/>
          <w:b/>
          <w:bCs/>
          <w:sz w:val="30"/>
          <w:szCs w:val="30"/>
          <w:lang w:val="en-US" w:eastAsia="zh-CN"/>
        </w:rPr>
        <w:br w:type="page"/>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14:paraId="38B0FAE0">
      <w:pPr>
        <w:pStyle w:val="6"/>
        <w:numPr>
          <w:ilvl w:val="0"/>
          <w:numId w:val="1"/>
        </w:numPr>
        <w:outlineLvl w:val="0"/>
        <w:rPr>
          <w:rFonts w:hint="default" w:ascii="Times New Roman" w:hAnsi="Times New Roman" w:eastAsia="宋体" w:cs="Times New Roman"/>
          <w:b/>
          <w:bCs w:val="0"/>
          <w:sz w:val="30"/>
          <w:szCs w:val="30"/>
          <w:lang w:eastAsia="zh-CN"/>
        </w:rPr>
      </w:pPr>
      <w:bookmarkStart w:id="39" w:name="_Toc14909"/>
      <w:bookmarkStart w:id="40" w:name="_Toc9219"/>
      <w:bookmarkStart w:id="41" w:name="_Toc30550"/>
      <w:bookmarkStart w:id="42" w:name="_Toc19462"/>
      <w:bookmarkStart w:id="43" w:name="_Toc13598"/>
      <w:bookmarkStart w:id="44" w:name="_Toc24379"/>
      <w:bookmarkStart w:id="45" w:name="_Toc13078"/>
      <w:bookmarkStart w:id="46" w:name="_Toc5333"/>
      <w:bookmarkStart w:id="47" w:name="_Toc28393"/>
      <w:bookmarkStart w:id="48" w:name="_Toc28793"/>
      <w:bookmarkStart w:id="49" w:name="_Toc17136"/>
      <w:bookmarkStart w:id="50" w:name="_Toc32515"/>
      <w:bookmarkStart w:id="51" w:name="_Toc19097"/>
      <w:bookmarkStart w:id="52" w:name="_Toc10657"/>
      <w:bookmarkStart w:id="53" w:name="_Toc24204"/>
      <w:bookmarkStart w:id="54" w:name="_Toc14847"/>
      <w:bookmarkStart w:id="55" w:name="_Toc24009"/>
      <w:bookmarkStart w:id="56" w:name="_Toc5421"/>
      <w:bookmarkStart w:id="57" w:name="_Toc32670"/>
      <w:bookmarkStart w:id="58" w:name="_Toc22153"/>
      <w:bookmarkStart w:id="59" w:name="_Toc28763"/>
      <w:bookmarkStart w:id="60" w:name="_Toc25857"/>
      <w:bookmarkStart w:id="61" w:name="_Toc23296"/>
      <w:bookmarkStart w:id="62" w:name="_Toc2919"/>
      <w:bookmarkStart w:id="63" w:name="_Toc6773"/>
      <w:bookmarkStart w:id="64" w:name="_Toc13045"/>
      <w:bookmarkStart w:id="65" w:name="_Toc13655"/>
      <w:bookmarkStart w:id="66" w:name="_Toc10477"/>
      <w:bookmarkStart w:id="67" w:name="_Toc18853"/>
      <w:bookmarkStart w:id="68" w:name="_Toc6863"/>
      <w:bookmarkStart w:id="69" w:name="_Toc21883"/>
      <w:bookmarkStart w:id="70" w:name="_Toc14989"/>
      <w:bookmarkStart w:id="71" w:name="_Toc2441"/>
      <w:bookmarkStart w:id="72" w:name="_Toc12483"/>
      <w:r>
        <w:rPr>
          <w:rFonts w:hint="default" w:ascii="Times New Roman" w:hAnsi="Times New Roman" w:eastAsia="宋体" w:cs="Times New Roman"/>
          <w:b/>
          <w:bCs w:val="0"/>
          <w:sz w:val="30"/>
          <w:szCs w:val="30"/>
          <w:lang w:eastAsia="zh-CN"/>
        </w:rPr>
        <w:t>工程建设情况</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bookmarkEnd w:id="61"/>
    <w:bookmarkEnd w:id="62"/>
    <w:bookmarkEnd w:id="63"/>
    <w:bookmarkEnd w:id="64"/>
    <w:bookmarkEnd w:id="65"/>
    <w:bookmarkEnd w:id="66"/>
    <w:bookmarkEnd w:id="67"/>
    <w:bookmarkEnd w:id="68"/>
    <w:bookmarkEnd w:id="69"/>
    <w:bookmarkEnd w:id="70"/>
    <w:bookmarkEnd w:id="71"/>
    <w:bookmarkEnd w:id="72"/>
    <w:p w14:paraId="6429818B">
      <w:pPr>
        <w:pStyle w:val="6"/>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rPr>
      </w:pPr>
      <w:bookmarkStart w:id="73" w:name="_Toc21405"/>
      <w:bookmarkStart w:id="74" w:name="_Toc1607"/>
      <w:bookmarkStart w:id="75" w:name="_Toc24994"/>
      <w:bookmarkStart w:id="76" w:name="_Toc28333"/>
      <w:bookmarkStart w:id="77" w:name="_Toc1761"/>
      <w:bookmarkStart w:id="78" w:name="_Toc23261"/>
      <w:bookmarkStart w:id="79" w:name="_Toc25063"/>
      <w:bookmarkStart w:id="80" w:name="_Toc24573"/>
      <w:bookmarkStart w:id="81" w:name="_Toc27897"/>
      <w:bookmarkStart w:id="82" w:name="_Toc27734"/>
      <w:bookmarkStart w:id="83" w:name="_Toc9807"/>
      <w:bookmarkStart w:id="84" w:name="_Toc12293"/>
      <w:bookmarkStart w:id="85" w:name="_Toc14324"/>
      <w:bookmarkStart w:id="86" w:name="_Toc12786"/>
      <w:bookmarkStart w:id="87" w:name="_Toc11386"/>
      <w:bookmarkStart w:id="88" w:name="_Toc21839"/>
      <w:bookmarkStart w:id="89" w:name="_Toc7600"/>
      <w:bookmarkStart w:id="90" w:name="_Toc22825"/>
      <w:bookmarkStart w:id="91" w:name="_Toc28288"/>
      <w:bookmarkStart w:id="92" w:name="_Toc29991"/>
      <w:bookmarkStart w:id="93" w:name="_Toc17628"/>
      <w:bookmarkStart w:id="94" w:name="_Toc26484"/>
      <w:bookmarkStart w:id="95" w:name="_Toc497218636"/>
      <w:bookmarkStart w:id="96" w:name="_Toc19876"/>
      <w:bookmarkStart w:id="97" w:name="_Toc10203"/>
      <w:bookmarkStart w:id="98" w:name="_Toc19866"/>
      <w:r>
        <w:rPr>
          <w:rFonts w:hint="default" w:ascii="Times New Roman" w:hAnsi="Times New Roman" w:eastAsia="宋体" w:cs="Times New Roman"/>
          <w:b w:val="0"/>
          <w:bCs/>
        </w:rPr>
        <w:t>3.1</w:t>
      </w:r>
      <w:r>
        <w:rPr>
          <w:rFonts w:hint="default" w:ascii="Times New Roman" w:hAnsi="Times New Roman" w:eastAsia="宋体" w:cs="Times New Roman"/>
          <w:b w:val="0"/>
          <w:bCs/>
          <w:lang w:eastAsia="zh-CN"/>
        </w:rPr>
        <w:t>地理位置</w:t>
      </w:r>
      <w:r>
        <w:rPr>
          <w:rFonts w:hint="default" w:ascii="Times New Roman" w:hAnsi="Times New Roman" w:eastAsia="宋体" w:cs="Times New Roman"/>
          <w:b w:val="0"/>
          <w:bCs/>
        </w:rPr>
        <w:t>及平面布置</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38BF8EE1">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萧山地处钱塘江冲积平原，地势西南高、中部和北部低，南部多山，为山区半山区，境内最高峰为河上镇的雪湾山，海拔743m。项目所在地位于扬子准地台浙西皱褶带的东北端，处于具有造成山褶皱和俯冲带的活动性大陆连缘，地质为新生界第四纪，属海积平原地貌，地势平坦，地面高程7.6～8.1m之间，地势略为偏低。上部为新世纪沉积层，厚10～40m，土质为灰黄色粉土质的亚黏土、黏土和淤泥质、粉质的黏土、亚黏土，含水丰富，多呈饱水状，有机质含量4.0～9.3%。该区土壤为长期水耕熟化过程中发展起来的，属水稻土类。</w:t>
      </w:r>
    </w:p>
    <w:p w14:paraId="5FF28231">
      <w:pPr>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杭州萧山新星化纤有限公司位于</w:t>
      </w:r>
      <w:r>
        <w:rPr>
          <w:rFonts w:hint="eastAsia" w:ascii="Times New Roman" w:hAnsi="Times New Roman" w:eastAsia="宋体" w:cs="Times New Roman"/>
          <w:sz w:val="24"/>
          <w:szCs w:val="24"/>
        </w:rPr>
        <w:t>萧山区</w:t>
      </w:r>
      <w:r>
        <w:rPr>
          <w:rFonts w:hint="eastAsia" w:ascii="Times New Roman" w:hAnsi="Times New Roman" w:eastAsia="宋体" w:cs="Times New Roman"/>
          <w:sz w:val="24"/>
          <w:szCs w:val="24"/>
          <w:lang w:eastAsia="zh-CN"/>
        </w:rPr>
        <w:t>所前镇山里王村山里王603号。</w:t>
      </w:r>
    </w:p>
    <w:p w14:paraId="500785A0">
      <w:pPr>
        <w:pStyle w:val="2"/>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sz w:val="24"/>
          <w:szCs w:val="24"/>
        </w:rPr>
      </w:pPr>
      <w:bookmarkStart w:id="99" w:name="_Toc29150"/>
      <w:bookmarkStart w:id="100" w:name="_Toc14141"/>
      <w:bookmarkStart w:id="101" w:name="_Toc22418"/>
      <w:bookmarkStart w:id="102" w:name="_Toc2519"/>
      <w:bookmarkStart w:id="103" w:name="_Toc25512"/>
      <w:bookmarkStart w:id="104" w:name="_Toc2994"/>
      <w:bookmarkStart w:id="105" w:name="_Toc23756"/>
      <w:bookmarkStart w:id="106" w:name="_Toc13034"/>
      <w:bookmarkStart w:id="107" w:name="_Toc17511"/>
      <w:bookmarkStart w:id="108" w:name="_Toc14627"/>
      <w:bookmarkStart w:id="109" w:name="_Toc16148"/>
      <w:bookmarkStart w:id="110" w:name="_Toc24682"/>
      <w:bookmarkStart w:id="111" w:name="_Toc6844"/>
      <w:bookmarkStart w:id="112" w:name="_Toc17359"/>
      <w:bookmarkStart w:id="113" w:name="_Toc12460"/>
      <w:bookmarkStart w:id="114" w:name="_Toc4490"/>
      <w:bookmarkStart w:id="115" w:name="_Toc25211"/>
      <w:bookmarkStart w:id="116" w:name="_Toc25806"/>
      <w:bookmarkStart w:id="117" w:name="_Toc4089"/>
      <w:bookmarkStart w:id="118" w:name="_Toc29840"/>
      <w:bookmarkStart w:id="119" w:name="_Toc17279"/>
      <w:bookmarkStart w:id="120" w:name="_Toc18824"/>
      <w:bookmarkStart w:id="121" w:name="_Toc838"/>
      <w:r>
        <w:rPr>
          <w:rFonts w:hint="default" w:ascii="Times New Roman" w:hAnsi="Times New Roman" w:eastAsia="宋体" w:cs="Times New Roman"/>
          <w:sz w:val="24"/>
          <w:szCs w:val="24"/>
        </w:rPr>
        <w:t>本项目地理位置及周边情况详见附图</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1。</w:t>
      </w:r>
    </w:p>
    <w:p w14:paraId="0C576CF9">
      <w:pPr>
        <w:pStyle w:val="6"/>
        <w:outlineLvl w:val="9"/>
        <w:rPr>
          <w:rFonts w:hint="default" w:ascii="Times New Roman" w:hAnsi="Times New Roman" w:eastAsia="宋体" w:cs="Times New Roman"/>
        </w:rPr>
      </w:pPr>
      <w:bookmarkStart w:id="122" w:name="_Toc32625"/>
      <w:bookmarkStart w:id="123" w:name="_Toc3359"/>
      <w:r>
        <w:rPr>
          <w:sz w:val="20"/>
        </w:rPr>
        <mc:AlternateContent>
          <mc:Choice Requires="wps">
            <w:drawing>
              <wp:anchor distT="0" distB="0" distL="114300" distR="114300" simplePos="0" relativeHeight="251659264" behindDoc="0" locked="0" layoutInCell="1" allowOverlap="1">
                <wp:simplePos x="0" y="0"/>
                <wp:positionH relativeFrom="column">
                  <wp:posOffset>1900555</wp:posOffset>
                </wp:positionH>
                <wp:positionV relativeFrom="paragraph">
                  <wp:posOffset>2078990</wp:posOffset>
                </wp:positionV>
                <wp:extent cx="1141095" cy="323850"/>
                <wp:effectExtent l="19050" t="522605" r="306705" b="29845"/>
                <wp:wrapNone/>
                <wp:docPr id="3" name="矩形标注 3"/>
                <wp:cNvGraphicFramePr/>
                <a:graphic xmlns:a="http://schemas.openxmlformats.org/drawingml/2006/main">
                  <a:graphicData uri="http://schemas.microsoft.com/office/word/2010/wordprocessingShape">
                    <wps:wsp>
                      <wps:cNvSpPr/>
                      <wps:spPr>
                        <a:xfrm>
                          <a:off x="0" y="0"/>
                          <a:ext cx="1141095" cy="323850"/>
                        </a:xfrm>
                        <a:prstGeom prst="wedgeRectCallout">
                          <a:avLst>
                            <a:gd name="adj1" fmla="val 67473"/>
                            <a:gd name="adj2" fmla="val -193921"/>
                          </a:avLst>
                        </a:prstGeom>
                        <a:solidFill>
                          <a:srgbClr val="FFFFFF"/>
                        </a:solidFill>
                        <a:ln w="38100" cap="flat" cmpd="dbl">
                          <a:solidFill>
                            <a:srgbClr val="0000FF"/>
                          </a:solidFill>
                          <a:prstDash val="solid"/>
                          <a:miter/>
                          <a:headEnd type="none" w="med" len="med"/>
                          <a:tailEnd type="none" w="med" len="med"/>
                        </a:ln>
                      </wps:spPr>
                      <wps:txbx>
                        <w:txbxContent>
                          <w:p w14:paraId="3DE8EA45">
                            <w:pPr>
                              <w:spacing w:line="0" w:lineRule="atLeast"/>
                              <w:jc w:val="center"/>
                              <w:rPr>
                                <w:rFonts w:hint="eastAsia" w:eastAsia="黑体"/>
                                <w:sz w:val="28"/>
                              </w:rPr>
                            </w:pPr>
                            <w:r>
                              <w:rPr>
                                <w:rFonts w:hint="eastAsia" w:eastAsia="黑体"/>
                                <w:sz w:val="28"/>
                              </w:rPr>
                              <w:t>项目所在地</w:t>
                            </w:r>
                          </w:p>
                        </w:txbxContent>
                      </wps:txbx>
                      <wps:bodyPr upright="1"/>
                    </wps:wsp>
                  </a:graphicData>
                </a:graphic>
              </wp:anchor>
            </w:drawing>
          </mc:Choice>
          <mc:Fallback>
            <w:pict>
              <v:shape id="_x0000_s1026" o:spid="_x0000_s1026" o:spt="61" type="#_x0000_t61" style="position:absolute;left:0pt;margin-left:149.65pt;margin-top:163.7pt;height:25.5pt;width:89.85pt;z-index:251659264;mso-width-relative:page;mso-height-relative:page;" fillcolor="#FFFFFF" filled="t" stroked="t" coordsize="21600,21600" o:gfxdata="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J3/NgAAAALAQAADwAAAAAAAAABACAAAAAiAAAAZHJz&#10;L2Rvd25yZXYueG1sUEsBAhQAFAAAAAgAh07iQHPcQkU9AgAAjwQAAA4AAAAAAAAAAQAgAAAAJwEA&#10;AGRycy9lMm9Eb2MueG1sUEsFBgAAAAAGAAYAWQEAANYFAAAAAA==&#10;" adj="25374,-31087">
                <v:fill on="t" focussize="0,0"/>
                <v:stroke weight="3pt" color="#0000FF" linestyle="thinThin" joinstyle="miter"/>
                <v:imagedata o:title=""/>
                <o:lock v:ext="edit" aspectratio="f"/>
                <v:textbox>
                  <w:txbxContent>
                    <w:p w14:paraId="3DE8EA45">
                      <w:pPr>
                        <w:spacing w:line="0" w:lineRule="atLeast"/>
                        <w:jc w:val="center"/>
                        <w:rPr>
                          <w:rFonts w:hint="eastAsia" w:eastAsia="黑体"/>
                          <w:sz w:val="28"/>
                        </w:rPr>
                      </w:pPr>
                      <w:r>
                        <w:rPr>
                          <w:rFonts w:hint="eastAsia" w:eastAsia="黑体"/>
                          <w:sz w:val="28"/>
                        </w:rPr>
                        <w:t>项目所在地</w:t>
                      </w:r>
                    </w:p>
                  </w:txbxContent>
                </v:textbox>
              </v:shape>
            </w:pict>
          </mc:Fallback>
        </mc:AlternateContent>
      </w:r>
      <w:r>
        <w:rPr>
          <w:rFonts w:hint="eastAsia" w:eastAsia="宋体"/>
          <w:b/>
          <w:bCs/>
          <w:sz w:val="36"/>
          <w:lang w:eastAsia="zh-CN"/>
        </w:rPr>
        <w:drawing>
          <wp:inline distT="0" distB="0" distL="114300" distR="114300">
            <wp:extent cx="6137275" cy="3484245"/>
            <wp:effectExtent l="0" t="0" r="9525" b="8255"/>
            <wp:docPr id="4" name="图片 1" descr="166cd2dc57856d3de3e42f6071a1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66cd2dc57856d3de3e42f6071a1f2c"/>
                    <pic:cNvPicPr>
                      <a:picLocks noChangeAspect="1"/>
                    </pic:cNvPicPr>
                  </pic:nvPicPr>
                  <pic:blipFill>
                    <a:blip r:embed="rId8"/>
                    <a:stretch>
                      <a:fillRect/>
                    </a:stretch>
                  </pic:blipFill>
                  <pic:spPr>
                    <a:xfrm>
                      <a:off x="0" y="0"/>
                      <a:ext cx="6137275" cy="3484245"/>
                    </a:xfrm>
                    <a:prstGeom prst="rect">
                      <a:avLst/>
                    </a:prstGeom>
                    <a:noFill/>
                    <a:ln>
                      <a:noFill/>
                    </a:ln>
                  </pic:spPr>
                </pic:pic>
              </a:graphicData>
            </a:graphic>
          </wp:inline>
        </w:drawing>
      </w:r>
      <w:bookmarkEnd w:id="122"/>
      <w:bookmarkEnd w:id="123"/>
    </w:p>
    <w:p w14:paraId="45E0B199">
      <w:pPr>
        <w:pStyle w:val="6"/>
        <w:jc w:val="center"/>
        <w:rPr>
          <w:rFonts w:hint="default" w:ascii="Times New Roman" w:hAnsi="Times New Roman" w:eastAsia="宋体" w:cs="Times New Roman"/>
          <w:b/>
        </w:rPr>
      </w:pPr>
      <w:bookmarkStart w:id="124" w:name="_Toc3454"/>
      <w:bookmarkStart w:id="125" w:name="_Toc1907"/>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3-1</w:t>
      </w:r>
      <w:r>
        <w:rPr>
          <w:rFonts w:hint="default" w:ascii="Times New Roman" w:hAnsi="Times New Roman" w:eastAsia="宋体" w:cs="Times New Roman"/>
          <w:b/>
        </w:rPr>
        <w:t>项目地理位置图</w:t>
      </w:r>
      <w:bookmarkEnd w:id="124"/>
      <w:bookmarkEnd w:id="125"/>
    </w:p>
    <w:p w14:paraId="0BB598DC">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default" w:ascii="Times New Roman" w:hAnsi="Times New Roman" w:eastAsia="宋体" w:cs="Times New Roman"/>
          <w:color w:val="auto"/>
          <w:kern w:val="0"/>
          <w:sz w:val="24"/>
          <w:szCs w:val="24"/>
          <w:lang w:val="en-US" w:eastAsia="zh-CN" w:bidi="ar"/>
        </w:rPr>
      </w:pPr>
      <w:r>
        <w:rPr>
          <w:rFonts w:hint="default"/>
        </w:rPr>
        <w:br w:type="column"/>
      </w:r>
      <w:bookmarkStart w:id="126" w:name="_Toc14461"/>
      <w:bookmarkStart w:id="127" w:name="_Toc9556"/>
      <w:bookmarkStart w:id="128" w:name="_Toc23683"/>
      <w:bookmarkStart w:id="129" w:name="_Toc1412"/>
      <w:bookmarkStart w:id="130" w:name="_Toc26645"/>
      <w:bookmarkStart w:id="131" w:name="_Toc25155"/>
      <w:bookmarkStart w:id="132" w:name="_Toc22175"/>
      <w:bookmarkStart w:id="133" w:name="_Toc20818"/>
      <w:bookmarkStart w:id="134" w:name="_Toc15808"/>
      <w:bookmarkStart w:id="135" w:name="_Toc9720"/>
      <w:bookmarkStart w:id="136" w:name="_Toc23791"/>
      <w:bookmarkStart w:id="137" w:name="_Toc1327"/>
      <w:bookmarkStart w:id="138" w:name="_Toc28362"/>
      <w:bookmarkStart w:id="139" w:name="_Toc31923"/>
      <w:bookmarkStart w:id="140" w:name="_Toc4714"/>
      <w:bookmarkStart w:id="141" w:name="_Toc29811"/>
      <w:bookmarkStart w:id="142" w:name="_Toc15954"/>
      <w:bookmarkStart w:id="143" w:name="_Toc18608"/>
      <w:bookmarkStart w:id="144" w:name="_Toc16087"/>
      <w:bookmarkStart w:id="145" w:name="_Toc10854"/>
      <w:bookmarkStart w:id="146" w:name="_Toc638"/>
      <w:r>
        <w:rPr>
          <w:rFonts w:hint="default" w:ascii="Times New Roman" w:hAnsi="Times New Roman" w:eastAsia="宋体" w:cs="Times New Roman"/>
          <w:color w:val="auto"/>
          <w:kern w:val="0"/>
          <w:sz w:val="24"/>
          <w:szCs w:val="24"/>
          <w:lang w:val="en-US" w:eastAsia="zh-CN" w:bidi="ar"/>
        </w:rPr>
        <w:t>3.2建设内容</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1927D60D">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rPr>
        <w:t>项目名称</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杭州萧山新星化纤有限公司年产塑料制品2700吨项目</w:t>
      </w:r>
    </w:p>
    <w:p w14:paraId="1332A2F8">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建设单位：</w:t>
      </w:r>
      <w:r>
        <w:rPr>
          <w:rFonts w:hint="eastAsia" w:ascii="Times New Roman" w:hAnsi="Times New Roman" w:eastAsia="宋体" w:cs="Times New Roman"/>
          <w:lang w:val="en-US" w:eastAsia="zh-CN"/>
        </w:rPr>
        <w:t>杭州萧山新星化纤有限公司</w:t>
      </w:r>
    </w:p>
    <w:p w14:paraId="1415F16C">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项目性质：</w:t>
      </w:r>
      <w:r>
        <w:rPr>
          <w:rFonts w:hint="eastAsia" w:ascii="Times New Roman" w:hAnsi="Times New Roman" w:eastAsia="宋体" w:cs="Times New Roman"/>
          <w:lang w:val="en-US" w:eastAsia="zh-CN"/>
        </w:rPr>
        <w:t>迁建、扩建</w:t>
      </w:r>
    </w:p>
    <w:p w14:paraId="579612FC">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项目投资情况：</w:t>
      </w:r>
      <w:r>
        <w:rPr>
          <w:rFonts w:hint="eastAsia" w:ascii="宋体" w:hAnsi="宋体"/>
          <w:sz w:val="23"/>
          <w:szCs w:val="23"/>
          <w:lang w:val="en-US" w:eastAsia="zh-CN"/>
        </w:rPr>
        <w:t>1800</w:t>
      </w:r>
      <w:r>
        <w:rPr>
          <w:rFonts w:hint="default" w:ascii="Times New Roman" w:hAnsi="Times New Roman" w:eastAsia="宋体" w:cs="Times New Roman"/>
          <w:lang w:val="en-US" w:eastAsia="zh-CN"/>
        </w:rPr>
        <w:t>万元</w:t>
      </w:r>
    </w:p>
    <w:p w14:paraId="5D2D2526">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生产安排与劳动定员：</w:t>
      </w:r>
      <w:r>
        <w:rPr>
          <w:rFonts w:hint="default" w:ascii="Times New Roman" w:hAnsi="Times New Roman" w:eastAsia="宋体" w:cs="Times New Roman"/>
        </w:rPr>
        <w:t>本项目</w:t>
      </w:r>
      <w:r>
        <w:rPr>
          <w:rFonts w:hint="eastAsia" w:ascii="Times New Roman" w:hAnsi="Times New Roman" w:eastAsia="宋体" w:cs="Times New Roman"/>
          <w:lang w:val="en-US" w:eastAsia="zh-CN"/>
        </w:rPr>
        <w:t>实际</w:t>
      </w:r>
      <w:r>
        <w:rPr>
          <w:rFonts w:hint="default" w:ascii="Times New Roman" w:hAnsi="Times New Roman" w:eastAsia="宋体" w:cs="Times New Roman"/>
        </w:rPr>
        <w:t>员工</w:t>
      </w:r>
      <w:r>
        <w:rPr>
          <w:rFonts w:hint="eastAsia" w:ascii="Times New Roman" w:hAnsi="Times New Roman" w:eastAsia="宋体" w:cs="Times New Roman"/>
          <w:lang w:val="en-US" w:eastAsia="zh-CN"/>
        </w:rPr>
        <w:t>90</w:t>
      </w:r>
      <w:r>
        <w:rPr>
          <w:rFonts w:hint="default" w:ascii="Times New Roman" w:hAnsi="Times New Roman" w:eastAsia="宋体" w:cs="Times New Roman"/>
        </w:rPr>
        <w:t>人</w:t>
      </w:r>
      <w:r>
        <w:rPr>
          <w:rFonts w:hint="eastAsia" w:ascii="宋体" w:hAnsi="宋体"/>
          <w:sz w:val="23"/>
          <w:lang w:val="en-US" w:eastAsia="zh-CN"/>
        </w:rPr>
        <w:t>，</w:t>
      </w:r>
      <w:r>
        <w:rPr>
          <w:rFonts w:hint="default" w:ascii="Times New Roman" w:hAnsi="Times New Roman" w:eastAsia="宋体" w:cs="Times New Roman"/>
        </w:rPr>
        <w:t>年工作300天</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每天工作16小时，夜间22:00--6：00暂时不生产</w:t>
      </w:r>
      <w:r>
        <w:rPr>
          <w:rFonts w:hint="default" w:ascii="Times New Roman" w:hAnsi="Times New Roman" w:eastAsia="宋体" w:cs="Times New Roman"/>
          <w:lang w:eastAsia="zh-CN"/>
        </w:rPr>
        <w:t>。</w:t>
      </w:r>
    </w:p>
    <w:p w14:paraId="38AF265D">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ascii="Times New Roman" w:hAnsi="Times New Roman" w:eastAsia="宋体" w:cs="Times New Roman"/>
          <w:kern w:val="0"/>
          <w:sz w:val="24"/>
          <w:szCs w:val="24"/>
          <w:lang w:val="en-US" w:eastAsia="zh-CN" w:bidi="ar"/>
        </w:rPr>
      </w:pPr>
      <w:bookmarkStart w:id="147" w:name="_Toc6968"/>
      <w:bookmarkStart w:id="148" w:name="_Toc1455"/>
      <w:bookmarkStart w:id="149" w:name="_Toc641"/>
      <w:bookmarkStart w:id="150" w:name="_Toc7491"/>
      <w:bookmarkStart w:id="151" w:name="_Toc31140"/>
      <w:bookmarkStart w:id="152" w:name="_Toc23516"/>
      <w:bookmarkStart w:id="153" w:name="_Toc1850"/>
      <w:bookmarkStart w:id="154" w:name="_Toc23906"/>
      <w:bookmarkStart w:id="155" w:name="_Toc26864"/>
      <w:bookmarkStart w:id="156" w:name="_Toc24188"/>
      <w:bookmarkStart w:id="157" w:name="_Toc26698"/>
      <w:bookmarkStart w:id="158" w:name="_Toc19317"/>
      <w:bookmarkStart w:id="159" w:name="_Toc9455"/>
      <w:bookmarkStart w:id="160" w:name="_Toc19214"/>
      <w:bookmarkStart w:id="161" w:name="_Toc29002"/>
      <w:bookmarkStart w:id="162" w:name="_Toc29177"/>
      <w:bookmarkStart w:id="163" w:name="_Toc4896"/>
      <w:bookmarkStart w:id="164" w:name="_Toc1135"/>
      <w:bookmarkStart w:id="165" w:name="_Toc19915"/>
      <w:bookmarkStart w:id="166" w:name="_Toc6764"/>
      <w:bookmarkStart w:id="167" w:name="_Toc8915"/>
      <w:bookmarkStart w:id="168" w:name="_Toc24173"/>
      <w:r>
        <w:rPr>
          <w:rFonts w:hint="default" w:ascii="Times New Roman" w:hAnsi="Times New Roman" w:eastAsia="宋体" w:cs="Times New Roman"/>
          <w:kern w:val="0"/>
          <w:sz w:val="24"/>
          <w:szCs w:val="24"/>
          <w:lang w:val="en-US" w:eastAsia="zh-CN" w:bidi="ar"/>
        </w:rPr>
        <w:t>3.3主要原辅材料</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216DA8A4">
      <w:pPr>
        <w:pStyle w:val="2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主要原辅材料消耗表</w:t>
      </w:r>
    </w:p>
    <w:tbl>
      <w:tblPr>
        <w:tblStyle w:val="19"/>
        <w:tblW w:w="463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46"/>
        <w:gridCol w:w="2050"/>
        <w:gridCol w:w="1501"/>
        <w:gridCol w:w="1484"/>
        <w:gridCol w:w="1217"/>
        <w:gridCol w:w="1217"/>
      </w:tblGrid>
      <w:tr w14:paraId="5F36B9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tcBorders>
              <w:tl2br w:val="nil"/>
              <w:tr2bl w:val="nil"/>
            </w:tcBorders>
            <w:noWrap w:val="0"/>
            <w:vAlign w:val="center"/>
          </w:tcPr>
          <w:p w14:paraId="75100024">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247" w:type="pct"/>
            <w:tcBorders>
              <w:tl2br w:val="nil"/>
              <w:tr2bl w:val="nil"/>
            </w:tcBorders>
            <w:noWrap w:val="0"/>
            <w:vAlign w:val="center"/>
          </w:tcPr>
          <w:p w14:paraId="487AE7A3">
            <w:pPr>
              <w:jc w:val="center"/>
              <w:rPr>
                <w:rFonts w:hint="eastAsia" w:ascii="宋体" w:hAnsi="宋体" w:eastAsia="宋体" w:cs="宋体"/>
                <w:sz w:val="21"/>
                <w:szCs w:val="21"/>
              </w:rPr>
            </w:pPr>
            <w:r>
              <w:rPr>
                <w:rFonts w:hint="eastAsia" w:ascii="宋体" w:hAnsi="宋体" w:eastAsia="宋体" w:cs="宋体"/>
                <w:sz w:val="21"/>
                <w:szCs w:val="21"/>
              </w:rPr>
              <w:t>原材料名称</w:t>
            </w:r>
          </w:p>
        </w:tc>
        <w:tc>
          <w:tcPr>
            <w:tcW w:w="913" w:type="pct"/>
            <w:tcBorders>
              <w:tl2br w:val="nil"/>
              <w:tr2bl w:val="nil"/>
            </w:tcBorders>
            <w:noWrap w:val="0"/>
            <w:vAlign w:val="center"/>
          </w:tcPr>
          <w:p w14:paraId="5E385678">
            <w:pPr>
              <w:jc w:val="center"/>
              <w:rPr>
                <w:rFonts w:hint="eastAsia" w:ascii="宋体" w:hAnsi="宋体" w:eastAsia="宋体" w:cs="宋体"/>
                <w:color w:val="000000"/>
                <w:sz w:val="21"/>
                <w:szCs w:val="21"/>
              </w:rPr>
            </w:pPr>
            <w:r>
              <w:rPr>
                <w:rFonts w:hint="default" w:ascii="宋体" w:hAnsi="宋体" w:eastAsia="宋体" w:cs="宋体"/>
                <w:sz w:val="24"/>
                <w:szCs w:val="24"/>
                <w:lang w:val="en-US" w:eastAsia="zh-CN"/>
              </w:rPr>
              <w:t>设计用量</w:t>
            </w:r>
          </w:p>
        </w:tc>
        <w:tc>
          <w:tcPr>
            <w:tcW w:w="903" w:type="pct"/>
            <w:tcBorders>
              <w:tl2br w:val="nil"/>
              <w:tr2bl w:val="nil"/>
            </w:tcBorders>
            <w:noWrap w:val="0"/>
            <w:vAlign w:val="center"/>
          </w:tcPr>
          <w:p w14:paraId="65088BB8">
            <w:pPr>
              <w:jc w:val="center"/>
              <w:rPr>
                <w:rFonts w:hint="eastAsia" w:ascii="宋体" w:hAnsi="宋体" w:eastAsia="宋体" w:cs="宋体"/>
                <w:color w:val="000000"/>
                <w:sz w:val="21"/>
                <w:szCs w:val="21"/>
                <w:lang w:val="en-US" w:eastAsia="zh-CN"/>
              </w:rPr>
            </w:pPr>
            <w:r>
              <w:rPr>
                <w:rFonts w:hint="default" w:ascii="宋体" w:hAnsi="宋体" w:eastAsia="宋体" w:cs="宋体"/>
                <w:sz w:val="24"/>
                <w:szCs w:val="24"/>
                <w:lang w:val="en-US" w:eastAsia="zh-CN"/>
              </w:rPr>
              <w:t>实际用量</w:t>
            </w:r>
          </w:p>
        </w:tc>
        <w:tc>
          <w:tcPr>
            <w:tcW w:w="740" w:type="pct"/>
            <w:tcBorders>
              <w:tl2br w:val="nil"/>
              <w:tr2bl w:val="nil"/>
            </w:tcBorders>
            <w:noWrap w:val="0"/>
            <w:vAlign w:val="center"/>
          </w:tcPr>
          <w:p w14:paraId="36F878D3">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c>
          <w:tcPr>
            <w:tcW w:w="740" w:type="pct"/>
            <w:tcBorders>
              <w:tl2br w:val="nil"/>
              <w:tr2bl w:val="nil"/>
            </w:tcBorders>
            <w:noWrap w:val="0"/>
            <w:vAlign w:val="center"/>
          </w:tcPr>
          <w:p w14:paraId="03AA264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备注</w:t>
            </w:r>
          </w:p>
        </w:tc>
      </w:tr>
      <w:tr w14:paraId="51CFC3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tcBorders>
              <w:tl2br w:val="nil"/>
              <w:tr2bl w:val="nil"/>
            </w:tcBorders>
            <w:noWrap w:val="0"/>
            <w:vAlign w:val="center"/>
          </w:tcPr>
          <w:p w14:paraId="477E246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247" w:type="pct"/>
            <w:tcBorders>
              <w:tl2br w:val="nil"/>
              <w:tr2bl w:val="nil"/>
            </w:tcBorders>
            <w:noWrap w:val="0"/>
            <w:vAlign w:val="center"/>
          </w:tcPr>
          <w:p w14:paraId="3558970D">
            <w:pPr>
              <w:jc w:val="center"/>
              <w:rPr>
                <w:rFonts w:hint="default" w:ascii="宋体" w:hAnsi="宋体" w:eastAsia="宋体" w:cs="宋体"/>
                <w:color w:val="000000"/>
                <w:sz w:val="21"/>
                <w:szCs w:val="21"/>
                <w:lang w:val="en-US" w:eastAsia="zh-CN"/>
              </w:rPr>
            </w:pPr>
            <w:r>
              <w:rPr>
                <w:rFonts w:hint="eastAsia" w:eastAsia="宋体"/>
                <w:sz w:val="23"/>
                <w:szCs w:val="23"/>
                <w:lang w:val="en-US" w:eastAsia="zh-CN"/>
              </w:rPr>
              <w:t>ABS塑料（新料）</w:t>
            </w:r>
          </w:p>
        </w:tc>
        <w:tc>
          <w:tcPr>
            <w:tcW w:w="913" w:type="pct"/>
            <w:tcBorders>
              <w:tl2br w:val="nil"/>
              <w:tr2bl w:val="nil"/>
            </w:tcBorders>
            <w:noWrap w:val="0"/>
            <w:vAlign w:val="center"/>
          </w:tcPr>
          <w:p w14:paraId="7BB6F7B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2000t/a</w:t>
            </w:r>
          </w:p>
        </w:tc>
        <w:tc>
          <w:tcPr>
            <w:tcW w:w="903" w:type="pct"/>
            <w:tcBorders>
              <w:tl2br w:val="nil"/>
              <w:tr2bl w:val="nil"/>
            </w:tcBorders>
            <w:noWrap w:val="0"/>
            <w:vAlign w:val="center"/>
          </w:tcPr>
          <w:p w14:paraId="1FAAC768">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1600t/a</w:t>
            </w:r>
          </w:p>
        </w:tc>
        <w:tc>
          <w:tcPr>
            <w:tcW w:w="740" w:type="pct"/>
            <w:tcBorders>
              <w:tl2br w:val="nil"/>
              <w:tr2bl w:val="nil"/>
            </w:tcBorders>
            <w:noWrap w:val="0"/>
            <w:vAlign w:val="center"/>
          </w:tcPr>
          <w:p w14:paraId="1040AFFC">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-400t/a</w:t>
            </w:r>
          </w:p>
        </w:tc>
        <w:tc>
          <w:tcPr>
            <w:tcW w:w="740" w:type="pct"/>
            <w:vMerge w:val="restart"/>
            <w:tcBorders>
              <w:tl2br w:val="nil"/>
              <w:tr2bl w:val="nil"/>
            </w:tcBorders>
            <w:noWrap w:val="0"/>
            <w:vAlign w:val="center"/>
          </w:tcPr>
          <w:p w14:paraId="180475E3">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阶段性验收</w:t>
            </w:r>
          </w:p>
        </w:tc>
      </w:tr>
      <w:tr w14:paraId="1F8EB1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tcBorders>
              <w:tl2br w:val="nil"/>
              <w:tr2bl w:val="nil"/>
            </w:tcBorders>
            <w:noWrap w:val="0"/>
            <w:vAlign w:val="center"/>
          </w:tcPr>
          <w:p w14:paraId="081F00B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247" w:type="pct"/>
            <w:tcBorders>
              <w:tl2br w:val="nil"/>
              <w:tr2bl w:val="nil"/>
            </w:tcBorders>
            <w:noWrap w:val="0"/>
            <w:vAlign w:val="center"/>
          </w:tcPr>
          <w:p w14:paraId="0F9ACFF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PP塑料 </w:t>
            </w:r>
            <w:r>
              <w:rPr>
                <w:rFonts w:hint="eastAsia" w:eastAsia="宋体"/>
                <w:sz w:val="23"/>
                <w:szCs w:val="23"/>
                <w:lang w:val="en-US" w:eastAsia="zh-CN"/>
              </w:rPr>
              <w:t>（新料）</w:t>
            </w:r>
          </w:p>
        </w:tc>
        <w:tc>
          <w:tcPr>
            <w:tcW w:w="913" w:type="pct"/>
            <w:tcBorders>
              <w:tl2br w:val="nil"/>
              <w:tr2bl w:val="nil"/>
            </w:tcBorders>
            <w:noWrap w:val="0"/>
            <w:vAlign w:val="center"/>
          </w:tcPr>
          <w:p w14:paraId="6871D4A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500t/a</w:t>
            </w:r>
          </w:p>
        </w:tc>
        <w:tc>
          <w:tcPr>
            <w:tcW w:w="903" w:type="pct"/>
            <w:tcBorders>
              <w:tl2br w:val="nil"/>
              <w:tr2bl w:val="nil"/>
            </w:tcBorders>
            <w:noWrap w:val="0"/>
            <w:vAlign w:val="center"/>
          </w:tcPr>
          <w:p w14:paraId="7F153871">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400t/a</w:t>
            </w:r>
          </w:p>
        </w:tc>
        <w:tc>
          <w:tcPr>
            <w:tcW w:w="740" w:type="pct"/>
            <w:tcBorders>
              <w:tl2br w:val="nil"/>
              <w:tr2bl w:val="nil"/>
            </w:tcBorders>
            <w:noWrap w:val="0"/>
            <w:vAlign w:val="center"/>
          </w:tcPr>
          <w:p w14:paraId="0794B0B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w:t>
            </w:r>
            <w:r>
              <w:rPr>
                <w:rFonts w:hint="eastAsia" w:ascii="宋体" w:hAnsi="宋体" w:eastAsia="宋体" w:cs="宋体"/>
                <w:color w:val="000000"/>
                <w:sz w:val="21"/>
                <w:szCs w:val="21"/>
              </w:rPr>
              <w:t>t/a</w:t>
            </w:r>
          </w:p>
        </w:tc>
        <w:tc>
          <w:tcPr>
            <w:tcW w:w="740" w:type="pct"/>
            <w:vMerge w:val="continue"/>
            <w:tcBorders>
              <w:tl2br w:val="nil"/>
              <w:tr2bl w:val="nil"/>
            </w:tcBorders>
            <w:noWrap w:val="0"/>
            <w:vAlign w:val="center"/>
          </w:tcPr>
          <w:p w14:paraId="0ECF59BB">
            <w:pPr>
              <w:jc w:val="center"/>
              <w:rPr>
                <w:rFonts w:hint="eastAsia" w:ascii="宋体" w:hAnsi="宋体" w:eastAsia="宋体" w:cs="宋体"/>
                <w:color w:val="000000"/>
                <w:sz w:val="21"/>
                <w:szCs w:val="21"/>
                <w:lang w:val="en-US" w:eastAsia="zh-CN"/>
              </w:rPr>
            </w:pPr>
          </w:p>
        </w:tc>
      </w:tr>
      <w:tr w14:paraId="0601CF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tcBorders>
              <w:tl2br w:val="nil"/>
              <w:tr2bl w:val="nil"/>
            </w:tcBorders>
            <w:noWrap w:val="0"/>
            <w:vAlign w:val="center"/>
          </w:tcPr>
          <w:p w14:paraId="14D20D8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1247" w:type="pct"/>
            <w:tcBorders>
              <w:tl2br w:val="nil"/>
              <w:tr2bl w:val="nil"/>
            </w:tcBorders>
            <w:shd w:val="clear" w:color="auto" w:fill="auto"/>
            <w:noWrap w:val="0"/>
            <w:vAlign w:val="center"/>
          </w:tcPr>
          <w:p w14:paraId="004DEA68">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润滑油</w:t>
            </w:r>
          </w:p>
        </w:tc>
        <w:tc>
          <w:tcPr>
            <w:tcW w:w="913" w:type="pct"/>
            <w:tcBorders>
              <w:tl2br w:val="nil"/>
              <w:tr2bl w:val="nil"/>
            </w:tcBorders>
            <w:shd w:val="clear" w:color="auto" w:fill="auto"/>
            <w:noWrap w:val="0"/>
            <w:vAlign w:val="center"/>
          </w:tcPr>
          <w:p w14:paraId="7F4C4940">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1.5t</w:t>
            </w:r>
            <w:r>
              <w:rPr>
                <w:rFonts w:hint="eastAsia" w:ascii="宋体" w:hAnsi="宋体" w:eastAsia="宋体" w:cs="宋体"/>
                <w:color w:val="000000"/>
                <w:sz w:val="21"/>
                <w:szCs w:val="21"/>
              </w:rPr>
              <w:t>/a</w:t>
            </w:r>
          </w:p>
        </w:tc>
        <w:tc>
          <w:tcPr>
            <w:tcW w:w="903" w:type="pct"/>
            <w:tcBorders>
              <w:tl2br w:val="nil"/>
              <w:tr2bl w:val="nil"/>
            </w:tcBorders>
            <w:shd w:val="clear" w:color="auto" w:fill="auto"/>
            <w:noWrap w:val="0"/>
            <w:vAlign w:val="center"/>
          </w:tcPr>
          <w:p w14:paraId="69A200AC">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1.0t</w:t>
            </w:r>
            <w:r>
              <w:rPr>
                <w:rFonts w:hint="eastAsia" w:ascii="宋体" w:hAnsi="宋体" w:eastAsia="宋体" w:cs="宋体"/>
                <w:color w:val="000000"/>
                <w:sz w:val="21"/>
                <w:szCs w:val="21"/>
              </w:rPr>
              <w:t>/a</w:t>
            </w:r>
          </w:p>
        </w:tc>
        <w:tc>
          <w:tcPr>
            <w:tcW w:w="740" w:type="pct"/>
            <w:tcBorders>
              <w:tl2br w:val="nil"/>
              <w:tr2bl w:val="nil"/>
            </w:tcBorders>
            <w:noWrap w:val="0"/>
            <w:vAlign w:val="center"/>
          </w:tcPr>
          <w:p w14:paraId="2B417A53">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-0.5t/a</w:t>
            </w:r>
          </w:p>
        </w:tc>
        <w:tc>
          <w:tcPr>
            <w:tcW w:w="740" w:type="pct"/>
            <w:vMerge w:val="continue"/>
            <w:tcBorders>
              <w:tl2br w:val="nil"/>
              <w:tr2bl w:val="nil"/>
            </w:tcBorders>
            <w:noWrap w:val="0"/>
            <w:vAlign w:val="center"/>
          </w:tcPr>
          <w:p w14:paraId="2E63AC9D">
            <w:pPr>
              <w:jc w:val="center"/>
              <w:rPr>
                <w:rFonts w:hint="default" w:ascii="宋体" w:hAnsi="宋体" w:eastAsia="宋体" w:cs="宋体"/>
                <w:color w:val="000000"/>
                <w:sz w:val="21"/>
                <w:szCs w:val="21"/>
                <w:lang w:val="en-US" w:eastAsia="zh-CN"/>
              </w:rPr>
            </w:pPr>
          </w:p>
        </w:tc>
      </w:tr>
      <w:tr w14:paraId="3F65B8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454" w:type="pct"/>
            <w:tcBorders>
              <w:tl2br w:val="nil"/>
              <w:tr2bl w:val="nil"/>
            </w:tcBorders>
            <w:noWrap w:val="0"/>
            <w:vAlign w:val="center"/>
          </w:tcPr>
          <w:p w14:paraId="0769FE2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1247" w:type="pct"/>
            <w:tcBorders>
              <w:tl2br w:val="nil"/>
              <w:tr2bl w:val="nil"/>
            </w:tcBorders>
            <w:noWrap w:val="0"/>
            <w:vAlign w:val="center"/>
          </w:tcPr>
          <w:p w14:paraId="4A4CEE2C">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2"/>
                <w:sz w:val="21"/>
                <w:szCs w:val="21"/>
                <w:lang w:val="en-US" w:eastAsia="zh-CN" w:bidi="ar-SA"/>
              </w:rPr>
              <w:t>色母粒</w:t>
            </w:r>
          </w:p>
        </w:tc>
        <w:tc>
          <w:tcPr>
            <w:tcW w:w="913" w:type="pct"/>
            <w:tcBorders>
              <w:tl2br w:val="nil"/>
              <w:tr2bl w:val="nil"/>
            </w:tcBorders>
            <w:noWrap w:val="0"/>
            <w:vAlign w:val="center"/>
          </w:tcPr>
          <w:p w14:paraId="0CE94881">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2"/>
                <w:sz w:val="21"/>
                <w:szCs w:val="21"/>
                <w:lang w:val="en-US" w:eastAsia="zh-CN" w:bidi="ar-SA"/>
              </w:rPr>
              <w:t>200</w:t>
            </w:r>
            <w:r>
              <w:rPr>
                <w:rFonts w:hint="eastAsia" w:ascii="宋体" w:hAnsi="宋体" w:eastAsia="宋体" w:cs="宋体"/>
                <w:color w:val="000000"/>
                <w:sz w:val="21"/>
                <w:szCs w:val="21"/>
                <w:lang w:val="en-US" w:eastAsia="zh-CN"/>
              </w:rPr>
              <w:t>t</w:t>
            </w:r>
            <w:r>
              <w:rPr>
                <w:rFonts w:hint="eastAsia" w:ascii="宋体" w:hAnsi="宋体" w:eastAsia="宋体" w:cs="宋体"/>
                <w:color w:val="000000"/>
                <w:sz w:val="21"/>
                <w:szCs w:val="21"/>
              </w:rPr>
              <w:t>/a</w:t>
            </w:r>
          </w:p>
        </w:tc>
        <w:tc>
          <w:tcPr>
            <w:tcW w:w="903" w:type="pct"/>
            <w:tcBorders>
              <w:tl2br w:val="nil"/>
              <w:tr2bl w:val="nil"/>
            </w:tcBorders>
            <w:noWrap w:val="0"/>
            <w:vAlign w:val="center"/>
          </w:tcPr>
          <w:p w14:paraId="4CD89EA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150</w:t>
            </w:r>
            <w:r>
              <w:rPr>
                <w:rFonts w:hint="eastAsia" w:ascii="宋体" w:hAnsi="宋体" w:eastAsia="宋体" w:cs="宋体"/>
                <w:color w:val="000000"/>
                <w:sz w:val="21"/>
                <w:szCs w:val="21"/>
                <w:lang w:val="en-US" w:eastAsia="zh-CN"/>
              </w:rPr>
              <w:t>t</w:t>
            </w:r>
            <w:r>
              <w:rPr>
                <w:rFonts w:hint="eastAsia" w:ascii="宋体" w:hAnsi="宋体" w:eastAsia="宋体" w:cs="宋体"/>
                <w:color w:val="000000"/>
                <w:sz w:val="21"/>
                <w:szCs w:val="21"/>
              </w:rPr>
              <w:t>/a</w:t>
            </w:r>
          </w:p>
        </w:tc>
        <w:tc>
          <w:tcPr>
            <w:tcW w:w="740" w:type="pct"/>
            <w:tcBorders>
              <w:tl2br w:val="nil"/>
              <w:tr2bl w:val="nil"/>
            </w:tcBorders>
            <w:noWrap w:val="0"/>
            <w:vAlign w:val="center"/>
          </w:tcPr>
          <w:p w14:paraId="0A9D345C">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-50t/a</w:t>
            </w:r>
          </w:p>
        </w:tc>
        <w:tc>
          <w:tcPr>
            <w:tcW w:w="740" w:type="pct"/>
            <w:vMerge w:val="continue"/>
            <w:tcBorders>
              <w:tl2br w:val="nil"/>
              <w:tr2bl w:val="nil"/>
            </w:tcBorders>
            <w:noWrap w:val="0"/>
            <w:vAlign w:val="center"/>
          </w:tcPr>
          <w:p w14:paraId="2CC85A14">
            <w:pPr>
              <w:jc w:val="center"/>
              <w:rPr>
                <w:rFonts w:hint="default" w:ascii="宋体" w:hAnsi="宋体" w:eastAsia="宋体" w:cs="宋体"/>
                <w:color w:val="000000"/>
                <w:sz w:val="21"/>
                <w:szCs w:val="21"/>
                <w:lang w:val="en-US" w:eastAsia="zh-CN"/>
              </w:rPr>
            </w:pPr>
          </w:p>
        </w:tc>
      </w:tr>
    </w:tbl>
    <w:p w14:paraId="66B2D017">
      <w:pPr>
        <w:pStyle w:val="2"/>
        <w:ind w:left="0" w:leftChars="0" w:firstLine="0" w:firstLineChars="0"/>
        <w:jc w:val="left"/>
        <w:outlineLvl w:val="9"/>
        <w:rPr>
          <w:rFonts w:hint="default" w:ascii="Times New Roman" w:hAnsi="Times New Roman" w:eastAsia="宋体" w:cs="Times New Roman"/>
          <w:kern w:val="0"/>
          <w:sz w:val="24"/>
          <w:szCs w:val="24"/>
          <w:lang w:val="en-US" w:eastAsia="zh-CN" w:bidi="ar"/>
        </w:rPr>
      </w:pPr>
      <w:bookmarkStart w:id="169" w:name="_Toc31678"/>
      <w:bookmarkStart w:id="170" w:name="_Toc20231"/>
      <w:bookmarkStart w:id="171" w:name="_Toc13285"/>
      <w:bookmarkStart w:id="172" w:name="_Toc29450"/>
      <w:bookmarkStart w:id="173" w:name="_Toc4110"/>
      <w:bookmarkStart w:id="174" w:name="_Toc29931"/>
      <w:bookmarkStart w:id="175" w:name="_Toc32421"/>
      <w:bookmarkStart w:id="176" w:name="_Toc28652"/>
      <w:bookmarkStart w:id="177" w:name="_Toc2362"/>
      <w:bookmarkStart w:id="178" w:name="_Toc9877"/>
      <w:bookmarkStart w:id="179" w:name="_Toc6588"/>
      <w:bookmarkStart w:id="180" w:name="_Toc8837"/>
      <w:bookmarkStart w:id="181" w:name="_Toc23945"/>
      <w:bookmarkStart w:id="182" w:name="_Toc14289"/>
      <w:bookmarkStart w:id="183" w:name="_Toc8391"/>
      <w:bookmarkStart w:id="184" w:name="_Toc26522"/>
      <w:bookmarkStart w:id="185" w:name="_Toc15520"/>
      <w:bookmarkStart w:id="186" w:name="_Toc19183"/>
      <w:bookmarkStart w:id="187" w:name="_Toc8431"/>
      <w:bookmarkStart w:id="188" w:name="_Toc8173"/>
      <w:bookmarkStart w:id="189" w:name="_Toc11965"/>
    </w:p>
    <w:p w14:paraId="41C572DB">
      <w:pPr>
        <w:pStyle w:val="2"/>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90" w:name="_Toc23082"/>
      <w:r>
        <w:rPr>
          <w:rFonts w:hint="default" w:ascii="Times New Roman" w:hAnsi="Times New Roman" w:eastAsia="宋体" w:cs="Times New Roman"/>
          <w:kern w:val="0"/>
          <w:sz w:val="24"/>
          <w:szCs w:val="24"/>
          <w:lang w:val="en-US" w:eastAsia="zh-CN" w:bidi="ar"/>
        </w:rPr>
        <w:t>3.4建设项目生产设备</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5F2A3E61">
      <w:pPr>
        <w:pStyle w:val="2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主要设备表</w:t>
      </w:r>
    </w:p>
    <w:tbl>
      <w:tblPr>
        <w:tblStyle w:val="19"/>
        <w:tblW w:w="883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53"/>
        <w:gridCol w:w="1912"/>
        <w:gridCol w:w="1832"/>
        <w:gridCol w:w="1171"/>
        <w:gridCol w:w="1077"/>
        <w:gridCol w:w="1093"/>
        <w:gridCol w:w="1093"/>
      </w:tblGrid>
      <w:tr w14:paraId="368286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653" w:type="dxa"/>
            <w:tcBorders>
              <w:tl2br w:val="nil"/>
              <w:tr2bl w:val="nil"/>
            </w:tcBorders>
            <w:shd w:val="clear" w:color="000000" w:fill="FFFFFF"/>
            <w:noWrap w:val="0"/>
            <w:vAlign w:val="center"/>
          </w:tcPr>
          <w:p w14:paraId="3E858EC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912" w:type="dxa"/>
            <w:tcBorders>
              <w:tl2br w:val="nil"/>
              <w:tr2bl w:val="nil"/>
            </w:tcBorders>
            <w:shd w:val="clear" w:color="000000" w:fill="FFFFFF"/>
            <w:noWrap w:val="0"/>
            <w:vAlign w:val="center"/>
          </w:tcPr>
          <w:p w14:paraId="508CDDB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设备名称</w:t>
            </w:r>
          </w:p>
        </w:tc>
        <w:tc>
          <w:tcPr>
            <w:tcW w:w="1832" w:type="dxa"/>
            <w:tcBorders>
              <w:tl2br w:val="nil"/>
              <w:tr2bl w:val="nil"/>
            </w:tcBorders>
            <w:shd w:val="clear" w:color="000000" w:fill="FFFFFF"/>
            <w:noWrap w:val="0"/>
            <w:vAlign w:val="center"/>
          </w:tcPr>
          <w:p w14:paraId="4297B79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型号</w:t>
            </w:r>
          </w:p>
        </w:tc>
        <w:tc>
          <w:tcPr>
            <w:tcW w:w="1171" w:type="dxa"/>
            <w:tcBorders>
              <w:tl2br w:val="nil"/>
              <w:tr2bl w:val="nil"/>
            </w:tcBorders>
            <w:shd w:val="clear" w:color="000000" w:fill="FFFFFF"/>
            <w:noWrap w:val="0"/>
            <w:vAlign w:val="center"/>
          </w:tcPr>
          <w:p w14:paraId="2B43CC5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环评审批</w:t>
            </w:r>
          </w:p>
        </w:tc>
        <w:tc>
          <w:tcPr>
            <w:tcW w:w="1077" w:type="dxa"/>
            <w:tcBorders>
              <w:tl2br w:val="nil"/>
              <w:tr2bl w:val="nil"/>
            </w:tcBorders>
            <w:shd w:val="clear" w:color="000000" w:fill="FFFFFF"/>
            <w:noWrap w:val="0"/>
            <w:vAlign w:val="center"/>
          </w:tcPr>
          <w:p w14:paraId="06F67AC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实际数量</w:t>
            </w:r>
          </w:p>
        </w:tc>
        <w:tc>
          <w:tcPr>
            <w:tcW w:w="1093" w:type="dxa"/>
            <w:tcBorders>
              <w:tl2br w:val="nil"/>
              <w:tr2bl w:val="nil"/>
            </w:tcBorders>
            <w:shd w:val="clear" w:color="000000" w:fill="FFFFFF"/>
            <w:noWrap w:val="0"/>
            <w:vAlign w:val="center"/>
          </w:tcPr>
          <w:p w14:paraId="06B487D4">
            <w:pPr>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变化情况</w:t>
            </w:r>
          </w:p>
        </w:tc>
        <w:tc>
          <w:tcPr>
            <w:tcW w:w="1093" w:type="dxa"/>
            <w:tcBorders>
              <w:tl2br w:val="nil"/>
              <w:tr2bl w:val="nil"/>
            </w:tcBorders>
            <w:shd w:val="clear" w:color="000000" w:fill="FFFFFF"/>
            <w:noWrap w:val="0"/>
            <w:vAlign w:val="center"/>
          </w:tcPr>
          <w:p w14:paraId="0DBD815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变化情况</w:t>
            </w:r>
          </w:p>
        </w:tc>
      </w:tr>
      <w:tr w14:paraId="2A9BAE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653" w:type="dxa"/>
            <w:tcBorders>
              <w:tl2br w:val="nil"/>
              <w:tr2bl w:val="nil"/>
            </w:tcBorders>
            <w:shd w:val="clear" w:color="000000" w:fill="FFFFFF"/>
            <w:noWrap w:val="0"/>
            <w:vAlign w:val="center"/>
          </w:tcPr>
          <w:p w14:paraId="22D5C841">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1</w:t>
            </w:r>
          </w:p>
        </w:tc>
        <w:tc>
          <w:tcPr>
            <w:tcW w:w="1912" w:type="dxa"/>
            <w:tcBorders>
              <w:tl2br w:val="nil"/>
              <w:tr2bl w:val="nil"/>
            </w:tcBorders>
            <w:shd w:val="clear" w:color="000000" w:fill="FFFFFF"/>
            <w:noWrap w:val="0"/>
            <w:vAlign w:val="center"/>
          </w:tcPr>
          <w:p w14:paraId="57D5FE94">
            <w:pPr>
              <w:widowControl/>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kern w:val="2"/>
                <w:sz w:val="21"/>
                <w:szCs w:val="21"/>
                <w:u w:val="none"/>
                <w:lang w:val="en-US" w:eastAsia="zh-CN" w:bidi="ar-SA"/>
              </w:rPr>
              <w:t>搅拌机</w:t>
            </w:r>
          </w:p>
        </w:tc>
        <w:tc>
          <w:tcPr>
            <w:tcW w:w="1832" w:type="dxa"/>
            <w:tcBorders>
              <w:tl2br w:val="nil"/>
              <w:tr2bl w:val="nil"/>
            </w:tcBorders>
            <w:shd w:val="clear" w:color="000000" w:fill="FFFFFF"/>
            <w:noWrap w:val="0"/>
            <w:vAlign w:val="top"/>
          </w:tcPr>
          <w:p w14:paraId="16C0DEA3">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5T/0.5T</w:t>
            </w:r>
          </w:p>
        </w:tc>
        <w:tc>
          <w:tcPr>
            <w:tcW w:w="1171" w:type="dxa"/>
            <w:tcBorders>
              <w:tl2br w:val="nil"/>
              <w:tr2bl w:val="nil"/>
            </w:tcBorders>
            <w:shd w:val="clear" w:color="000000" w:fill="FFFFFF"/>
            <w:noWrap w:val="0"/>
            <w:vAlign w:val="center"/>
          </w:tcPr>
          <w:p w14:paraId="79FE635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2台</w:t>
            </w:r>
          </w:p>
        </w:tc>
        <w:tc>
          <w:tcPr>
            <w:tcW w:w="1077" w:type="dxa"/>
            <w:tcBorders>
              <w:tl2br w:val="nil"/>
              <w:tr2bl w:val="nil"/>
            </w:tcBorders>
            <w:shd w:val="clear" w:color="000000" w:fill="FFFFFF"/>
            <w:noWrap w:val="0"/>
            <w:vAlign w:val="center"/>
          </w:tcPr>
          <w:p w14:paraId="55AE5C9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2台</w:t>
            </w:r>
          </w:p>
        </w:tc>
        <w:tc>
          <w:tcPr>
            <w:tcW w:w="1093" w:type="dxa"/>
            <w:tcBorders>
              <w:tl2br w:val="nil"/>
              <w:tr2bl w:val="nil"/>
            </w:tcBorders>
            <w:shd w:val="clear" w:color="000000" w:fill="FFFFFF"/>
            <w:noWrap w:val="0"/>
            <w:vAlign w:val="center"/>
          </w:tcPr>
          <w:p w14:paraId="122701B6">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0</w:t>
            </w:r>
          </w:p>
        </w:tc>
        <w:tc>
          <w:tcPr>
            <w:tcW w:w="1093" w:type="dxa"/>
            <w:vMerge w:val="restart"/>
            <w:tcBorders>
              <w:tl2br w:val="nil"/>
              <w:tr2bl w:val="nil"/>
            </w:tcBorders>
            <w:shd w:val="clear" w:color="000000" w:fill="FFFFFF"/>
            <w:noWrap w:val="0"/>
            <w:vAlign w:val="center"/>
          </w:tcPr>
          <w:p w14:paraId="3335F97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sz w:val="21"/>
                <w:szCs w:val="21"/>
                <w:lang w:val="en-US" w:eastAsia="zh-CN"/>
              </w:rPr>
              <w:t>阶段性验收</w:t>
            </w:r>
          </w:p>
        </w:tc>
      </w:tr>
      <w:tr w14:paraId="3EA7A5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653" w:type="dxa"/>
            <w:tcBorders>
              <w:tl2br w:val="nil"/>
              <w:tr2bl w:val="nil"/>
            </w:tcBorders>
            <w:shd w:val="clear" w:color="000000" w:fill="FFFFFF"/>
            <w:noWrap w:val="0"/>
            <w:vAlign w:val="center"/>
          </w:tcPr>
          <w:p w14:paraId="4FDB1027">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2</w:t>
            </w:r>
          </w:p>
        </w:tc>
        <w:tc>
          <w:tcPr>
            <w:tcW w:w="1912" w:type="dxa"/>
            <w:tcBorders>
              <w:tl2br w:val="nil"/>
              <w:tr2bl w:val="nil"/>
            </w:tcBorders>
            <w:shd w:val="clear" w:color="000000" w:fill="FFFFFF"/>
            <w:noWrap w:val="0"/>
            <w:vAlign w:val="center"/>
          </w:tcPr>
          <w:p w14:paraId="7B53B81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sz w:val="21"/>
                <w:szCs w:val="21"/>
                <w:u w:val="none"/>
                <w:lang w:val="en-US" w:eastAsia="zh-CN"/>
              </w:rPr>
              <w:t>注塑机</w:t>
            </w:r>
          </w:p>
        </w:tc>
        <w:tc>
          <w:tcPr>
            <w:tcW w:w="1832" w:type="dxa"/>
            <w:tcBorders>
              <w:tl2br w:val="nil"/>
              <w:tr2bl w:val="nil"/>
            </w:tcBorders>
            <w:shd w:val="clear" w:color="000000" w:fill="FFFFFF"/>
            <w:noWrap w:val="0"/>
            <w:vAlign w:val="center"/>
          </w:tcPr>
          <w:p w14:paraId="15BBFE7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w:t>
            </w:r>
          </w:p>
        </w:tc>
        <w:tc>
          <w:tcPr>
            <w:tcW w:w="1171" w:type="dxa"/>
            <w:tcBorders>
              <w:tl2br w:val="nil"/>
              <w:tr2bl w:val="nil"/>
            </w:tcBorders>
            <w:shd w:val="clear" w:color="000000" w:fill="FFFFFF"/>
            <w:noWrap w:val="0"/>
            <w:vAlign w:val="center"/>
          </w:tcPr>
          <w:p w14:paraId="73316A0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70</w:t>
            </w:r>
            <w:r>
              <w:rPr>
                <w:rStyle w:val="21"/>
                <w:rFonts w:hint="eastAsia" w:ascii="宋体" w:hAnsi="宋体" w:eastAsia="宋体" w:cs="宋体"/>
                <w:snapToGrid/>
                <w:color w:val="000000"/>
                <w:sz w:val="21"/>
                <w:szCs w:val="21"/>
                <w:lang w:val="en-US" w:eastAsia="zh-CN" w:bidi="ar-SA"/>
              </w:rPr>
              <w:t>台</w:t>
            </w:r>
          </w:p>
        </w:tc>
        <w:tc>
          <w:tcPr>
            <w:tcW w:w="1077" w:type="dxa"/>
            <w:tcBorders>
              <w:tl2br w:val="nil"/>
              <w:tr2bl w:val="nil"/>
            </w:tcBorders>
            <w:shd w:val="clear" w:color="000000" w:fill="FFFFFF"/>
            <w:noWrap w:val="0"/>
            <w:vAlign w:val="center"/>
          </w:tcPr>
          <w:p w14:paraId="557D6D5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57</w:t>
            </w:r>
            <w:r>
              <w:rPr>
                <w:rStyle w:val="21"/>
                <w:rFonts w:hint="eastAsia" w:ascii="宋体" w:hAnsi="宋体" w:eastAsia="宋体" w:cs="宋体"/>
                <w:snapToGrid/>
                <w:color w:val="000000"/>
                <w:sz w:val="21"/>
                <w:szCs w:val="21"/>
                <w:lang w:val="en-US" w:eastAsia="zh-CN" w:bidi="ar-SA"/>
              </w:rPr>
              <w:t>台</w:t>
            </w:r>
          </w:p>
        </w:tc>
        <w:tc>
          <w:tcPr>
            <w:tcW w:w="1093" w:type="dxa"/>
            <w:tcBorders>
              <w:tl2br w:val="nil"/>
              <w:tr2bl w:val="nil"/>
            </w:tcBorders>
            <w:shd w:val="clear" w:color="000000" w:fill="FFFFFF"/>
            <w:noWrap w:val="0"/>
            <w:vAlign w:val="center"/>
          </w:tcPr>
          <w:p w14:paraId="62660EE8">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 xml:space="preserve">-13台 </w:t>
            </w:r>
          </w:p>
        </w:tc>
        <w:tc>
          <w:tcPr>
            <w:tcW w:w="1093" w:type="dxa"/>
            <w:vMerge w:val="continue"/>
            <w:tcBorders>
              <w:tl2br w:val="nil"/>
              <w:tr2bl w:val="nil"/>
            </w:tcBorders>
            <w:shd w:val="clear" w:color="000000" w:fill="FFFFFF"/>
            <w:noWrap w:val="0"/>
            <w:vAlign w:val="center"/>
          </w:tcPr>
          <w:p w14:paraId="55656D35">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p>
        </w:tc>
      </w:tr>
      <w:tr w14:paraId="1F2BA2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000000" w:fill="FFFFFF"/>
            <w:noWrap w:val="0"/>
            <w:vAlign w:val="center"/>
          </w:tcPr>
          <w:p w14:paraId="2EB434C7">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3</w:t>
            </w:r>
          </w:p>
        </w:tc>
        <w:tc>
          <w:tcPr>
            <w:tcW w:w="1912" w:type="dxa"/>
            <w:tcBorders>
              <w:tl2br w:val="nil"/>
              <w:tr2bl w:val="nil"/>
            </w:tcBorders>
            <w:shd w:val="clear" w:color="000000" w:fill="FFFFFF"/>
            <w:noWrap w:val="0"/>
            <w:vAlign w:val="center"/>
          </w:tcPr>
          <w:p w14:paraId="055F3E1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sz w:val="21"/>
                <w:szCs w:val="21"/>
                <w:u w:val="none"/>
                <w:lang w:val="en-US" w:eastAsia="zh-CN"/>
              </w:rPr>
              <w:t>破碎机</w:t>
            </w:r>
          </w:p>
        </w:tc>
        <w:tc>
          <w:tcPr>
            <w:tcW w:w="1832" w:type="dxa"/>
            <w:tcBorders>
              <w:tl2br w:val="nil"/>
              <w:tr2bl w:val="nil"/>
            </w:tcBorders>
            <w:shd w:val="clear" w:color="000000" w:fill="FFFFFF"/>
            <w:noWrap w:val="0"/>
            <w:vAlign w:val="center"/>
          </w:tcPr>
          <w:p w14:paraId="0346B09D">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w:t>
            </w:r>
          </w:p>
        </w:tc>
        <w:tc>
          <w:tcPr>
            <w:tcW w:w="1171" w:type="dxa"/>
            <w:tcBorders>
              <w:tl2br w:val="nil"/>
              <w:tr2bl w:val="nil"/>
            </w:tcBorders>
            <w:shd w:val="clear" w:color="000000" w:fill="FFFFFF"/>
            <w:noWrap w:val="0"/>
            <w:vAlign w:val="center"/>
          </w:tcPr>
          <w:p w14:paraId="7780D5B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5</w:t>
            </w:r>
            <w:r>
              <w:rPr>
                <w:rStyle w:val="21"/>
                <w:rFonts w:hint="eastAsia" w:ascii="宋体" w:hAnsi="宋体" w:eastAsia="宋体" w:cs="宋体"/>
                <w:snapToGrid/>
                <w:color w:val="000000"/>
                <w:sz w:val="21"/>
                <w:szCs w:val="21"/>
                <w:lang w:val="en-US" w:eastAsia="zh-CN" w:bidi="ar-SA"/>
              </w:rPr>
              <w:t>台</w:t>
            </w:r>
          </w:p>
        </w:tc>
        <w:tc>
          <w:tcPr>
            <w:tcW w:w="1077" w:type="dxa"/>
            <w:tcBorders>
              <w:tl2br w:val="nil"/>
              <w:tr2bl w:val="nil"/>
            </w:tcBorders>
            <w:shd w:val="clear" w:color="000000" w:fill="FFFFFF"/>
            <w:noWrap w:val="0"/>
            <w:vAlign w:val="center"/>
          </w:tcPr>
          <w:p w14:paraId="1410551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5</w:t>
            </w:r>
            <w:r>
              <w:rPr>
                <w:rStyle w:val="21"/>
                <w:rFonts w:hint="eastAsia" w:ascii="宋体" w:hAnsi="宋体" w:eastAsia="宋体" w:cs="宋体"/>
                <w:snapToGrid/>
                <w:color w:val="000000"/>
                <w:sz w:val="21"/>
                <w:szCs w:val="21"/>
                <w:lang w:val="en-US" w:eastAsia="zh-CN" w:bidi="ar-SA"/>
              </w:rPr>
              <w:t>台</w:t>
            </w:r>
          </w:p>
        </w:tc>
        <w:tc>
          <w:tcPr>
            <w:tcW w:w="1093" w:type="dxa"/>
            <w:tcBorders>
              <w:tl2br w:val="nil"/>
              <w:tr2bl w:val="nil"/>
            </w:tcBorders>
            <w:shd w:val="clear" w:color="000000" w:fill="FFFFFF"/>
            <w:noWrap w:val="0"/>
            <w:vAlign w:val="center"/>
          </w:tcPr>
          <w:p w14:paraId="4E0F5D08">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c>
          <w:tcPr>
            <w:tcW w:w="1093" w:type="dxa"/>
            <w:vMerge w:val="continue"/>
            <w:tcBorders>
              <w:tl2br w:val="nil"/>
              <w:tr2bl w:val="nil"/>
            </w:tcBorders>
            <w:shd w:val="clear" w:color="000000" w:fill="FFFFFF"/>
            <w:noWrap w:val="0"/>
            <w:vAlign w:val="center"/>
          </w:tcPr>
          <w:p w14:paraId="780DB73B">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p>
        </w:tc>
      </w:tr>
      <w:tr w14:paraId="4EE368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000000" w:fill="FFFFFF"/>
            <w:noWrap w:val="0"/>
            <w:vAlign w:val="center"/>
          </w:tcPr>
          <w:p w14:paraId="032DD945">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4</w:t>
            </w:r>
          </w:p>
        </w:tc>
        <w:tc>
          <w:tcPr>
            <w:tcW w:w="1912" w:type="dxa"/>
            <w:tcBorders>
              <w:tl2br w:val="nil"/>
              <w:tr2bl w:val="nil"/>
            </w:tcBorders>
            <w:shd w:val="clear" w:color="000000" w:fill="FFFFFF"/>
            <w:noWrap w:val="0"/>
            <w:vAlign w:val="center"/>
          </w:tcPr>
          <w:p w14:paraId="5FC0160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sz w:val="21"/>
                <w:szCs w:val="21"/>
                <w:u w:val="none"/>
                <w:lang w:eastAsia="zh-CN"/>
              </w:rPr>
              <w:t>车</w:t>
            </w:r>
            <w:r>
              <w:rPr>
                <w:rFonts w:hint="eastAsia" w:ascii="宋体" w:hAnsi="宋体" w:eastAsia="宋体" w:cs="宋体"/>
                <w:color w:val="000000"/>
                <w:sz w:val="21"/>
                <w:szCs w:val="21"/>
                <w:u w:val="none"/>
              </w:rPr>
              <w:t>床</w:t>
            </w:r>
          </w:p>
        </w:tc>
        <w:tc>
          <w:tcPr>
            <w:tcW w:w="1832" w:type="dxa"/>
            <w:tcBorders>
              <w:tl2br w:val="nil"/>
              <w:tr2bl w:val="nil"/>
            </w:tcBorders>
            <w:shd w:val="clear" w:color="000000" w:fill="FFFFFF"/>
            <w:noWrap w:val="0"/>
            <w:vAlign w:val="center"/>
          </w:tcPr>
          <w:p w14:paraId="1F9FA471">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w:t>
            </w:r>
          </w:p>
        </w:tc>
        <w:tc>
          <w:tcPr>
            <w:tcW w:w="1171" w:type="dxa"/>
            <w:tcBorders>
              <w:tl2br w:val="nil"/>
              <w:tr2bl w:val="nil"/>
            </w:tcBorders>
            <w:shd w:val="clear" w:color="000000" w:fill="FFFFFF"/>
            <w:noWrap w:val="0"/>
            <w:vAlign w:val="center"/>
          </w:tcPr>
          <w:p w14:paraId="5DB4DBF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2</w:t>
            </w:r>
            <w:r>
              <w:rPr>
                <w:rStyle w:val="21"/>
                <w:rFonts w:hint="eastAsia" w:ascii="宋体" w:hAnsi="宋体" w:eastAsia="宋体" w:cs="宋体"/>
                <w:snapToGrid/>
                <w:color w:val="000000"/>
                <w:sz w:val="21"/>
                <w:szCs w:val="21"/>
                <w:lang w:val="en-US" w:eastAsia="zh-CN" w:bidi="ar-SA"/>
              </w:rPr>
              <w:t>台</w:t>
            </w:r>
          </w:p>
        </w:tc>
        <w:tc>
          <w:tcPr>
            <w:tcW w:w="1077" w:type="dxa"/>
            <w:tcBorders>
              <w:tl2br w:val="nil"/>
              <w:tr2bl w:val="nil"/>
            </w:tcBorders>
            <w:shd w:val="clear" w:color="000000" w:fill="FFFFFF"/>
            <w:noWrap w:val="0"/>
            <w:vAlign w:val="center"/>
          </w:tcPr>
          <w:p w14:paraId="5BC944B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2</w:t>
            </w:r>
            <w:r>
              <w:rPr>
                <w:rStyle w:val="21"/>
                <w:rFonts w:hint="eastAsia" w:ascii="宋体" w:hAnsi="宋体" w:eastAsia="宋体" w:cs="宋体"/>
                <w:snapToGrid/>
                <w:color w:val="000000"/>
                <w:sz w:val="21"/>
                <w:szCs w:val="21"/>
                <w:lang w:val="en-US" w:eastAsia="zh-CN" w:bidi="ar-SA"/>
              </w:rPr>
              <w:t>台</w:t>
            </w:r>
          </w:p>
        </w:tc>
        <w:tc>
          <w:tcPr>
            <w:tcW w:w="1093" w:type="dxa"/>
            <w:tcBorders>
              <w:tl2br w:val="nil"/>
              <w:tr2bl w:val="nil"/>
            </w:tcBorders>
            <w:shd w:val="clear" w:color="000000" w:fill="FFFFFF"/>
            <w:noWrap w:val="0"/>
            <w:vAlign w:val="center"/>
          </w:tcPr>
          <w:p w14:paraId="59C53861">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c>
          <w:tcPr>
            <w:tcW w:w="1093" w:type="dxa"/>
            <w:vMerge w:val="continue"/>
            <w:tcBorders>
              <w:tl2br w:val="nil"/>
              <w:tr2bl w:val="nil"/>
            </w:tcBorders>
            <w:shd w:val="clear" w:color="000000" w:fill="FFFFFF"/>
            <w:noWrap w:val="0"/>
            <w:vAlign w:val="center"/>
          </w:tcPr>
          <w:p w14:paraId="098D913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14:paraId="7D8C56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000000" w:fill="FFFFFF"/>
            <w:noWrap w:val="0"/>
            <w:vAlign w:val="center"/>
          </w:tcPr>
          <w:p w14:paraId="602D0238">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5</w:t>
            </w:r>
          </w:p>
        </w:tc>
        <w:tc>
          <w:tcPr>
            <w:tcW w:w="1912" w:type="dxa"/>
            <w:tcBorders>
              <w:tl2br w:val="nil"/>
              <w:tr2bl w:val="nil"/>
            </w:tcBorders>
            <w:shd w:val="clear" w:color="000000" w:fill="FFFFFF"/>
            <w:noWrap w:val="0"/>
            <w:vAlign w:val="center"/>
          </w:tcPr>
          <w:p w14:paraId="719C3FF6">
            <w:pPr>
              <w:widowControl/>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sz w:val="21"/>
                <w:szCs w:val="21"/>
                <w:u w:val="none"/>
                <w:lang w:val="en-US" w:eastAsia="zh-CN"/>
              </w:rPr>
              <w:t>冷却塔</w:t>
            </w:r>
          </w:p>
        </w:tc>
        <w:tc>
          <w:tcPr>
            <w:tcW w:w="1832" w:type="dxa"/>
            <w:tcBorders>
              <w:tl2br w:val="nil"/>
              <w:tr2bl w:val="nil"/>
            </w:tcBorders>
            <w:shd w:val="clear" w:color="000000" w:fill="FFFFFF"/>
            <w:noWrap w:val="0"/>
            <w:vAlign w:val="center"/>
          </w:tcPr>
          <w:p w14:paraId="608AA1B9">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250t</w:t>
            </w:r>
          </w:p>
        </w:tc>
        <w:tc>
          <w:tcPr>
            <w:tcW w:w="1171" w:type="dxa"/>
            <w:tcBorders>
              <w:tl2br w:val="nil"/>
              <w:tr2bl w:val="nil"/>
            </w:tcBorders>
            <w:shd w:val="clear" w:color="000000" w:fill="FFFFFF"/>
            <w:noWrap w:val="0"/>
            <w:vAlign w:val="center"/>
          </w:tcPr>
          <w:p w14:paraId="6BAD049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1座</w:t>
            </w:r>
          </w:p>
        </w:tc>
        <w:tc>
          <w:tcPr>
            <w:tcW w:w="1077" w:type="dxa"/>
            <w:tcBorders>
              <w:tl2br w:val="nil"/>
              <w:tr2bl w:val="nil"/>
            </w:tcBorders>
            <w:shd w:val="clear" w:color="000000" w:fill="FFFFFF"/>
            <w:noWrap w:val="0"/>
            <w:vAlign w:val="center"/>
          </w:tcPr>
          <w:p w14:paraId="5EED34B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1座</w:t>
            </w:r>
          </w:p>
        </w:tc>
        <w:tc>
          <w:tcPr>
            <w:tcW w:w="1093" w:type="dxa"/>
            <w:tcBorders>
              <w:tl2br w:val="nil"/>
              <w:tr2bl w:val="nil"/>
            </w:tcBorders>
            <w:shd w:val="clear" w:color="000000" w:fill="FFFFFF"/>
            <w:noWrap w:val="0"/>
            <w:vAlign w:val="center"/>
          </w:tcPr>
          <w:p w14:paraId="07EE95A9">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c>
          <w:tcPr>
            <w:tcW w:w="1093" w:type="dxa"/>
            <w:vMerge w:val="continue"/>
            <w:tcBorders>
              <w:tl2br w:val="nil"/>
              <w:tr2bl w:val="nil"/>
            </w:tcBorders>
            <w:shd w:val="clear" w:color="000000" w:fill="FFFFFF"/>
            <w:noWrap w:val="0"/>
            <w:vAlign w:val="center"/>
          </w:tcPr>
          <w:p w14:paraId="770C591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14:paraId="57FE53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000000" w:fill="FFFFFF"/>
            <w:noWrap w:val="0"/>
            <w:vAlign w:val="center"/>
          </w:tcPr>
          <w:p w14:paraId="2D093777">
            <w:pPr>
              <w:widowControl/>
              <w:jc w:val="center"/>
              <w:textAlignment w:val="center"/>
              <w:rPr>
                <w:rFonts w:hint="eastAsia" w:ascii="宋体" w:hAnsi="宋体" w:eastAsia="宋体" w:cs="宋体"/>
                <w:color w:val="000000"/>
                <w:kern w:val="2"/>
                <w:sz w:val="21"/>
                <w:szCs w:val="21"/>
                <w:u w:val="none"/>
                <w:lang w:val="en-US" w:eastAsia="zh-CN" w:bidi="ar-SA"/>
              </w:rPr>
            </w:pPr>
            <w:r>
              <w:rPr>
                <w:rFonts w:hint="eastAsia" w:ascii="宋体" w:hAnsi="宋体" w:eastAsia="宋体" w:cs="宋体"/>
                <w:color w:val="000000"/>
                <w:sz w:val="21"/>
                <w:szCs w:val="21"/>
                <w:u w:val="none"/>
                <w:lang w:val="en-US" w:eastAsia="zh-CN"/>
              </w:rPr>
              <w:t>6</w:t>
            </w:r>
          </w:p>
        </w:tc>
        <w:tc>
          <w:tcPr>
            <w:tcW w:w="1912" w:type="dxa"/>
            <w:tcBorders>
              <w:tl2br w:val="nil"/>
              <w:tr2bl w:val="nil"/>
            </w:tcBorders>
            <w:shd w:val="clear" w:color="000000" w:fill="FFFFFF"/>
            <w:noWrap w:val="0"/>
            <w:vAlign w:val="center"/>
          </w:tcPr>
          <w:p w14:paraId="1FD3CAAD">
            <w:pPr>
              <w:widowControl/>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kern w:val="2"/>
                <w:sz w:val="21"/>
                <w:szCs w:val="21"/>
                <w:u w:val="none"/>
                <w:lang w:val="en-US" w:eastAsia="zh-CN" w:bidi="ar-SA"/>
              </w:rPr>
              <w:t>机边破碎机</w:t>
            </w:r>
          </w:p>
        </w:tc>
        <w:tc>
          <w:tcPr>
            <w:tcW w:w="1832" w:type="dxa"/>
            <w:tcBorders>
              <w:tl2br w:val="nil"/>
              <w:tr2bl w:val="nil"/>
            </w:tcBorders>
            <w:shd w:val="clear" w:color="000000" w:fill="FFFFFF"/>
            <w:noWrap w:val="0"/>
            <w:vAlign w:val="center"/>
          </w:tcPr>
          <w:p w14:paraId="31631F7D">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w:t>
            </w:r>
          </w:p>
        </w:tc>
        <w:tc>
          <w:tcPr>
            <w:tcW w:w="1171" w:type="dxa"/>
            <w:tcBorders>
              <w:tl2br w:val="nil"/>
              <w:tr2bl w:val="nil"/>
            </w:tcBorders>
            <w:shd w:val="clear" w:color="000000" w:fill="FFFFFF"/>
            <w:noWrap w:val="0"/>
            <w:vAlign w:val="center"/>
          </w:tcPr>
          <w:p w14:paraId="55AECEE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70</w:t>
            </w:r>
            <w:r>
              <w:rPr>
                <w:rStyle w:val="21"/>
                <w:rFonts w:hint="eastAsia" w:ascii="宋体" w:hAnsi="宋体" w:eastAsia="宋体" w:cs="宋体"/>
                <w:snapToGrid/>
                <w:color w:val="000000"/>
                <w:sz w:val="21"/>
                <w:szCs w:val="21"/>
                <w:lang w:val="en-US" w:eastAsia="zh-CN" w:bidi="ar-SA"/>
              </w:rPr>
              <w:t>台</w:t>
            </w:r>
          </w:p>
        </w:tc>
        <w:tc>
          <w:tcPr>
            <w:tcW w:w="1077" w:type="dxa"/>
            <w:tcBorders>
              <w:tl2br w:val="nil"/>
              <w:tr2bl w:val="nil"/>
            </w:tcBorders>
            <w:shd w:val="clear" w:color="000000" w:fill="FFFFFF"/>
            <w:noWrap w:val="0"/>
            <w:vAlign w:val="center"/>
          </w:tcPr>
          <w:p w14:paraId="66ABB6E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57</w:t>
            </w:r>
            <w:r>
              <w:rPr>
                <w:rStyle w:val="21"/>
                <w:rFonts w:hint="eastAsia" w:ascii="宋体" w:hAnsi="宋体" w:eastAsia="宋体" w:cs="宋体"/>
                <w:snapToGrid/>
                <w:color w:val="000000"/>
                <w:sz w:val="21"/>
                <w:szCs w:val="21"/>
                <w:lang w:val="en-US" w:eastAsia="zh-CN" w:bidi="ar-SA"/>
              </w:rPr>
              <w:t>台</w:t>
            </w:r>
          </w:p>
        </w:tc>
        <w:tc>
          <w:tcPr>
            <w:tcW w:w="1093" w:type="dxa"/>
            <w:tcBorders>
              <w:tl2br w:val="nil"/>
              <w:tr2bl w:val="nil"/>
            </w:tcBorders>
            <w:shd w:val="clear" w:color="000000" w:fill="FFFFFF"/>
            <w:noWrap w:val="0"/>
            <w:vAlign w:val="center"/>
          </w:tcPr>
          <w:p w14:paraId="59090227">
            <w:pPr>
              <w:keepNext w:val="0"/>
              <w:keepLines w:val="0"/>
              <w:widowControl/>
              <w:suppressLineNumbers w:val="0"/>
              <w:jc w:val="center"/>
              <w:textAlignment w:val="center"/>
              <w:rPr>
                <w:rFonts w:hint="eastAsia"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-13台</w:t>
            </w:r>
          </w:p>
        </w:tc>
        <w:tc>
          <w:tcPr>
            <w:tcW w:w="1093" w:type="dxa"/>
            <w:vMerge w:val="continue"/>
            <w:tcBorders>
              <w:tl2br w:val="nil"/>
              <w:tr2bl w:val="nil"/>
            </w:tcBorders>
            <w:shd w:val="clear" w:color="000000" w:fill="FFFFFF"/>
            <w:noWrap w:val="0"/>
            <w:vAlign w:val="center"/>
          </w:tcPr>
          <w:p w14:paraId="7371202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14:paraId="4B5278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000000" w:fill="FFFFFF"/>
            <w:noWrap w:val="0"/>
            <w:vAlign w:val="center"/>
          </w:tcPr>
          <w:p w14:paraId="52614249">
            <w:pPr>
              <w:keepNext w:val="0"/>
              <w:keepLines w:val="0"/>
              <w:widowControl/>
              <w:suppressLineNumbers w:val="0"/>
              <w:jc w:val="center"/>
              <w:textAlignment w:val="center"/>
              <w:rPr>
                <w:rFonts w:hint="default"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7</w:t>
            </w:r>
          </w:p>
        </w:tc>
        <w:tc>
          <w:tcPr>
            <w:tcW w:w="1912" w:type="dxa"/>
            <w:tcBorders>
              <w:tl2br w:val="nil"/>
              <w:tr2bl w:val="nil"/>
            </w:tcBorders>
            <w:shd w:val="clear" w:color="000000" w:fill="FFFFFF"/>
            <w:noWrap/>
            <w:vAlign w:val="center"/>
          </w:tcPr>
          <w:p w14:paraId="5400A317">
            <w:pPr>
              <w:widowControl/>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kern w:val="2"/>
                <w:sz w:val="21"/>
                <w:szCs w:val="21"/>
                <w:u w:val="none"/>
                <w:lang w:val="en-US" w:eastAsia="zh-CN" w:bidi="ar-SA"/>
              </w:rPr>
              <w:t>空压机</w:t>
            </w:r>
          </w:p>
        </w:tc>
        <w:tc>
          <w:tcPr>
            <w:tcW w:w="1832" w:type="dxa"/>
            <w:tcBorders>
              <w:tl2br w:val="nil"/>
              <w:tr2bl w:val="nil"/>
            </w:tcBorders>
            <w:shd w:val="clear" w:color="000000" w:fill="FFFFFF"/>
            <w:noWrap/>
            <w:vAlign w:val="center"/>
          </w:tcPr>
          <w:p w14:paraId="5E36F843">
            <w:pPr>
              <w:widowControl/>
              <w:jc w:val="center"/>
              <w:textAlignment w:val="center"/>
              <w:rPr>
                <w:rFonts w:hint="eastAsia" w:ascii="宋体" w:hAnsi="宋体" w:eastAsia="宋体" w:cs="宋体"/>
                <w:color w:val="000000"/>
                <w:kern w:val="2"/>
                <w:sz w:val="21"/>
                <w:szCs w:val="21"/>
                <w:u w:val="none"/>
                <w:lang w:val="en-US" w:eastAsia="zh-CN" w:bidi="ar-SA"/>
              </w:rPr>
            </w:pPr>
            <w:r>
              <w:rPr>
                <w:rFonts w:hint="eastAsia" w:ascii="宋体" w:hAnsi="宋体" w:eastAsia="宋体" w:cs="宋体"/>
                <w:color w:val="000000"/>
                <w:sz w:val="21"/>
                <w:szCs w:val="21"/>
                <w:u w:val="none"/>
                <w:lang w:val="en-US" w:eastAsia="zh-CN"/>
              </w:rPr>
              <w:t>/</w:t>
            </w:r>
          </w:p>
        </w:tc>
        <w:tc>
          <w:tcPr>
            <w:tcW w:w="1171" w:type="dxa"/>
            <w:tcBorders>
              <w:tl2br w:val="nil"/>
              <w:tr2bl w:val="nil"/>
            </w:tcBorders>
            <w:shd w:val="clear" w:color="000000" w:fill="FFFFFF"/>
            <w:noWrap/>
            <w:vAlign w:val="center"/>
          </w:tcPr>
          <w:p w14:paraId="6C94B05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2</w:t>
            </w:r>
            <w:r>
              <w:rPr>
                <w:rFonts w:hint="eastAsia" w:ascii="宋体" w:hAnsi="宋体" w:eastAsia="宋体" w:cs="宋体"/>
                <w:snapToGrid/>
                <w:color w:val="000000"/>
                <w:sz w:val="21"/>
                <w:szCs w:val="21"/>
                <w:lang w:val="en-US" w:eastAsia="zh-CN" w:bidi="ar-SA"/>
              </w:rPr>
              <w:t>台</w:t>
            </w:r>
          </w:p>
        </w:tc>
        <w:tc>
          <w:tcPr>
            <w:tcW w:w="1077" w:type="dxa"/>
            <w:tcBorders>
              <w:tl2br w:val="nil"/>
              <w:tr2bl w:val="nil"/>
            </w:tcBorders>
            <w:shd w:val="clear" w:color="000000" w:fill="FFFFFF"/>
            <w:noWrap w:val="0"/>
            <w:vAlign w:val="center"/>
          </w:tcPr>
          <w:p w14:paraId="7002C42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2</w:t>
            </w:r>
            <w:r>
              <w:rPr>
                <w:rFonts w:hint="eastAsia" w:ascii="宋体" w:hAnsi="宋体" w:eastAsia="宋体" w:cs="宋体"/>
                <w:snapToGrid/>
                <w:color w:val="000000"/>
                <w:sz w:val="21"/>
                <w:szCs w:val="21"/>
                <w:lang w:val="en-US" w:eastAsia="zh-CN" w:bidi="ar-SA"/>
              </w:rPr>
              <w:t>台</w:t>
            </w:r>
          </w:p>
        </w:tc>
        <w:tc>
          <w:tcPr>
            <w:tcW w:w="1093" w:type="dxa"/>
            <w:tcBorders>
              <w:tl2br w:val="nil"/>
              <w:tr2bl w:val="nil"/>
            </w:tcBorders>
            <w:shd w:val="clear" w:color="000000" w:fill="FFFFFF"/>
            <w:noWrap w:val="0"/>
            <w:vAlign w:val="center"/>
          </w:tcPr>
          <w:p w14:paraId="7B2B7322">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c>
          <w:tcPr>
            <w:tcW w:w="1093" w:type="dxa"/>
            <w:vMerge w:val="continue"/>
            <w:tcBorders>
              <w:tl2br w:val="nil"/>
              <w:tr2bl w:val="nil"/>
            </w:tcBorders>
            <w:shd w:val="clear" w:color="000000" w:fill="FFFFFF"/>
            <w:noWrap w:val="0"/>
            <w:vAlign w:val="center"/>
          </w:tcPr>
          <w:p w14:paraId="21BDE33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bl>
    <w:p w14:paraId="6F553E8E">
      <w:pPr>
        <w:pStyle w:val="2"/>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91" w:name="_Toc3283"/>
      <w:bookmarkStart w:id="192" w:name="_Toc11248"/>
      <w:bookmarkStart w:id="193" w:name="_Toc29041"/>
      <w:bookmarkStart w:id="194" w:name="_Toc19159"/>
      <w:r>
        <w:rPr>
          <w:rFonts w:hint="default" w:ascii="Times New Roman" w:hAnsi="Times New Roman" w:eastAsia="宋体" w:cs="Times New Roman"/>
          <w:kern w:val="0"/>
          <w:sz w:val="24"/>
          <w:szCs w:val="24"/>
          <w:lang w:val="en-US" w:eastAsia="zh-CN" w:bidi="ar"/>
        </w:rPr>
        <w:t>3.5生产工艺情况介绍</w:t>
      </w:r>
      <w:bookmarkEnd w:id="191"/>
      <w:bookmarkEnd w:id="192"/>
      <w:bookmarkEnd w:id="193"/>
      <w:bookmarkEnd w:id="194"/>
    </w:p>
    <w:p w14:paraId="3D980D6F">
      <w:pPr>
        <w:pStyle w:val="6"/>
        <w:rPr>
          <w:rFonts w:hint="default" w:ascii="Times New Roman" w:hAnsi="Times New Roman" w:eastAsia="宋体" w:cs="Times New Roman"/>
          <w:b w:val="0"/>
          <w:bCs/>
        </w:rPr>
      </w:pPr>
      <w:bookmarkStart w:id="195" w:name="_Toc31534"/>
      <w:r>
        <w:rPr>
          <w:rFonts w:hint="default" w:ascii="Times New Roman" w:hAnsi="Times New Roman" w:eastAsia="宋体" w:cs="Times New Roman"/>
          <w:b w:val="0"/>
          <w:bCs/>
          <w:lang w:val="en-US" w:eastAsia="zh-CN"/>
        </w:rPr>
        <w:t>3</w:t>
      </w:r>
      <w:r>
        <w:rPr>
          <w:rFonts w:hint="default" w:ascii="Times New Roman" w:hAnsi="Times New Roman" w:eastAsia="宋体" w:cs="Times New Roman"/>
          <w:b w:val="0"/>
          <w:bCs/>
        </w:rPr>
        <w:t>.</w:t>
      </w:r>
      <w:r>
        <w:rPr>
          <w:rFonts w:hint="default" w:ascii="Times New Roman" w:hAnsi="Times New Roman" w:eastAsia="宋体" w:cs="Times New Roman"/>
          <w:b w:val="0"/>
          <w:bCs/>
          <w:lang w:val="en-US" w:eastAsia="zh-CN"/>
        </w:rPr>
        <w:t>5</w:t>
      </w:r>
      <w:r>
        <w:rPr>
          <w:rFonts w:hint="default" w:ascii="Times New Roman" w:hAnsi="Times New Roman" w:eastAsia="宋体" w:cs="Times New Roman"/>
          <w:b w:val="0"/>
          <w:bCs/>
        </w:rPr>
        <w:t>.1工艺流程</w:t>
      </w:r>
      <w:bookmarkEnd w:id="195"/>
    </w:p>
    <w:p w14:paraId="180C854B">
      <w:pPr>
        <w:tabs>
          <w:tab w:val="left" w:pos="1020"/>
        </w:tabs>
        <w:spacing w:line="360" w:lineRule="auto"/>
        <w:ind w:firstLine="480" w:firstLineChars="200"/>
        <w:rPr>
          <w:rFonts w:hint="eastAsia"/>
          <w:sz w:val="24"/>
        </w:rPr>
      </w:pPr>
      <w:bookmarkStart w:id="196" w:name="_Toc29965"/>
      <w:bookmarkStart w:id="197" w:name="_Toc23321"/>
      <w:bookmarkStart w:id="198" w:name="_Toc16771"/>
      <w:bookmarkStart w:id="199" w:name="_Toc10182"/>
      <w:bookmarkStart w:id="200" w:name="_Toc10705"/>
      <w:r>
        <w:rPr>
          <w:rFonts w:hint="eastAsia"/>
          <w:sz w:val="24"/>
        </w:rPr>
        <w:t>本项目生产工艺流程及产污节点图如下：</w:t>
      </w:r>
    </w:p>
    <w:p w14:paraId="2648D758">
      <w:pPr>
        <w:jc w:val="center"/>
      </w:pPr>
    </w:p>
    <w:p w14:paraId="6E10C89B">
      <w:pPr>
        <w:jc w:val="center"/>
      </w:pPr>
      <w:r>
        <w:drawing>
          <wp:inline distT="0" distB="0" distL="114300" distR="114300">
            <wp:extent cx="5325110" cy="1143635"/>
            <wp:effectExtent l="0" t="0" r="889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5325110" cy="1143635"/>
                    </a:xfrm>
                    <a:prstGeom prst="rect">
                      <a:avLst/>
                    </a:prstGeom>
                    <a:noFill/>
                    <a:ln>
                      <a:noFill/>
                    </a:ln>
                  </pic:spPr>
                </pic:pic>
              </a:graphicData>
            </a:graphic>
          </wp:inline>
        </w:drawing>
      </w:r>
    </w:p>
    <w:p w14:paraId="3860E64F">
      <w:pPr>
        <w:jc w:val="center"/>
      </w:pPr>
    </w:p>
    <w:p w14:paraId="2C5222D8">
      <w:pPr>
        <w:jc w:val="center"/>
        <w:rPr>
          <w:rFonts w:hint="eastAsia" w:ascii="黑体" w:hAnsi="宋体" w:eastAsia="黑体"/>
          <w:sz w:val="23"/>
          <w:szCs w:val="23"/>
        </w:rPr>
      </w:pPr>
      <w:r>
        <w:rPr>
          <w:rFonts w:hint="eastAsia" w:ascii="黑体" w:hAnsi="宋体" w:eastAsia="黑体"/>
          <w:sz w:val="23"/>
          <w:szCs w:val="23"/>
        </w:rPr>
        <w:t>图</w:t>
      </w:r>
      <w:r>
        <w:rPr>
          <w:rFonts w:hint="eastAsia" w:ascii="黑体" w:hAnsi="宋体" w:eastAsia="黑体"/>
          <w:sz w:val="23"/>
          <w:szCs w:val="23"/>
          <w:lang w:val="en-US" w:eastAsia="zh-CN"/>
        </w:rPr>
        <w:t>3</w:t>
      </w:r>
      <w:r>
        <w:rPr>
          <w:rFonts w:hint="eastAsia" w:ascii="黑体" w:hAnsi="宋体" w:eastAsia="黑体"/>
          <w:sz w:val="23"/>
          <w:szCs w:val="23"/>
        </w:rPr>
        <w:t>-</w:t>
      </w:r>
      <w:r>
        <w:rPr>
          <w:rFonts w:hint="eastAsia" w:ascii="黑体" w:hAnsi="宋体" w:eastAsia="黑体"/>
          <w:sz w:val="23"/>
          <w:szCs w:val="23"/>
          <w:lang w:val="en-US" w:eastAsia="zh-CN"/>
        </w:rPr>
        <w:t>2</w:t>
      </w:r>
      <w:r>
        <w:rPr>
          <w:rFonts w:hint="eastAsia" w:ascii="黑体" w:hAnsi="宋体" w:eastAsia="黑体"/>
          <w:sz w:val="23"/>
          <w:szCs w:val="23"/>
        </w:rPr>
        <w:t>本项目生产工艺流程及产污环节</w:t>
      </w:r>
    </w:p>
    <w:p w14:paraId="56E01A4A">
      <w:pPr>
        <w:spacing w:line="360" w:lineRule="auto"/>
        <w:ind w:firstLine="460" w:firstLineChars="200"/>
        <w:rPr>
          <w:rFonts w:hint="default" w:ascii="宋体" w:hAnsi="宋体" w:eastAsia="宋体" w:cs="Times New Roman"/>
          <w:i/>
          <w:iCs/>
          <w:sz w:val="23"/>
          <w:lang w:val="en-US" w:eastAsia="zh-CN"/>
        </w:rPr>
      </w:pPr>
      <w:r>
        <w:rPr>
          <w:rFonts w:hint="eastAsia" w:ascii="宋体" w:hAnsi="宋体" w:eastAsia="宋体" w:cs="Times New Roman"/>
          <w:i/>
          <w:iCs/>
          <w:sz w:val="23"/>
          <w:lang w:val="en-US" w:eastAsia="zh-CN"/>
        </w:rPr>
        <w:t>注：（1）搅拌：将ABS、PP、色母粒按一定比例搅拌混合均匀，由于原料均为颗粒，故该过程中产生的污染物主要为设备噪声。</w:t>
      </w:r>
    </w:p>
    <w:p w14:paraId="56615A8B">
      <w:p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（2）上料：将搅拌好的原料使用真空上料机直接抽取到注塑机内，由于原料均为颗粒，故该过程中产生的污染物主要为设备噪声。</w:t>
      </w:r>
    </w:p>
    <w:p w14:paraId="1D5DF8C1">
      <w:pPr>
        <w:numPr>
          <w:ilvl w:val="0"/>
          <w:numId w:val="3"/>
        </w:num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注塑：项目注塑机为电加热，将树脂颗粒加热至一定温度后，随后经注塑机加工成产品，此过程会产生废气（非甲烷总烃）、噪声。</w:t>
      </w:r>
    </w:p>
    <w:p w14:paraId="18B39BE0">
      <w:pPr>
        <w:numPr>
          <w:ilvl w:val="0"/>
          <w:numId w:val="3"/>
        </w:numPr>
        <w:spacing w:line="360" w:lineRule="auto"/>
        <w:ind w:left="0" w:leftChars="0"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冷却成型：项目注塑机配套有水循环冷却装置，冷却水循环使用，除自然蒸发外，不排放，此过程会产生噪声。</w:t>
      </w:r>
    </w:p>
    <w:p w14:paraId="43160A7F">
      <w:p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（4）修边：将产品周边的边角料进行手工切除，此过程会产生边角料。</w:t>
      </w:r>
    </w:p>
    <w:p w14:paraId="3A583733">
      <w:p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（5）检验：做好产品需要进一步检验。此过程会产生次品。</w:t>
      </w:r>
    </w:p>
    <w:p w14:paraId="2EFA2DD2">
      <w:p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本项目所用原料均为新料，无外购再生料。</w:t>
      </w:r>
    </w:p>
    <w:p w14:paraId="5DCF4B30">
      <w:pPr>
        <w:pStyle w:val="6"/>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3.6项目变动情况</w:t>
      </w:r>
      <w:bookmarkEnd w:id="196"/>
      <w:bookmarkEnd w:id="197"/>
      <w:bookmarkEnd w:id="198"/>
      <w:bookmarkEnd w:id="199"/>
      <w:bookmarkEnd w:id="200"/>
    </w:p>
    <w:p w14:paraId="7AFE0BA0">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3.6.1项目产品方案</w:t>
      </w:r>
    </w:p>
    <w:p w14:paraId="67C01516">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项目产品方案见表3-</w:t>
      </w:r>
      <w:r>
        <w:rPr>
          <w:rFonts w:hint="eastAsia" w:ascii="Times New Roman" w:hAnsi="Times New Roman" w:eastAsia="宋体" w:cs="Times New Roman"/>
          <w:b w:val="0"/>
          <w:bCs/>
          <w:sz w:val="24"/>
          <w:szCs w:val="24"/>
          <w:lang w:val="en-US" w:eastAsia="zh-CN"/>
        </w:rPr>
        <w:t>3</w:t>
      </w:r>
    </w:p>
    <w:p w14:paraId="5B141F2E">
      <w:pPr>
        <w:pStyle w:val="2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 xml:space="preserve">3  </w:t>
      </w:r>
      <w:r>
        <w:rPr>
          <w:rFonts w:hint="default" w:ascii="Times New Roman" w:hAnsi="Times New Roman" w:eastAsia="宋体" w:cs="Times New Roman"/>
          <w:color w:val="auto"/>
          <w:sz w:val="24"/>
          <w:szCs w:val="24"/>
          <w:lang w:val="en-US" w:eastAsia="zh-CN"/>
        </w:rPr>
        <w:t>产品方案及生产规模</w:t>
      </w:r>
    </w:p>
    <w:tbl>
      <w:tblPr>
        <w:tblStyle w:val="19"/>
        <w:tblW w:w="50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166"/>
        <w:gridCol w:w="1551"/>
        <w:gridCol w:w="1358"/>
        <w:gridCol w:w="1578"/>
        <w:gridCol w:w="1578"/>
      </w:tblGrid>
      <w:tr w14:paraId="0264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21" w:type="pct"/>
            <w:noWrap w:val="0"/>
            <w:vAlign w:val="center"/>
          </w:tcPr>
          <w:p w14:paraId="684F01E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204" w:type="pct"/>
            <w:noWrap w:val="0"/>
            <w:vAlign w:val="center"/>
          </w:tcPr>
          <w:p w14:paraId="61497A2A">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产品</w:t>
            </w:r>
          </w:p>
        </w:tc>
        <w:tc>
          <w:tcPr>
            <w:tcW w:w="862" w:type="pct"/>
            <w:noWrap w:val="0"/>
            <w:vAlign w:val="center"/>
          </w:tcPr>
          <w:p w14:paraId="77DC772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审批产能</w:t>
            </w:r>
          </w:p>
        </w:tc>
        <w:tc>
          <w:tcPr>
            <w:tcW w:w="755" w:type="pct"/>
            <w:noWrap w:val="0"/>
            <w:vAlign w:val="center"/>
          </w:tcPr>
          <w:p w14:paraId="787F6BFA">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实际产能</w:t>
            </w:r>
          </w:p>
        </w:tc>
        <w:tc>
          <w:tcPr>
            <w:tcW w:w="877" w:type="pct"/>
            <w:noWrap w:val="0"/>
            <w:vAlign w:val="center"/>
          </w:tcPr>
          <w:p w14:paraId="1E990C3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产能变化情况</w:t>
            </w:r>
          </w:p>
        </w:tc>
        <w:tc>
          <w:tcPr>
            <w:tcW w:w="877" w:type="pct"/>
            <w:shd w:val="clear" w:color="000000" w:fill="FFFFFF"/>
            <w:noWrap w:val="0"/>
            <w:vAlign w:val="center"/>
          </w:tcPr>
          <w:p w14:paraId="358A6342">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变化情况</w:t>
            </w:r>
          </w:p>
        </w:tc>
      </w:tr>
      <w:tr w14:paraId="6F66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21" w:type="pct"/>
            <w:noWrap w:val="0"/>
            <w:vAlign w:val="center"/>
          </w:tcPr>
          <w:p w14:paraId="07B3635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204" w:type="pct"/>
            <w:noWrap w:val="0"/>
            <w:vAlign w:val="center"/>
          </w:tcPr>
          <w:p w14:paraId="7549FD38">
            <w:pPr>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SA"/>
              </w:rPr>
              <w:t>塑料制品</w:t>
            </w:r>
          </w:p>
        </w:tc>
        <w:tc>
          <w:tcPr>
            <w:tcW w:w="862" w:type="pct"/>
            <w:noWrap w:val="0"/>
            <w:vAlign w:val="center"/>
          </w:tcPr>
          <w:p w14:paraId="55A89595">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2700吨/年</w:t>
            </w:r>
          </w:p>
        </w:tc>
        <w:tc>
          <w:tcPr>
            <w:tcW w:w="755" w:type="pct"/>
            <w:shd w:val="clear" w:color="auto" w:fill="auto"/>
            <w:noWrap w:val="0"/>
            <w:vAlign w:val="center"/>
          </w:tcPr>
          <w:p w14:paraId="0740889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2150吨/年</w:t>
            </w:r>
          </w:p>
        </w:tc>
        <w:tc>
          <w:tcPr>
            <w:tcW w:w="877" w:type="pct"/>
            <w:noWrap w:val="0"/>
            <w:vAlign w:val="center"/>
          </w:tcPr>
          <w:p w14:paraId="06A8C5B2">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-550吨/年</w:t>
            </w:r>
          </w:p>
        </w:tc>
        <w:tc>
          <w:tcPr>
            <w:tcW w:w="877" w:type="pct"/>
            <w:shd w:val="clear" w:color="000000" w:fill="FFFFFF"/>
            <w:noWrap w:val="0"/>
            <w:vAlign w:val="center"/>
          </w:tcPr>
          <w:p w14:paraId="41877F4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sz w:val="21"/>
                <w:szCs w:val="21"/>
                <w:lang w:val="en-US" w:eastAsia="zh-CN"/>
              </w:rPr>
              <w:t>阶段性验收</w:t>
            </w:r>
          </w:p>
        </w:tc>
      </w:tr>
    </w:tbl>
    <w:p w14:paraId="0947D067">
      <w:pPr>
        <w:pStyle w:val="2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p>
    <w:p w14:paraId="615F8F0E">
      <w:pPr>
        <w:pStyle w:val="2"/>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3.6.2变动情况</w:t>
      </w:r>
    </w:p>
    <w:p w14:paraId="12A2977E">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根据现场勘查和企业提供的资料，本项目建设情况变动见表3-</w:t>
      </w:r>
      <w:r>
        <w:rPr>
          <w:rFonts w:hint="eastAsia" w:ascii="Times New Roman" w:hAnsi="Times New Roman" w:eastAsia="宋体" w:cs="Times New Roman"/>
          <w:b w:val="0"/>
          <w:bCs/>
          <w:sz w:val="24"/>
          <w:szCs w:val="24"/>
          <w:lang w:val="en-US" w:eastAsia="zh-CN"/>
        </w:rPr>
        <w:t>4。</w:t>
      </w:r>
    </w:p>
    <w:p w14:paraId="76A14505">
      <w:pPr>
        <w:pStyle w:val="2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建设情况变动</w:t>
      </w:r>
      <w:r>
        <w:rPr>
          <w:rFonts w:hint="eastAsia" w:ascii="Times New Roman" w:hAnsi="Times New Roman" w:eastAsia="宋体" w:cs="Times New Roman"/>
          <w:color w:val="auto"/>
          <w:sz w:val="24"/>
          <w:szCs w:val="24"/>
          <w:lang w:val="en-US" w:eastAsia="zh-CN"/>
        </w:rPr>
        <w:t>表</w:t>
      </w:r>
    </w:p>
    <w:tbl>
      <w:tblPr>
        <w:tblStyle w:val="2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596"/>
        <w:gridCol w:w="1845"/>
        <w:gridCol w:w="2010"/>
        <w:gridCol w:w="2225"/>
      </w:tblGrid>
      <w:tr w14:paraId="588F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4208F0CD">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序号</w:t>
            </w:r>
          </w:p>
        </w:tc>
        <w:tc>
          <w:tcPr>
            <w:tcW w:w="1596" w:type="dxa"/>
            <w:vAlign w:val="center"/>
          </w:tcPr>
          <w:p w14:paraId="06014A36">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项目</w:t>
            </w:r>
          </w:p>
        </w:tc>
        <w:tc>
          <w:tcPr>
            <w:tcW w:w="1845" w:type="dxa"/>
            <w:vAlign w:val="center"/>
          </w:tcPr>
          <w:p w14:paraId="044D571E">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环评</w:t>
            </w:r>
            <w:r>
              <w:rPr>
                <w:rFonts w:hint="eastAsia" w:ascii="宋体" w:hAnsi="宋体" w:eastAsia="宋体" w:cs="宋体"/>
                <w:sz w:val="24"/>
                <w:szCs w:val="24"/>
                <w:lang w:val="en-US" w:eastAsia="zh-CN"/>
              </w:rPr>
              <w:t>审批</w:t>
            </w:r>
          </w:p>
        </w:tc>
        <w:tc>
          <w:tcPr>
            <w:tcW w:w="2010" w:type="dxa"/>
            <w:vAlign w:val="center"/>
          </w:tcPr>
          <w:p w14:paraId="7A72186F">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实际情况</w:t>
            </w:r>
          </w:p>
        </w:tc>
        <w:tc>
          <w:tcPr>
            <w:tcW w:w="2225" w:type="dxa"/>
            <w:vAlign w:val="center"/>
          </w:tcPr>
          <w:p w14:paraId="0E5498B4">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14:paraId="5604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74652ED0">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w:t>
            </w:r>
          </w:p>
        </w:tc>
        <w:tc>
          <w:tcPr>
            <w:tcW w:w="7676" w:type="dxa"/>
            <w:gridSpan w:val="4"/>
            <w:vAlign w:val="center"/>
          </w:tcPr>
          <w:p w14:paraId="0B37AC8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本项目具体变动情况见表3-1～表3-3</w:t>
            </w:r>
          </w:p>
        </w:tc>
      </w:tr>
    </w:tbl>
    <w:p w14:paraId="3B053420">
      <w:pPr>
        <w:pStyle w:val="5"/>
        <w:outlineLvl w:val="9"/>
        <w:rPr>
          <w:rFonts w:hint="default" w:ascii="Times New Roman" w:hAnsi="Times New Roman" w:eastAsia="宋体" w:cs="Times New Roman"/>
          <w:lang w:val="en-US" w:eastAsia="zh-CN"/>
        </w:rPr>
      </w:pPr>
      <w:bookmarkStart w:id="201" w:name="_Toc9577"/>
      <w:bookmarkStart w:id="202" w:name="_Toc29168"/>
      <w:bookmarkStart w:id="203" w:name="_Toc7598"/>
      <w:r>
        <w:rPr>
          <w:rFonts w:hint="default" w:ascii="Times New Roman" w:hAnsi="Times New Roman" w:eastAsia="宋体" w:cs="Times New Roman"/>
          <w:lang w:val="en-US" w:eastAsia="zh-CN"/>
        </w:rPr>
        <w:br w:type="page"/>
      </w:r>
    </w:p>
    <w:p w14:paraId="3C6BFD6B">
      <w:pPr>
        <w:pStyle w:val="5"/>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204" w:name="_Toc28878"/>
      <w:r>
        <w:rPr>
          <w:rFonts w:hint="default" w:ascii="Times New Roman" w:hAnsi="Times New Roman" w:eastAsia="宋体" w:cs="Times New Roman"/>
          <w:lang w:val="en-US" w:eastAsia="zh-CN"/>
        </w:rPr>
        <w:t>四、环境保护设施</w:t>
      </w:r>
      <w:bookmarkEnd w:id="201"/>
      <w:bookmarkEnd w:id="202"/>
      <w:bookmarkEnd w:id="203"/>
      <w:bookmarkEnd w:id="204"/>
    </w:p>
    <w:p w14:paraId="2041A73D">
      <w:pPr>
        <w:pStyle w:val="6"/>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val="0"/>
          <w:bCs/>
          <w:lang w:val="en-US" w:eastAsia="zh-CN"/>
        </w:rPr>
      </w:pPr>
      <w:bookmarkStart w:id="205" w:name="_Toc21310"/>
      <w:bookmarkStart w:id="206" w:name="_Toc9355"/>
      <w:bookmarkStart w:id="207" w:name="_Toc20424"/>
      <w:bookmarkStart w:id="208" w:name="_Toc22749"/>
      <w:bookmarkStart w:id="209" w:name="_Toc27848"/>
      <w:r>
        <w:rPr>
          <w:rFonts w:hint="default" w:ascii="Times New Roman" w:hAnsi="Times New Roman" w:eastAsia="宋体" w:cs="Times New Roman"/>
          <w:b w:val="0"/>
          <w:bCs/>
          <w:lang w:val="en-US" w:eastAsia="zh-CN"/>
        </w:rPr>
        <w:t>4.1污染物治理/防治措施</w:t>
      </w:r>
      <w:bookmarkEnd w:id="205"/>
      <w:bookmarkEnd w:id="206"/>
      <w:bookmarkEnd w:id="207"/>
      <w:bookmarkEnd w:id="208"/>
      <w:bookmarkEnd w:id="209"/>
    </w:p>
    <w:p w14:paraId="62E079C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4.1</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废水</w:t>
      </w:r>
    </w:p>
    <w:p w14:paraId="268E74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Cs/>
          <w:color w:val="auto"/>
          <w:szCs w:val="21"/>
          <w:lang w:val="en-US" w:eastAsia="zh-CN"/>
        </w:rPr>
        <w:t>冷却水循环使用，定期添加，除自然蒸发外，不外排。生活污水经化粪池处理后纳管排放</w:t>
      </w:r>
      <w:r>
        <w:rPr>
          <w:rFonts w:hint="eastAsia" w:ascii="Times New Roman" w:hAnsi="Times New Roman" w:eastAsia="宋体" w:cs="Times New Roman"/>
          <w:sz w:val="24"/>
          <w:szCs w:val="24"/>
          <w:lang w:val="en-US" w:eastAsia="zh-CN"/>
        </w:rPr>
        <w:t>。</w:t>
      </w:r>
    </w:p>
    <w:p w14:paraId="42D1829F">
      <w:pPr>
        <w:pStyle w:val="2"/>
        <w:rPr>
          <w:rFonts w:hint="eastAsia" w:ascii="Times New Roman" w:hAnsi="Times New Roman" w:eastAsia="宋体" w:cs="Times New Roman"/>
          <w:sz w:val="24"/>
          <w:szCs w:val="24"/>
          <w:lang w:val="en-US" w:eastAsia="zh-CN"/>
        </w:rPr>
      </w:pPr>
    </w:p>
    <w:p w14:paraId="6A5BCA45">
      <w:pPr>
        <w:jc w:val="center"/>
      </w:pPr>
      <w:r>
        <w:drawing>
          <wp:inline distT="0" distB="0" distL="114300" distR="114300">
            <wp:extent cx="5207000" cy="17589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07000" cy="1758950"/>
                    </a:xfrm>
                    <a:prstGeom prst="rect">
                      <a:avLst/>
                    </a:prstGeom>
                    <a:noFill/>
                    <a:ln>
                      <a:noFill/>
                    </a:ln>
                  </pic:spPr>
                </pic:pic>
              </a:graphicData>
            </a:graphic>
          </wp:inline>
        </w:drawing>
      </w:r>
    </w:p>
    <w:p w14:paraId="18DB2525"/>
    <w:p w14:paraId="5CCAD339">
      <w:pPr>
        <w:pStyle w:val="2"/>
        <w:jc w:val="center"/>
        <w:rPr>
          <w:rFonts w:hint="default" w:eastAsiaTheme="minorEastAsia"/>
          <w:lang w:val="en-US" w:eastAsia="zh-CN"/>
        </w:rPr>
      </w:pPr>
      <w:r>
        <w:drawing>
          <wp:anchor distT="0" distB="0" distL="114300" distR="114300" simplePos="0" relativeHeight="251662336" behindDoc="0" locked="0" layoutInCell="1" allowOverlap="1">
            <wp:simplePos x="0" y="0"/>
            <wp:positionH relativeFrom="column">
              <wp:posOffset>2102485</wp:posOffset>
            </wp:positionH>
            <wp:positionV relativeFrom="paragraph">
              <wp:posOffset>7008495</wp:posOffset>
            </wp:positionV>
            <wp:extent cx="4425315" cy="1966595"/>
            <wp:effectExtent l="0" t="0" r="6985" b="1905"/>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1"/>
                    <a:stretch>
                      <a:fillRect/>
                    </a:stretch>
                  </pic:blipFill>
                  <pic:spPr>
                    <a:xfrm>
                      <a:off x="0" y="0"/>
                      <a:ext cx="4425315" cy="1966595"/>
                    </a:xfrm>
                    <a:prstGeom prst="rect">
                      <a:avLst/>
                    </a:prstGeom>
                    <a:noFill/>
                    <a:ln>
                      <a:noFill/>
                    </a:ln>
                  </pic:spPr>
                </pic:pic>
              </a:graphicData>
            </a:graphic>
          </wp:anchor>
        </w:drawing>
      </w:r>
      <w:r>
        <w:rPr>
          <w:rFonts w:hint="eastAsia"/>
          <w:lang w:val="en-US" w:eastAsia="zh-CN"/>
        </w:rPr>
        <w:t>图4-1本项目水平衡图</w:t>
      </w:r>
    </w:p>
    <w:p w14:paraId="086BB27F">
      <w:pPr>
        <w:pStyle w:val="2"/>
        <w:rPr>
          <w:rFonts w:hint="eastAsia" w:ascii="Times New Roman" w:hAnsi="Times New Roman" w:eastAsia="宋体" w:cs="Times New Roman"/>
          <w:sz w:val="24"/>
          <w:szCs w:val="24"/>
          <w:lang w:val="en-US" w:eastAsia="zh-CN"/>
        </w:rPr>
      </w:pPr>
    </w:p>
    <w:p w14:paraId="3FB11A76">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.2废气</w:t>
      </w:r>
    </w:p>
    <w:p w14:paraId="6CF87D7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bookmarkStart w:id="210" w:name="_Toc12100"/>
      <w:bookmarkStart w:id="211" w:name="_Toc19930"/>
      <w:bookmarkStart w:id="212" w:name="_Toc32137"/>
      <w:bookmarkStart w:id="213" w:name="_Toc7038"/>
      <w:r>
        <w:rPr>
          <w:rFonts w:hint="eastAsia" w:ascii="Times New Roman" w:hAnsi="Times New Roman" w:eastAsia="宋体" w:cs="Times New Roman"/>
          <w:sz w:val="24"/>
          <w:szCs w:val="24"/>
          <w:lang w:val="en-US" w:eastAsia="zh-CN"/>
        </w:rPr>
        <w:t>本项目生产过程中产生的废气主要为注塑过程中产生的塑料有机废气。</w:t>
      </w:r>
    </w:p>
    <w:p w14:paraId="7360FD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Cs/>
          <w:color w:val="auto"/>
          <w:szCs w:val="21"/>
          <w:lang w:val="en-US" w:eastAsia="zh-CN"/>
        </w:rPr>
        <w:t>注塑有机废气收集后经一套活性炭吸附处理后15m高空排放（DA001）</w:t>
      </w:r>
      <w:r>
        <w:rPr>
          <w:rFonts w:hint="eastAsia" w:ascii="Times New Roman" w:hAnsi="Times New Roman" w:eastAsia="宋体" w:cs="Times New Roman"/>
          <w:sz w:val="24"/>
          <w:szCs w:val="24"/>
          <w:lang w:val="en-US" w:eastAsia="zh-CN"/>
        </w:rPr>
        <w:t>。</w:t>
      </w:r>
    </w:p>
    <w:p w14:paraId="1A72C4EB">
      <w:pPr>
        <w:numPr>
          <w:ilvl w:val="0"/>
          <w:numId w:val="0"/>
        </w:numPr>
        <w:tabs>
          <w:tab w:val="left" w:pos="1665"/>
          <w:tab w:val="center" w:pos="4276"/>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另外，</w:t>
      </w:r>
      <w:r>
        <w:rPr>
          <w:rFonts w:hint="eastAsia" w:ascii="宋体" w:hAnsi="宋体" w:eastAsia="宋体" w:cs="宋体"/>
          <w:sz w:val="24"/>
          <w:szCs w:val="24"/>
        </w:rPr>
        <w:t>本项目注塑过程中产生的不合格品</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次品</w:t>
      </w:r>
      <w:r>
        <w:rPr>
          <w:rFonts w:hint="eastAsia" w:ascii="宋体" w:hAnsi="宋体" w:eastAsia="宋体" w:cs="宋体"/>
          <w:sz w:val="24"/>
          <w:szCs w:val="24"/>
        </w:rPr>
        <w:t>，经破碎后回用，</w:t>
      </w:r>
      <w:r>
        <w:rPr>
          <w:rFonts w:hint="eastAsia" w:ascii="宋体" w:hAnsi="宋体" w:eastAsia="宋体" w:cs="宋体"/>
          <w:sz w:val="24"/>
          <w:szCs w:val="24"/>
          <w:lang w:val="en-US" w:eastAsia="zh-CN"/>
        </w:rPr>
        <w:t>由于破碎后的仍为大块状物料，且破碎机为密闭结构，基本无粉尘外排</w:t>
      </w:r>
      <w:r>
        <w:rPr>
          <w:rFonts w:hint="eastAsia" w:ascii="宋体" w:hAnsi="宋体" w:eastAsia="宋体" w:cs="宋体"/>
          <w:sz w:val="24"/>
          <w:szCs w:val="24"/>
        </w:rPr>
        <w:t>。</w:t>
      </w:r>
    </w:p>
    <w:p w14:paraId="20FC330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.3噪声</w:t>
      </w:r>
    </w:p>
    <w:p w14:paraId="5DC16C4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本项目噪声主要为</w:t>
      </w:r>
      <w:r>
        <w:rPr>
          <w:rFonts w:hint="eastAsia" w:ascii="Times New Roman" w:hAnsi="Times New Roman" w:eastAsia="宋体" w:cs="Times New Roman"/>
          <w:sz w:val="24"/>
          <w:szCs w:val="24"/>
          <w:lang w:val="en-US" w:eastAsia="zh-CN"/>
        </w:rPr>
        <w:t>注塑机、空压机等设备运行过程中产生</w:t>
      </w:r>
      <w:r>
        <w:rPr>
          <w:rFonts w:hint="default" w:ascii="Times New Roman" w:hAnsi="Times New Roman" w:eastAsia="宋体" w:cs="Times New Roman"/>
          <w:sz w:val="24"/>
          <w:szCs w:val="24"/>
          <w:lang w:val="en-US" w:eastAsia="zh-CN"/>
        </w:rPr>
        <w:t>。生产车间</w:t>
      </w:r>
      <w:r>
        <w:rPr>
          <w:rFonts w:hint="eastAsia" w:ascii="Times New Roman" w:hAnsi="Times New Roman" w:eastAsia="宋体" w:cs="Times New Roman"/>
          <w:sz w:val="24"/>
          <w:szCs w:val="24"/>
          <w:lang w:val="en-US" w:eastAsia="zh-CN"/>
        </w:rPr>
        <w:t>和室外冷却塔等</w:t>
      </w:r>
      <w:r>
        <w:rPr>
          <w:rFonts w:hint="default" w:ascii="Times New Roman" w:hAnsi="Times New Roman" w:eastAsia="宋体" w:cs="Times New Roman"/>
          <w:sz w:val="24"/>
          <w:szCs w:val="24"/>
          <w:lang w:val="en-US" w:eastAsia="zh-CN"/>
        </w:rPr>
        <w:t>采取一定程度的封闭、隔音处理，噪声要求达到《工业企业厂界环境噪声排放标准》（GB12348-2008）中的2类标准。</w:t>
      </w:r>
    </w:p>
    <w:p w14:paraId="137C45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4固废</w:t>
      </w:r>
    </w:p>
    <w:p w14:paraId="0D56D8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bookmarkStart w:id="214" w:name="_Toc2154"/>
      <w:r>
        <w:rPr>
          <w:rFonts w:hint="eastAsia" w:ascii="Times New Roman" w:hAnsi="Times New Roman" w:eastAsia="宋体" w:cs="Times New Roman"/>
          <w:bCs/>
          <w:color w:val="auto"/>
          <w:szCs w:val="21"/>
          <w:lang w:val="en-US" w:eastAsia="zh-CN"/>
        </w:rPr>
        <w:t>次品、边角料收集破碎后回用；生活垃圾收集后委托环卫部门清运；废包装材料、</w:t>
      </w:r>
      <w:r>
        <w:rPr>
          <w:rFonts w:hint="default" w:ascii="宋体" w:hAnsi="宋体" w:cs="宋体"/>
          <w:sz w:val="24"/>
          <w:lang w:val="en-US" w:eastAsia="zh-CN"/>
        </w:rPr>
        <w:t>废过滤棉属于一般固废，收集后外卖综合利用。</w:t>
      </w:r>
      <w:r>
        <w:rPr>
          <w:rFonts w:hint="eastAsia" w:ascii="Times New Roman" w:hAnsi="Times New Roman" w:eastAsia="宋体" w:cs="Times New Roman"/>
          <w:bCs/>
          <w:color w:val="auto"/>
          <w:szCs w:val="21"/>
          <w:lang w:val="en-US" w:eastAsia="zh-CN"/>
        </w:rPr>
        <w:t>废油、废包装桶、废活性炭等危险废物，要求企业委托杭州兴鑫新环境有限公司转运处理，平时存放应按照危废管理，同时做好危废仓库的防雨、防渗漏、防扬撒“三防”措施。</w:t>
      </w:r>
    </w:p>
    <w:p w14:paraId="1830A63C">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1"/>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4.2环保设施投资</w:t>
      </w:r>
      <w:bookmarkEnd w:id="210"/>
      <w:bookmarkEnd w:id="211"/>
      <w:bookmarkEnd w:id="212"/>
      <w:bookmarkEnd w:id="213"/>
      <w:bookmarkEnd w:id="214"/>
    </w:p>
    <w:p w14:paraId="3B34A4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环保投资是实现各项环保措施的重要保证。为了使该项目的发展与环境保护相协调，企业应该在废水处理、噪声防治、固废收集等环境保护工作上投入一定资金，以确保环境污染防治工程措施到位，使环保“三同时”工作得到落实，本项目环保投资估算为</w:t>
      </w:r>
      <w:r>
        <w:rPr>
          <w:rFonts w:hint="eastAsia" w:ascii="Times New Roman" w:hAnsi="Times New Roman" w:eastAsia="宋体" w:cs="Times New Roman"/>
          <w:lang w:val="en-US" w:eastAsia="zh-CN"/>
        </w:rPr>
        <w:t>20</w:t>
      </w:r>
      <w:r>
        <w:rPr>
          <w:rFonts w:hint="default" w:ascii="Times New Roman" w:hAnsi="Times New Roman" w:eastAsia="宋体" w:cs="Times New Roman"/>
        </w:rPr>
        <w:t>万元,主要为</w:t>
      </w:r>
      <w:r>
        <w:rPr>
          <w:rFonts w:hint="eastAsia" w:ascii="Times New Roman" w:hAnsi="Times New Roman" w:eastAsia="宋体" w:cs="Times New Roman"/>
          <w:lang w:eastAsia="zh-CN"/>
        </w:rPr>
        <w:t>废水治理设施</w:t>
      </w:r>
      <w:r>
        <w:rPr>
          <w:rFonts w:hint="default" w:ascii="Times New Roman" w:hAnsi="Times New Roman" w:eastAsia="宋体" w:cs="Times New Roman"/>
        </w:rPr>
        <w:t>、噪声治理设施的购置等，占项目总投资的</w:t>
      </w:r>
      <w:r>
        <w:rPr>
          <w:rFonts w:hint="eastAsia" w:ascii="Times New Roman" w:hAnsi="Times New Roman" w:eastAsia="宋体" w:cs="Times New Roman"/>
          <w:lang w:val="en-US" w:eastAsia="zh-CN"/>
        </w:rPr>
        <w:t>1</w:t>
      </w:r>
      <w:r>
        <w:rPr>
          <w:rFonts w:hint="default" w:ascii="Times New Roman" w:hAnsi="Times New Roman" w:eastAsia="宋体" w:cs="Times New Roman"/>
        </w:rPr>
        <w:t>%左右</w:t>
      </w:r>
      <w:r>
        <w:rPr>
          <w:rFonts w:hint="default" w:ascii="Times New Roman" w:hAnsi="Times New Roman" w:eastAsia="宋体" w:cs="Times New Roman"/>
          <w:lang w:eastAsia="zh-CN"/>
        </w:rPr>
        <w:t>，</w:t>
      </w:r>
      <w:r>
        <w:rPr>
          <w:rFonts w:hint="default" w:ascii="Times New Roman" w:hAnsi="Times New Roman" w:eastAsia="宋体" w:cs="Times New Roman"/>
        </w:rPr>
        <w:t>见表</w:t>
      </w:r>
      <w:r>
        <w:rPr>
          <w:rFonts w:hint="default" w:ascii="Times New Roman" w:hAnsi="Times New Roman" w:eastAsia="宋体" w:cs="Times New Roman"/>
          <w:sz w:val="23"/>
          <w:szCs w:val="23"/>
          <w:lang w:val="en-US" w:eastAsia="zh-CN"/>
        </w:rPr>
        <w:t>4-</w:t>
      </w:r>
      <w:r>
        <w:rPr>
          <w:rFonts w:hint="eastAsia" w:ascii="Times New Roman" w:hAnsi="Times New Roman" w:eastAsia="宋体" w:cs="Times New Roman"/>
          <w:sz w:val="23"/>
          <w:szCs w:val="23"/>
          <w:lang w:val="en-US" w:eastAsia="zh-CN"/>
        </w:rPr>
        <w:t>1</w:t>
      </w:r>
      <w:r>
        <w:rPr>
          <w:rFonts w:hint="default" w:ascii="Times New Roman" w:hAnsi="Times New Roman" w:eastAsia="宋体" w:cs="Times New Roman"/>
        </w:rPr>
        <w:t>。</w:t>
      </w:r>
    </w:p>
    <w:p w14:paraId="5473B463">
      <w:pPr>
        <w:numPr>
          <w:ilvl w:val="0"/>
          <w:numId w:val="0"/>
        </w:numPr>
        <w:adjustRightInd w:val="0"/>
        <w:snapToGrid w:val="0"/>
        <w:spacing w:line="360" w:lineRule="auto"/>
        <w:ind w:leftChars="0"/>
        <w:jc w:val="center"/>
        <w:rPr>
          <w:rFonts w:hint="eastAsia" w:ascii="宋体" w:hAnsi="宋体" w:eastAsia="宋体" w:cs="宋体"/>
          <w:b/>
          <w:bCs/>
          <w:spacing w:val="-10"/>
          <w:sz w:val="23"/>
          <w:szCs w:val="23"/>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 xml:space="preserve">  </w:t>
      </w:r>
      <w:r>
        <w:rPr>
          <w:rFonts w:hint="eastAsia" w:ascii="宋体" w:hAnsi="宋体" w:eastAsia="宋体" w:cs="宋体"/>
          <w:b/>
          <w:bCs/>
          <w:spacing w:val="-10"/>
          <w:sz w:val="23"/>
          <w:szCs w:val="23"/>
        </w:rPr>
        <w:t>环保投资费用估算</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405"/>
        <w:gridCol w:w="4037"/>
        <w:gridCol w:w="1648"/>
      </w:tblGrid>
      <w:tr w14:paraId="6E1F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02" w:type="dxa"/>
            <w:tcBorders>
              <w:tl2br w:val="nil"/>
              <w:tr2bl w:val="nil"/>
            </w:tcBorders>
            <w:noWrap w:val="0"/>
            <w:vAlign w:val="center"/>
          </w:tcPr>
          <w:p w14:paraId="0C56FE33">
            <w:pPr>
              <w:jc w:val="center"/>
              <w:rPr>
                <w:rFonts w:hint="eastAsia" w:ascii="黑体" w:hAnsi="宋体" w:eastAsia="黑体"/>
                <w:sz w:val="23"/>
                <w:szCs w:val="23"/>
              </w:rPr>
            </w:pPr>
            <w:r>
              <w:rPr>
                <w:rFonts w:hint="eastAsia" w:ascii="黑体" w:hAnsi="宋体" w:eastAsia="黑体"/>
                <w:sz w:val="23"/>
                <w:szCs w:val="23"/>
              </w:rPr>
              <w:t>序号</w:t>
            </w:r>
          </w:p>
        </w:tc>
        <w:tc>
          <w:tcPr>
            <w:tcW w:w="1405" w:type="dxa"/>
            <w:tcBorders>
              <w:tl2br w:val="nil"/>
              <w:tr2bl w:val="nil"/>
            </w:tcBorders>
            <w:noWrap w:val="0"/>
            <w:vAlign w:val="center"/>
          </w:tcPr>
          <w:p w14:paraId="27F25DA4">
            <w:pPr>
              <w:jc w:val="center"/>
              <w:rPr>
                <w:rFonts w:hint="eastAsia" w:ascii="黑体" w:hAnsi="宋体" w:eastAsia="黑体"/>
                <w:sz w:val="23"/>
                <w:szCs w:val="23"/>
              </w:rPr>
            </w:pPr>
            <w:r>
              <w:rPr>
                <w:rFonts w:hint="eastAsia" w:ascii="黑体" w:hAnsi="宋体" w:eastAsia="黑体"/>
                <w:sz w:val="23"/>
                <w:szCs w:val="23"/>
              </w:rPr>
              <w:t>项目</w:t>
            </w:r>
          </w:p>
        </w:tc>
        <w:tc>
          <w:tcPr>
            <w:tcW w:w="4037" w:type="dxa"/>
            <w:tcBorders>
              <w:tl2br w:val="nil"/>
              <w:tr2bl w:val="nil"/>
            </w:tcBorders>
            <w:noWrap w:val="0"/>
            <w:vAlign w:val="center"/>
          </w:tcPr>
          <w:p w14:paraId="5C3FB2AD">
            <w:pPr>
              <w:jc w:val="center"/>
              <w:rPr>
                <w:rFonts w:hint="eastAsia" w:ascii="黑体" w:hAnsi="宋体" w:eastAsia="黑体"/>
                <w:sz w:val="23"/>
                <w:szCs w:val="23"/>
              </w:rPr>
            </w:pPr>
            <w:r>
              <w:rPr>
                <w:rFonts w:hint="eastAsia" w:ascii="黑体" w:hAnsi="宋体" w:eastAsia="黑体"/>
                <w:sz w:val="23"/>
                <w:szCs w:val="23"/>
              </w:rPr>
              <w:t>内容</w:t>
            </w:r>
          </w:p>
        </w:tc>
        <w:tc>
          <w:tcPr>
            <w:tcW w:w="1648" w:type="dxa"/>
            <w:tcBorders>
              <w:tl2br w:val="nil"/>
              <w:tr2bl w:val="nil"/>
            </w:tcBorders>
            <w:noWrap w:val="0"/>
            <w:vAlign w:val="center"/>
          </w:tcPr>
          <w:p w14:paraId="065CDB44">
            <w:pPr>
              <w:jc w:val="center"/>
              <w:rPr>
                <w:rFonts w:hint="eastAsia" w:ascii="黑体" w:hAnsi="宋体" w:eastAsia="黑体"/>
                <w:sz w:val="23"/>
                <w:szCs w:val="23"/>
              </w:rPr>
            </w:pPr>
            <w:r>
              <w:rPr>
                <w:rFonts w:hint="eastAsia" w:ascii="黑体" w:hAnsi="宋体" w:eastAsia="黑体"/>
                <w:sz w:val="23"/>
                <w:szCs w:val="23"/>
              </w:rPr>
              <w:t>投资（万元）</w:t>
            </w:r>
          </w:p>
        </w:tc>
      </w:tr>
      <w:tr w14:paraId="038A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5FCE436B">
            <w:pPr>
              <w:jc w:val="center"/>
              <w:rPr>
                <w:rFonts w:hint="eastAsia" w:ascii="宋体" w:hAnsi="宋体"/>
                <w:sz w:val="23"/>
                <w:szCs w:val="23"/>
              </w:rPr>
            </w:pPr>
            <w:r>
              <w:rPr>
                <w:rFonts w:hint="eastAsia" w:ascii="宋体" w:hAnsi="宋体"/>
                <w:sz w:val="23"/>
                <w:szCs w:val="23"/>
              </w:rPr>
              <w:t>1</w:t>
            </w:r>
          </w:p>
        </w:tc>
        <w:tc>
          <w:tcPr>
            <w:tcW w:w="1405" w:type="dxa"/>
            <w:tcBorders>
              <w:tl2br w:val="nil"/>
              <w:tr2bl w:val="nil"/>
            </w:tcBorders>
            <w:noWrap w:val="0"/>
            <w:vAlign w:val="center"/>
          </w:tcPr>
          <w:p w14:paraId="4274A289">
            <w:pPr>
              <w:jc w:val="center"/>
              <w:rPr>
                <w:rFonts w:hint="eastAsia" w:ascii="宋体" w:hAnsi="宋体"/>
                <w:sz w:val="23"/>
                <w:szCs w:val="23"/>
              </w:rPr>
            </w:pPr>
            <w:r>
              <w:rPr>
                <w:rFonts w:hint="eastAsia" w:ascii="宋体" w:hAnsi="宋体"/>
                <w:sz w:val="23"/>
                <w:szCs w:val="23"/>
              </w:rPr>
              <w:t>噪声治理</w:t>
            </w:r>
          </w:p>
        </w:tc>
        <w:tc>
          <w:tcPr>
            <w:tcW w:w="4037" w:type="dxa"/>
            <w:tcBorders>
              <w:tl2br w:val="nil"/>
              <w:tr2bl w:val="nil"/>
            </w:tcBorders>
            <w:noWrap w:val="0"/>
            <w:vAlign w:val="center"/>
          </w:tcPr>
          <w:p w14:paraId="072F389A">
            <w:pPr>
              <w:jc w:val="center"/>
              <w:rPr>
                <w:rFonts w:hint="eastAsia" w:ascii="宋体" w:hAnsi="宋体"/>
                <w:sz w:val="23"/>
                <w:szCs w:val="23"/>
              </w:rPr>
            </w:pPr>
            <w:r>
              <w:rPr>
                <w:rFonts w:hint="eastAsia" w:ascii="宋体" w:hAnsi="宋体"/>
                <w:sz w:val="23"/>
                <w:szCs w:val="23"/>
              </w:rPr>
              <w:t>隔声降噪设施（如减震垫等）</w:t>
            </w:r>
          </w:p>
        </w:tc>
        <w:tc>
          <w:tcPr>
            <w:tcW w:w="1648" w:type="dxa"/>
            <w:tcBorders>
              <w:tl2br w:val="nil"/>
              <w:tr2bl w:val="nil"/>
            </w:tcBorders>
            <w:noWrap w:val="0"/>
            <w:vAlign w:val="center"/>
          </w:tcPr>
          <w:p w14:paraId="7933B8B3">
            <w:pPr>
              <w:jc w:val="center"/>
              <w:rPr>
                <w:rFonts w:hint="default" w:ascii="宋体" w:hAnsi="宋体" w:eastAsia="宋体"/>
                <w:sz w:val="23"/>
                <w:szCs w:val="23"/>
                <w:lang w:val="en-US" w:eastAsia="zh-CN"/>
              </w:rPr>
            </w:pPr>
            <w:r>
              <w:rPr>
                <w:rFonts w:hint="eastAsia" w:ascii="宋体" w:hAnsi="宋体"/>
                <w:sz w:val="23"/>
                <w:szCs w:val="23"/>
                <w:lang w:val="en-US" w:eastAsia="zh-CN"/>
              </w:rPr>
              <w:t>2</w:t>
            </w:r>
          </w:p>
        </w:tc>
      </w:tr>
      <w:tr w14:paraId="6F9F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19763AA6">
            <w:pPr>
              <w:jc w:val="center"/>
              <w:rPr>
                <w:rFonts w:hint="eastAsia" w:ascii="宋体" w:hAnsi="宋体"/>
                <w:sz w:val="23"/>
                <w:szCs w:val="23"/>
              </w:rPr>
            </w:pPr>
            <w:r>
              <w:rPr>
                <w:rFonts w:hint="eastAsia" w:ascii="宋体" w:hAnsi="宋体"/>
                <w:sz w:val="23"/>
                <w:szCs w:val="23"/>
              </w:rPr>
              <w:t>2</w:t>
            </w:r>
          </w:p>
        </w:tc>
        <w:tc>
          <w:tcPr>
            <w:tcW w:w="1405" w:type="dxa"/>
            <w:tcBorders>
              <w:tl2br w:val="nil"/>
              <w:tr2bl w:val="nil"/>
            </w:tcBorders>
            <w:noWrap w:val="0"/>
            <w:vAlign w:val="center"/>
          </w:tcPr>
          <w:p w14:paraId="5CC036C8">
            <w:pPr>
              <w:jc w:val="center"/>
              <w:rPr>
                <w:rFonts w:hint="eastAsia" w:ascii="宋体" w:hAnsi="宋体"/>
                <w:sz w:val="23"/>
                <w:szCs w:val="23"/>
              </w:rPr>
            </w:pPr>
            <w:r>
              <w:rPr>
                <w:rFonts w:hint="eastAsia" w:ascii="宋体" w:hAnsi="宋体"/>
                <w:sz w:val="23"/>
                <w:szCs w:val="23"/>
              </w:rPr>
              <w:t>废气治理</w:t>
            </w:r>
          </w:p>
        </w:tc>
        <w:tc>
          <w:tcPr>
            <w:tcW w:w="4037" w:type="dxa"/>
            <w:tcBorders>
              <w:tl2br w:val="nil"/>
              <w:tr2bl w:val="nil"/>
            </w:tcBorders>
            <w:noWrap w:val="0"/>
            <w:vAlign w:val="center"/>
          </w:tcPr>
          <w:p w14:paraId="3BA16FB5">
            <w:pPr>
              <w:jc w:val="center"/>
              <w:rPr>
                <w:rFonts w:hint="default" w:ascii="宋体" w:hAnsi="宋体" w:eastAsia="宋体"/>
                <w:sz w:val="23"/>
                <w:szCs w:val="23"/>
                <w:lang w:val="en-US" w:eastAsia="zh-CN"/>
              </w:rPr>
            </w:pPr>
            <w:r>
              <w:rPr>
                <w:rFonts w:hint="eastAsia" w:ascii="宋体" w:hAnsi="宋体"/>
                <w:sz w:val="23"/>
                <w:szCs w:val="23"/>
                <w:lang w:val="en-US" w:eastAsia="zh-CN"/>
              </w:rPr>
              <w:t>集气罩、活性炭处理装置</w:t>
            </w:r>
          </w:p>
        </w:tc>
        <w:tc>
          <w:tcPr>
            <w:tcW w:w="1648" w:type="dxa"/>
            <w:tcBorders>
              <w:tl2br w:val="nil"/>
              <w:tr2bl w:val="nil"/>
            </w:tcBorders>
            <w:noWrap w:val="0"/>
            <w:vAlign w:val="center"/>
          </w:tcPr>
          <w:p w14:paraId="28ECCC97">
            <w:pPr>
              <w:jc w:val="center"/>
              <w:rPr>
                <w:rFonts w:hint="default" w:ascii="宋体" w:hAnsi="宋体" w:eastAsia="宋体"/>
                <w:sz w:val="23"/>
                <w:szCs w:val="23"/>
                <w:lang w:val="en-US" w:eastAsia="zh-CN"/>
              </w:rPr>
            </w:pPr>
            <w:r>
              <w:rPr>
                <w:rFonts w:hint="eastAsia" w:ascii="宋体" w:hAnsi="宋体"/>
                <w:sz w:val="23"/>
                <w:szCs w:val="23"/>
                <w:lang w:val="en-US" w:eastAsia="zh-CN"/>
              </w:rPr>
              <w:t>10</w:t>
            </w:r>
          </w:p>
        </w:tc>
      </w:tr>
      <w:tr w14:paraId="0D2E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493C1D88">
            <w:pPr>
              <w:jc w:val="center"/>
              <w:rPr>
                <w:rFonts w:hint="eastAsia" w:ascii="宋体" w:hAnsi="宋体"/>
                <w:sz w:val="23"/>
                <w:szCs w:val="23"/>
              </w:rPr>
            </w:pPr>
            <w:r>
              <w:rPr>
                <w:rFonts w:hint="eastAsia" w:ascii="宋体" w:hAnsi="宋体"/>
                <w:sz w:val="23"/>
                <w:szCs w:val="23"/>
              </w:rPr>
              <w:t>3</w:t>
            </w:r>
          </w:p>
        </w:tc>
        <w:tc>
          <w:tcPr>
            <w:tcW w:w="1405" w:type="dxa"/>
            <w:tcBorders>
              <w:tl2br w:val="nil"/>
              <w:tr2bl w:val="nil"/>
            </w:tcBorders>
            <w:noWrap w:val="0"/>
            <w:vAlign w:val="center"/>
          </w:tcPr>
          <w:p w14:paraId="52846033">
            <w:pPr>
              <w:jc w:val="center"/>
              <w:rPr>
                <w:rFonts w:hint="eastAsia" w:ascii="宋体" w:hAnsi="宋体"/>
                <w:sz w:val="23"/>
                <w:szCs w:val="23"/>
              </w:rPr>
            </w:pPr>
            <w:r>
              <w:rPr>
                <w:rFonts w:hint="eastAsia" w:ascii="宋体" w:hAnsi="宋体"/>
                <w:sz w:val="23"/>
                <w:szCs w:val="23"/>
              </w:rPr>
              <w:t>废水治理</w:t>
            </w:r>
          </w:p>
        </w:tc>
        <w:tc>
          <w:tcPr>
            <w:tcW w:w="4037" w:type="dxa"/>
            <w:tcBorders>
              <w:tl2br w:val="nil"/>
              <w:tr2bl w:val="nil"/>
            </w:tcBorders>
            <w:noWrap w:val="0"/>
            <w:vAlign w:val="center"/>
          </w:tcPr>
          <w:p w14:paraId="0AF3C4FF">
            <w:pPr>
              <w:jc w:val="center"/>
              <w:rPr>
                <w:rFonts w:hint="default" w:ascii="宋体" w:hAnsi="宋体" w:eastAsia="宋体"/>
                <w:sz w:val="23"/>
                <w:szCs w:val="23"/>
                <w:lang w:val="en-US" w:eastAsia="zh-CN"/>
              </w:rPr>
            </w:pPr>
            <w:r>
              <w:rPr>
                <w:rFonts w:hint="eastAsia" w:ascii="宋体" w:hAnsi="宋体"/>
                <w:sz w:val="23"/>
                <w:szCs w:val="23"/>
                <w:lang w:val="en-US" w:eastAsia="zh-CN"/>
              </w:rPr>
              <w:t>污水处理费</w:t>
            </w:r>
          </w:p>
        </w:tc>
        <w:tc>
          <w:tcPr>
            <w:tcW w:w="1648" w:type="dxa"/>
            <w:tcBorders>
              <w:tl2br w:val="nil"/>
              <w:tr2bl w:val="nil"/>
            </w:tcBorders>
            <w:noWrap w:val="0"/>
            <w:vAlign w:val="center"/>
          </w:tcPr>
          <w:p w14:paraId="1DD97925">
            <w:pPr>
              <w:jc w:val="center"/>
              <w:rPr>
                <w:rFonts w:hint="default" w:ascii="宋体" w:hAnsi="宋体" w:eastAsia="宋体"/>
                <w:sz w:val="23"/>
                <w:szCs w:val="23"/>
                <w:lang w:val="en-US" w:eastAsia="zh-CN"/>
              </w:rPr>
            </w:pPr>
            <w:r>
              <w:rPr>
                <w:rFonts w:hint="eastAsia" w:ascii="宋体" w:hAnsi="宋体"/>
                <w:sz w:val="23"/>
                <w:szCs w:val="23"/>
                <w:lang w:val="en-US" w:eastAsia="zh-CN"/>
              </w:rPr>
              <w:t>5</w:t>
            </w:r>
          </w:p>
        </w:tc>
      </w:tr>
      <w:tr w14:paraId="51EC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02" w:type="dxa"/>
            <w:tcBorders>
              <w:tl2br w:val="nil"/>
              <w:tr2bl w:val="nil"/>
            </w:tcBorders>
            <w:noWrap w:val="0"/>
            <w:vAlign w:val="center"/>
          </w:tcPr>
          <w:p w14:paraId="0CCF86FE">
            <w:pPr>
              <w:jc w:val="center"/>
              <w:rPr>
                <w:rFonts w:hint="eastAsia" w:ascii="宋体" w:hAnsi="宋体"/>
                <w:sz w:val="23"/>
                <w:szCs w:val="23"/>
              </w:rPr>
            </w:pPr>
            <w:r>
              <w:rPr>
                <w:rFonts w:hint="eastAsia" w:ascii="宋体" w:hAnsi="宋体"/>
                <w:sz w:val="23"/>
                <w:szCs w:val="23"/>
              </w:rPr>
              <w:t>4</w:t>
            </w:r>
          </w:p>
        </w:tc>
        <w:tc>
          <w:tcPr>
            <w:tcW w:w="1405" w:type="dxa"/>
            <w:tcBorders>
              <w:tl2br w:val="nil"/>
              <w:tr2bl w:val="nil"/>
            </w:tcBorders>
            <w:noWrap w:val="0"/>
            <w:vAlign w:val="center"/>
          </w:tcPr>
          <w:p w14:paraId="1E7C38B7">
            <w:pPr>
              <w:jc w:val="center"/>
              <w:rPr>
                <w:rFonts w:hint="eastAsia" w:ascii="宋体" w:hAnsi="宋体"/>
                <w:sz w:val="23"/>
                <w:szCs w:val="23"/>
              </w:rPr>
            </w:pPr>
            <w:r>
              <w:rPr>
                <w:rFonts w:hint="eastAsia" w:ascii="宋体" w:hAnsi="宋体"/>
                <w:sz w:val="23"/>
                <w:szCs w:val="23"/>
              </w:rPr>
              <w:t>固废治理</w:t>
            </w:r>
          </w:p>
        </w:tc>
        <w:tc>
          <w:tcPr>
            <w:tcW w:w="4037" w:type="dxa"/>
            <w:tcBorders>
              <w:tl2br w:val="nil"/>
              <w:tr2bl w:val="nil"/>
            </w:tcBorders>
            <w:noWrap w:val="0"/>
            <w:vAlign w:val="center"/>
          </w:tcPr>
          <w:p w14:paraId="49D27C8E">
            <w:pPr>
              <w:jc w:val="center"/>
              <w:rPr>
                <w:rFonts w:hint="eastAsia" w:ascii="宋体" w:hAnsi="宋体"/>
                <w:sz w:val="23"/>
                <w:szCs w:val="23"/>
              </w:rPr>
            </w:pPr>
            <w:r>
              <w:rPr>
                <w:rFonts w:hint="eastAsia" w:ascii="宋体" w:hAnsi="宋体"/>
                <w:sz w:val="23"/>
                <w:szCs w:val="23"/>
              </w:rPr>
              <w:t>固废收集、委托处理等</w:t>
            </w:r>
          </w:p>
        </w:tc>
        <w:tc>
          <w:tcPr>
            <w:tcW w:w="1648" w:type="dxa"/>
            <w:tcBorders>
              <w:tl2br w:val="nil"/>
              <w:tr2bl w:val="nil"/>
            </w:tcBorders>
            <w:noWrap w:val="0"/>
            <w:vAlign w:val="center"/>
          </w:tcPr>
          <w:p w14:paraId="3BB1B124">
            <w:pPr>
              <w:jc w:val="center"/>
              <w:rPr>
                <w:rFonts w:hint="default" w:ascii="宋体" w:hAnsi="宋体" w:eastAsia="宋体"/>
                <w:sz w:val="23"/>
                <w:szCs w:val="23"/>
                <w:lang w:val="en-US" w:eastAsia="zh-CN"/>
              </w:rPr>
            </w:pPr>
            <w:r>
              <w:rPr>
                <w:rFonts w:hint="eastAsia" w:ascii="宋体" w:hAnsi="宋体"/>
                <w:sz w:val="23"/>
                <w:szCs w:val="23"/>
                <w:lang w:val="en-US" w:eastAsia="zh-CN"/>
              </w:rPr>
              <w:t>3</w:t>
            </w:r>
          </w:p>
        </w:tc>
      </w:tr>
      <w:tr w14:paraId="6427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02" w:type="dxa"/>
            <w:tcBorders>
              <w:tl2br w:val="nil"/>
              <w:tr2bl w:val="nil"/>
            </w:tcBorders>
            <w:noWrap w:val="0"/>
            <w:vAlign w:val="center"/>
          </w:tcPr>
          <w:p w14:paraId="536679C9">
            <w:pPr>
              <w:jc w:val="center"/>
              <w:rPr>
                <w:rFonts w:hint="eastAsia" w:ascii="宋体" w:hAnsi="宋体"/>
                <w:sz w:val="23"/>
                <w:szCs w:val="23"/>
              </w:rPr>
            </w:pPr>
          </w:p>
        </w:tc>
        <w:tc>
          <w:tcPr>
            <w:tcW w:w="1405" w:type="dxa"/>
            <w:tcBorders>
              <w:tl2br w:val="nil"/>
              <w:tr2bl w:val="nil"/>
            </w:tcBorders>
            <w:noWrap w:val="0"/>
            <w:vAlign w:val="center"/>
          </w:tcPr>
          <w:p w14:paraId="0B40466E">
            <w:pPr>
              <w:jc w:val="center"/>
              <w:rPr>
                <w:rFonts w:hint="eastAsia" w:ascii="宋体" w:hAnsi="宋体"/>
                <w:sz w:val="23"/>
                <w:szCs w:val="23"/>
              </w:rPr>
            </w:pPr>
            <w:r>
              <w:rPr>
                <w:rFonts w:hint="eastAsia" w:ascii="宋体" w:hAnsi="宋体"/>
                <w:sz w:val="23"/>
                <w:szCs w:val="23"/>
              </w:rPr>
              <w:t>总计</w:t>
            </w:r>
          </w:p>
        </w:tc>
        <w:tc>
          <w:tcPr>
            <w:tcW w:w="4037" w:type="dxa"/>
            <w:tcBorders>
              <w:tl2br w:val="nil"/>
              <w:tr2bl w:val="nil"/>
            </w:tcBorders>
            <w:noWrap w:val="0"/>
            <w:vAlign w:val="center"/>
          </w:tcPr>
          <w:p w14:paraId="2E1293C4">
            <w:pPr>
              <w:jc w:val="center"/>
              <w:rPr>
                <w:rFonts w:hint="eastAsia" w:ascii="宋体" w:hAnsi="宋体"/>
                <w:sz w:val="23"/>
                <w:szCs w:val="23"/>
              </w:rPr>
            </w:pPr>
            <w:r>
              <w:rPr>
                <w:rFonts w:hint="eastAsia" w:ascii="宋体" w:hAnsi="宋体"/>
                <w:sz w:val="23"/>
                <w:szCs w:val="23"/>
              </w:rPr>
              <w:t>/</w:t>
            </w:r>
          </w:p>
        </w:tc>
        <w:tc>
          <w:tcPr>
            <w:tcW w:w="1648" w:type="dxa"/>
            <w:tcBorders>
              <w:tl2br w:val="nil"/>
              <w:tr2bl w:val="nil"/>
            </w:tcBorders>
            <w:noWrap w:val="0"/>
            <w:vAlign w:val="center"/>
          </w:tcPr>
          <w:p w14:paraId="7E345AC3">
            <w:pPr>
              <w:jc w:val="center"/>
              <w:rPr>
                <w:rFonts w:hint="default" w:ascii="宋体" w:hAnsi="宋体" w:eastAsia="宋体"/>
                <w:sz w:val="23"/>
                <w:szCs w:val="23"/>
                <w:lang w:val="en-US" w:eastAsia="zh-CN"/>
              </w:rPr>
            </w:pPr>
            <w:r>
              <w:rPr>
                <w:rFonts w:hint="eastAsia" w:ascii="宋体" w:hAnsi="宋体"/>
                <w:sz w:val="23"/>
                <w:szCs w:val="23"/>
                <w:lang w:val="en-US" w:eastAsia="zh-CN"/>
              </w:rPr>
              <w:t>20</w:t>
            </w:r>
          </w:p>
        </w:tc>
      </w:tr>
    </w:tbl>
    <w:p w14:paraId="076A86ED">
      <w:pPr>
        <w:numPr>
          <w:ilvl w:val="0"/>
          <w:numId w:val="0"/>
        </w:numPr>
        <w:adjustRightInd w:val="0"/>
        <w:snapToGrid w:val="0"/>
        <w:spacing w:line="360" w:lineRule="auto"/>
        <w:ind w:leftChars="0"/>
        <w:jc w:val="center"/>
        <w:rPr>
          <w:rFonts w:hint="eastAsia" w:ascii="宋体" w:hAnsi="宋体" w:eastAsia="宋体" w:cs="宋体"/>
          <w:b/>
          <w:bCs/>
          <w:spacing w:val="-10"/>
          <w:sz w:val="23"/>
          <w:szCs w:val="23"/>
        </w:rPr>
      </w:pPr>
    </w:p>
    <w:p w14:paraId="2EA83EF2">
      <w:pPr>
        <w:numPr>
          <w:ilvl w:val="0"/>
          <w:numId w:val="0"/>
        </w:numPr>
        <w:adjustRightInd w:val="0"/>
        <w:snapToGrid w:val="0"/>
        <w:spacing w:line="360" w:lineRule="auto"/>
        <w:ind w:leftChars="0"/>
        <w:jc w:val="center"/>
        <w:rPr>
          <w:rFonts w:hint="eastAsia" w:ascii="宋体" w:hAnsi="宋体" w:eastAsia="宋体" w:cs="宋体"/>
          <w:b/>
          <w:bCs/>
          <w:spacing w:val="-10"/>
          <w:sz w:val="23"/>
          <w:szCs w:val="23"/>
        </w:rPr>
      </w:pPr>
    </w:p>
    <w:p w14:paraId="4BE4AB1B">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br w:type="page"/>
      </w:r>
    </w:p>
    <w:p w14:paraId="2F79AFC8">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color w:val="000000"/>
          <w:sz w:val="24"/>
          <w:szCs w:val="24"/>
          <w:lang w:val="en-US" w:eastAsia="zh-CN"/>
        </w:rPr>
      </w:pPr>
      <w:bookmarkStart w:id="215" w:name="_Toc20917"/>
      <w:bookmarkStart w:id="216" w:name="_Toc23948"/>
      <w:bookmarkStart w:id="217" w:name="_Toc7736"/>
      <w:bookmarkStart w:id="218" w:name="_Toc5514"/>
      <w:r>
        <w:rPr>
          <w:rFonts w:hint="default" w:ascii="Times New Roman" w:hAnsi="Times New Roman" w:eastAsia="宋体" w:cs="Times New Roman"/>
          <w:b w:val="0"/>
          <w:bCs/>
          <w:color w:val="000000"/>
          <w:sz w:val="24"/>
          <w:szCs w:val="24"/>
          <w:lang w:val="en-US" w:eastAsia="zh-CN"/>
        </w:rPr>
        <w:t>4.3环评批复意见落实情况表</w:t>
      </w:r>
      <w:bookmarkEnd w:id="215"/>
      <w:bookmarkEnd w:id="216"/>
      <w:bookmarkEnd w:id="217"/>
      <w:bookmarkEnd w:id="218"/>
    </w:p>
    <w:p w14:paraId="7A900ECB">
      <w:pPr>
        <w:pStyle w:val="2"/>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环评批复意见落实表</w:t>
      </w:r>
    </w:p>
    <w:tbl>
      <w:tblPr>
        <w:tblStyle w:val="19"/>
        <w:tblW w:w="838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87"/>
        <w:gridCol w:w="3410"/>
        <w:gridCol w:w="3883"/>
      </w:tblGrid>
      <w:tr w14:paraId="31960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087" w:type="dxa"/>
            <w:tcBorders>
              <w:tl2br w:val="nil"/>
              <w:tr2bl w:val="nil"/>
            </w:tcBorders>
            <w:vAlign w:val="center"/>
          </w:tcPr>
          <w:p w14:paraId="7153420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w:t>
            </w:r>
          </w:p>
        </w:tc>
        <w:tc>
          <w:tcPr>
            <w:tcW w:w="3410" w:type="dxa"/>
            <w:tcBorders>
              <w:tl2br w:val="nil"/>
              <w:tr2bl w:val="nil"/>
            </w:tcBorders>
            <w:vAlign w:val="center"/>
          </w:tcPr>
          <w:p w14:paraId="2C4E43F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环评批复要求</w:t>
            </w:r>
          </w:p>
        </w:tc>
        <w:tc>
          <w:tcPr>
            <w:tcW w:w="3883" w:type="dxa"/>
            <w:tcBorders>
              <w:tl2br w:val="nil"/>
              <w:tr2bl w:val="nil"/>
            </w:tcBorders>
            <w:vAlign w:val="center"/>
          </w:tcPr>
          <w:p w14:paraId="68FB755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实际落实情况</w:t>
            </w:r>
          </w:p>
        </w:tc>
      </w:tr>
      <w:tr w14:paraId="3C90FF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54" w:hRule="atLeast"/>
        </w:trPr>
        <w:tc>
          <w:tcPr>
            <w:tcW w:w="1087" w:type="dxa"/>
            <w:tcBorders>
              <w:tl2br w:val="nil"/>
              <w:tr2bl w:val="nil"/>
            </w:tcBorders>
            <w:vAlign w:val="center"/>
          </w:tcPr>
          <w:p w14:paraId="72C72EC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项目选址及建设内容</w:t>
            </w:r>
          </w:p>
        </w:tc>
        <w:tc>
          <w:tcPr>
            <w:tcW w:w="3410" w:type="dxa"/>
            <w:tcBorders>
              <w:tl2br w:val="nil"/>
              <w:tr2bl w:val="nil"/>
            </w:tcBorders>
            <w:vAlign w:val="center"/>
          </w:tcPr>
          <w:p w14:paraId="6E0A7AF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产能：年产塑料制品2700吨</w:t>
            </w:r>
          </w:p>
          <w:p w14:paraId="761ACBF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2、地址：杭州市</w:t>
            </w:r>
            <w:r>
              <w:rPr>
                <w:rFonts w:hint="eastAsia" w:ascii="Times New Roman" w:hAnsi="Times New Roman" w:eastAsia="宋体" w:cs="Times New Roman"/>
                <w:sz w:val="24"/>
                <w:szCs w:val="24"/>
                <w:lang w:val="en-US" w:eastAsia="zh-CN"/>
              </w:rPr>
              <w:t>萧山区所前镇山里王村山里王603号</w:t>
            </w:r>
          </w:p>
        </w:tc>
        <w:tc>
          <w:tcPr>
            <w:tcW w:w="3883" w:type="dxa"/>
            <w:tcBorders>
              <w:tl2br w:val="nil"/>
              <w:tr2bl w:val="nil"/>
            </w:tcBorders>
            <w:vAlign w:val="center"/>
          </w:tcPr>
          <w:p w14:paraId="66B9EAB3">
            <w:pPr>
              <w:keepNext w:val="0"/>
              <w:keepLines w:val="0"/>
              <w:pageBreakBefore w:val="0"/>
              <w:widowControl w:val="0"/>
              <w:numPr>
                <w:ilvl w:val="0"/>
                <w:numId w:val="4"/>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产能：年产塑料制品2150吨</w:t>
            </w:r>
          </w:p>
          <w:p w14:paraId="28FE95FA">
            <w:pPr>
              <w:keepNext w:val="0"/>
              <w:keepLines w:val="0"/>
              <w:pageBreakBefore w:val="0"/>
              <w:widowControl w:val="0"/>
              <w:numPr>
                <w:ilvl w:val="0"/>
                <w:numId w:val="4"/>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地址：杭州市萧山区所前镇山里王村山里王603号</w:t>
            </w:r>
          </w:p>
          <w:p w14:paraId="17258D5A">
            <w:pPr>
              <w:pStyle w:val="12"/>
              <w:rPr>
                <w:rFonts w:hint="default"/>
                <w:sz w:val="24"/>
                <w:szCs w:val="24"/>
                <w:lang w:val="en-US" w:eastAsia="zh-CN"/>
              </w:rPr>
            </w:pPr>
            <w:r>
              <w:rPr>
                <w:rFonts w:hint="eastAsia"/>
                <w:sz w:val="24"/>
                <w:szCs w:val="24"/>
                <w:lang w:val="en-US" w:eastAsia="zh-CN"/>
              </w:rPr>
              <w:t>3、本次为阶段性验收</w:t>
            </w:r>
          </w:p>
        </w:tc>
      </w:tr>
      <w:tr w14:paraId="6F8175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78" w:hRule="atLeast"/>
        </w:trPr>
        <w:tc>
          <w:tcPr>
            <w:tcW w:w="1087" w:type="dxa"/>
            <w:tcBorders>
              <w:tl2br w:val="nil"/>
              <w:tr2bl w:val="nil"/>
            </w:tcBorders>
            <w:vAlign w:val="center"/>
          </w:tcPr>
          <w:p w14:paraId="7AED277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w:t>
            </w:r>
          </w:p>
        </w:tc>
        <w:tc>
          <w:tcPr>
            <w:tcW w:w="3410" w:type="dxa"/>
            <w:tcBorders>
              <w:tl2br w:val="nil"/>
              <w:tr2bl w:val="nil"/>
            </w:tcBorders>
            <w:vAlign w:val="center"/>
          </w:tcPr>
          <w:p w14:paraId="366C07C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eastAsia"/>
                <w:sz w:val="24"/>
                <w:szCs w:val="24"/>
                <w:lang w:val="zh-CN" w:eastAsia="zh-CN"/>
              </w:rPr>
              <w:t>实行雨污分流、清污分流。综合废水须经处理达到《污水综合排放标准》(GB8978-1996)中三级标准后纳入城市污水管网，其中氨氮执行《工业企业废水氮、磷污染物间接排放限值》(DB33/887-2013)中排放限值要求。</w:t>
            </w:r>
          </w:p>
        </w:tc>
        <w:tc>
          <w:tcPr>
            <w:tcW w:w="3883" w:type="dxa"/>
            <w:tcBorders>
              <w:tl2br w:val="nil"/>
              <w:tr2bl w:val="nil"/>
            </w:tcBorders>
            <w:vAlign w:val="center"/>
          </w:tcPr>
          <w:p w14:paraId="556A8DA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default"/>
                <w:sz w:val="24"/>
                <w:szCs w:val="24"/>
                <w:lang w:val="en-US" w:eastAsia="zh-CN"/>
              </w:rPr>
              <w:t>符合：</w:t>
            </w:r>
          </w:p>
          <w:p w14:paraId="007281F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eastAsia" w:ascii="Times New Roman" w:hAnsi="Times New Roman" w:eastAsia="宋体" w:cs="Times New Roman"/>
                <w:bCs/>
                <w:color w:val="auto"/>
                <w:szCs w:val="21"/>
                <w:lang w:val="en-US" w:eastAsia="zh-CN"/>
              </w:rPr>
              <w:t>实行雨污分流，雨水进入雨水管网；冷却水循环使用，定期添加，除自然蒸发外，不排放。生活污水经化粪池处理后纳管排放</w:t>
            </w:r>
            <w:r>
              <w:rPr>
                <w:rFonts w:hint="eastAsia"/>
                <w:sz w:val="24"/>
                <w:szCs w:val="24"/>
                <w:lang w:val="zh-CN" w:eastAsia="zh-CN"/>
              </w:rPr>
              <w:t>，</w:t>
            </w:r>
            <w:r>
              <w:rPr>
                <w:rFonts w:hint="eastAsia"/>
                <w:sz w:val="24"/>
                <w:szCs w:val="24"/>
                <w:lang w:val="en-US" w:eastAsia="zh-CN"/>
              </w:rPr>
              <w:t>经检测达标排放</w:t>
            </w:r>
            <w:r>
              <w:rPr>
                <w:rFonts w:hint="eastAsia" w:ascii="Times New Roman" w:hAnsi="Times New Roman" w:eastAsia="宋体" w:cs="Times New Roman"/>
                <w:bCs/>
                <w:color w:val="auto"/>
                <w:szCs w:val="21"/>
                <w:lang w:val="en-US" w:eastAsia="zh-CN"/>
              </w:rPr>
              <w:t>。</w:t>
            </w:r>
          </w:p>
        </w:tc>
      </w:tr>
      <w:tr w14:paraId="3A58FC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9" w:hRule="atLeast"/>
        </w:trPr>
        <w:tc>
          <w:tcPr>
            <w:tcW w:w="1087" w:type="dxa"/>
            <w:tcBorders>
              <w:tl2br w:val="nil"/>
              <w:tr2bl w:val="nil"/>
            </w:tcBorders>
            <w:vAlign w:val="center"/>
          </w:tcPr>
          <w:p w14:paraId="332BBE3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w:t>
            </w:r>
          </w:p>
        </w:tc>
        <w:tc>
          <w:tcPr>
            <w:tcW w:w="3410" w:type="dxa"/>
            <w:tcBorders>
              <w:tl2br w:val="nil"/>
              <w:tr2bl w:val="nil"/>
            </w:tcBorders>
            <w:vAlign w:val="center"/>
          </w:tcPr>
          <w:p w14:paraId="659FF34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艺废气必须配备处理设施，经集中收集处理达到《合成树脂工业污染物排放标准》(GB31572-2015)、《恶臭污染物排放标准》(GB14554-1993)等相关排放限值要求;厂界无组织废气执行《大气污染物综合排放标准》(GB16297-1996)《合成树脂工业污染物排放标准》(GB31572-2015)等相关排放限值要求;厂区内无组织废气执行《挥发性有机物无组织排放控制标准》(GB37822-2019)中的特别排放限值要求。</w:t>
            </w:r>
          </w:p>
        </w:tc>
        <w:tc>
          <w:tcPr>
            <w:tcW w:w="3883" w:type="dxa"/>
            <w:tcBorders>
              <w:tl2br w:val="nil"/>
              <w:tr2bl w:val="nil"/>
            </w:tcBorders>
            <w:vAlign w:val="center"/>
          </w:tcPr>
          <w:p w14:paraId="4A7246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Cs/>
                <w:color w:val="auto"/>
                <w:szCs w:val="21"/>
                <w:lang w:val="en-US" w:eastAsia="zh-CN"/>
              </w:rPr>
              <w:t>注塑有机废气收集后经活性炭吸附处理后15m高空排放（DA001）</w:t>
            </w:r>
            <w:r>
              <w:rPr>
                <w:rFonts w:hint="eastAsia" w:ascii="Times New Roman" w:hAnsi="Times New Roman" w:eastAsia="宋体" w:cs="Times New Roman"/>
                <w:sz w:val="24"/>
                <w:szCs w:val="24"/>
                <w:lang w:val="en-US" w:eastAsia="zh-CN"/>
              </w:rPr>
              <w:t>。</w:t>
            </w:r>
          </w:p>
          <w:p w14:paraId="084DF5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经检测达标排放。</w:t>
            </w:r>
          </w:p>
        </w:tc>
      </w:tr>
      <w:tr w14:paraId="6A7EDF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15" w:hRule="atLeast"/>
        </w:trPr>
        <w:tc>
          <w:tcPr>
            <w:tcW w:w="1087" w:type="dxa"/>
            <w:tcBorders>
              <w:tl2br w:val="nil"/>
              <w:tr2bl w:val="nil"/>
            </w:tcBorders>
            <w:vAlign w:val="center"/>
          </w:tcPr>
          <w:p w14:paraId="5CB75B1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w:t>
            </w:r>
          </w:p>
        </w:tc>
        <w:tc>
          <w:tcPr>
            <w:tcW w:w="3410" w:type="dxa"/>
            <w:tcBorders>
              <w:tl2br w:val="nil"/>
              <w:tr2bl w:val="nil"/>
            </w:tcBorders>
            <w:vAlign w:val="center"/>
          </w:tcPr>
          <w:p w14:paraId="0FD6B42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eastAsia"/>
                <w:sz w:val="24"/>
                <w:szCs w:val="24"/>
                <w:lang w:val="en-US" w:eastAsia="zh-CN"/>
              </w:rPr>
              <w:t>厂内高噪声设备必须合理布局，远离敏感点。采取隔声降噪减振措施，确保厂界噪声达到《工业企业厂界环境噪声排放标准》（GB12348-2008）2类标准。</w:t>
            </w:r>
          </w:p>
        </w:tc>
        <w:tc>
          <w:tcPr>
            <w:tcW w:w="3883" w:type="dxa"/>
            <w:tcBorders>
              <w:tl2br w:val="nil"/>
              <w:tr2bl w:val="nil"/>
            </w:tcBorders>
            <w:vAlign w:val="center"/>
          </w:tcPr>
          <w:p w14:paraId="244C52A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default"/>
                <w:sz w:val="24"/>
                <w:szCs w:val="24"/>
                <w:lang w:val="en-US" w:eastAsia="zh-CN"/>
              </w:rPr>
              <w:t>符合：</w:t>
            </w:r>
          </w:p>
          <w:p w14:paraId="743A9D92">
            <w:pPr>
              <w:numPr>
                <w:ilvl w:val="0"/>
                <w:numId w:val="0"/>
              </w:numPr>
              <w:snapToGrid w:val="0"/>
              <w:spacing w:line="240" w:lineRule="auto"/>
              <w:ind w:firstLine="0" w:firstLineChars="0"/>
              <w:jc w:val="left"/>
              <w:outlineLvl w:val="9"/>
              <w:rPr>
                <w:rFonts w:hint="eastAsia"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①对设备进行定期检修，加强润滑作用，保持设备良好的运转状态，对各连接部位安装弹性钢垫或橡胶衬垫，以减少传动装置间的振动；</w:t>
            </w:r>
          </w:p>
          <w:p w14:paraId="4B5545BE">
            <w:pPr>
              <w:numPr>
                <w:ilvl w:val="0"/>
                <w:numId w:val="0"/>
              </w:numPr>
              <w:snapToGrid w:val="0"/>
              <w:spacing w:line="240" w:lineRule="auto"/>
              <w:ind w:firstLine="0" w:firstLineChars="0"/>
              <w:jc w:val="left"/>
              <w:outlineLvl w:val="9"/>
              <w:rPr>
                <w:rFonts w:hint="eastAsia"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②在满足生产要求的前提下尽量选用优质、低噪、安全可靠、自动化程度较高的设备；</w:t>
            </w:r>
          </w:p>
          <w:p w14:paraId="2A681A22">
            <w:pPr>
              <w:numPr>
                <w:ilvl w:val="0"/>
                <w:numId w:val="0"/>
              </w:numPr>
              <w:snapToGrid w:val="0"/>
              <w:spacing w:line="240" w:lineRule="auto"/>
              <w:ind w:firstLine="0" w:firstLineChars="0"/>
              <w:jc w:val="left"/>
              <w:outlineLvl w:val="9"/>
              <w:rPr>
                <w:rFonts w:hint="eastAsia"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③合理布局，高噪声设备单独设置隔声车间，并尽量远离厂界布置；</w:t>
            </w:r>
          </w:p>
          <w:p w14:paraId="28E1CAE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rPr>
              <w:t>④生产期间要做到门窗紧闭，使噪声受到最大程度的隔绝和吸收</w:t>
            </w:r>
            <w:r>
              <w:rPr>
                <w:rFonts w:hint="eastAsia" w:ascii="Times New Roman" w:hAnsi="Times New Roman" w:eastAsia="宋体" w:cs="Times New Roman"/>
                <w:bCs/>
                <w:color w:val="auto"/>
                <w:sz w:val="24"/>
                <w:szCs w:val="21"/>
                <w:lang w:val="en-US" w:eastAsia="zh-CN"/>
              </w:rPr>
              <w:t>。</w:t>
            </w:r>
          </w:p>
          <w:p w14:paraId="7090B2C2">
            <w:pPr>
              <w:numPr>
                <w:ilvl w:val="0"/>
                <w:numId w:val="0"/>
              </w:numPr>
              <w:snapToGrid w:val="0"/>
              <w:ind w:firstLine="0" w:firstLineChars="0"/>
              <w:jc w:val="left"/>
              <w:outlineLvl w:val="9"/>
              <w:rPr>
                <w:rFonts w:hint="default"/>
                <w:sz w:val="24"/>
                <w:szCs w:val="24"/>
                <w:lang w:val="en-US" w:eastAsia="zh-CN"/>
              </w:rPr>
            </w:pPr>
            <w:r>
              <w:rPr>
                <w:rFonts w:hint="eastAsia" w:ascii="Times New Roman" w:hAnsi="Times New Roman" w:eastAsia="宋体" w:cs="Times New Roman"/>
                <w:bCs/>
                <w:color w:val="auto"/>
                <w:sz w:val="24"/>
                <w:szCs w:val="21"/>
                <w:lang w:val="en-US" w:eastAsia="zh-CN"/>
              </w:rPr>
              <w:t>经检测，达标排放。</w:t>
            </w:r>
          </w:p>
        </w:tc>
      </w:tr>
      <w:tr w14:paraId="6E5CDE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1" w:hRule="atLeast"/>
        </w:trPr>
        <w:tc>
          <w:tcPr>
            <w:tcW w:w="1087" w:type="dxa"/>
            <w:tcBorders>
              <w:tl2br w:val="nil"/>
              <w:tr2bl w:val="nil"/>
            </w:tcBorders>
            <w:vAlign w:val="center"/>
          </w:tcPr>
          <w:p w14:paraId="7D67A3E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固废</w:t>
            </w:r>
          </w:p>
        </w:tc>
        <w:tc>
          <w:tcPr>
            <w:tcW w:w="3410" w:type="dxa"/>
            <w:tcBorders>
              <w:tl2br w:val="nil"/>
              <w:tr2bl w:val="nil"/>
            </w:tcBorders>
            <w:vAlign w:val="center"/>
          </w:tcPr>
          <w:p w14:paraId="76A466E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sz w:val="24"/>
                <w:szCs w:val="24"/>
                <w:lang w:val="en-US" w:eastAsia="zh-CN"/>
              </w:rPr>
            </w:pPr>
            <w:r>
              <w:rPr>
                <w:rFonts w:hint="eastAsia"/>
                <w:sz w:val="24"/>
                <w:szCs w:val="24"/>
                <w:lang w:val="zh-CN" w:eastAsia="zh-CN"/>
              </w:rPr>
              <w:t>固体废弃物必须分类妥善处置，危险废物集中收集后送有资质单位处置，禁止随意丢弃或焚烧，不得产生二次污染。</w:t>
            </w:r>
          </w:p>
        </w:tc>
        <w:tc>
          <w:tcPr>
            <w:tcW w:w="3883" w:type="dxa"/>
            <w:tcBorders>
              <w:tl2br w:val="nil"/>
              <w:tr2bl w:val="nil"/>
            </w:tcBorders>
            <w:vAlign w:val="center"/>
          </w:tcPr>
          <w:p w14:paraId="723F001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sz w:val="24"/>
                <w:szCs w:val="24"/>
                <w:lang w:val="en-US" w:eastAsia="zh-CN"/>
              </w:rPr>
            </w:pPr>
            <w:r>
              <w:rPr>
                <w:rFonts w:hint="eastAsia" w:ascii="Times New Roman" w:hAnsi="Times New Roman" w:eastAsia="宋体" w:cs="Times New Roman"/>
                <w:bCs/>
                <w:color w:val="auto"/>
                <w:szCs w:val="21"/>
                <w:lang w:val="en-US" w:eastAsia="zh-CN"/>
              </w:rPr>
              <w:t>次品、边角料收集破碎后回用；生活垃圾收集后委托环卫部门清运；废包装材料、废过滤棉属于一般固废，收集后外卖综合利用。废油、废包装桶、废活性炭等危险废物，要求企业委托杭州兴鑫新环境有限公司转运处理，平时存放应按照危废管理，同时做好危废仓库的防雨、防渗漏、防扬撒“三防”措施。</w:t>
            </w:r>
          </w:p>
        </w:tc>
      </w:tr>
      <w:tr w14:paraId="18015E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36" w:hRule="atLeast"/>
        </w:trPr>
        <w:tc>
          <w:tcPr>
            <w:tcW w:w="1087" w:type="dxa"/>
            <w:tcBorders>
              <w:tl2br w:val="nil"/>
              <w:tr2bl w:val="nil"/>
            </w:tcBorders>
            <w:vAlign w:val="center"/>
          </w:tcPr>
          <w:p w14:paraId="62E94BE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bookmarkStart w:id="219" w:name="_Toc20901"/>
            <w:bookmarkStart w:id="220" w:name="_Toc1081"/>
            <w:r>
              <w:rPr>
                <w:rFonts w:hint="eastAsia" w:ascii="Times New Roman" w:hAnsi="Times New Roman" w:eastAsia="宋体" w:cs="Times New Roman"/>
                <w:sz w:val="24"/>
                <w:szCs w:val="24"/>
                <w:lang w:val="en-US" w:eastAsia="zh-CN"/>
              </w:rPr>
              <w:t>其它</w:t>
            </w:r>
          </w:p>
        </w:tc>
        <w:tc>
          <w:tcPr>
            <w:tcW w:w="3410" w:type="dxa"/>
            <w:tcBorders>
              <w:tl2br w:val="nil"/>
              <w:tr2bl w:val="nil"/>
            </w:tcBorders>
            <w:vAlign w:val="center"/>
          </w:tcPr>
          <w:p w14:paraId="79DB7C2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sz w:val="24"/>
                <w:szCs w:val="24"/>
                <w:lang w:val="zh-CN" w:eastAsia="zh-CN"/>
              </w:rPr>
            </w:pPr>
            <w:r>
              <w:rPr>
                <w:rFonts w:hint="eastAsia"/>
                <w:sz w:val="24"/>
                <w:szCs w:val="24"/>
                <w:lang w:val="zh-CN" w:eastAsia="zh-CN"/>
              </w:rPr>
              <w:t>建设项目的性质、规模、地点或者采用的生产工艺等发生重大变化的，应重新报批。</w:t>
            </w:r>
          </w:p>
          <w:p w14:paraId="1F6C6EA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sz w:val="24"/>
                <w:szCs w:val="24"/>
                <w:lang w:val="zh-CN" w:eastAsia="zh-CN"/>
              </w:rPr>
            </w:pPr>
          </w:p>
        </w:tc>
        <w:tc>
          <w:tcPr>
            <w:tcW w:w="3883" w:type="dxa"/>
            <w:tcBorders>
              <w:tl2br w:val="nil"/>
              <w:tr2bl w:val="nil"/>
            </w:tcBorders>
            <w:vAlign w:val="center"/>
          </w:tcPr>
          <w:p w14:paraId="307AF7A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w:t>
            </w:r>
            <w:r>
              <w:rPr>
                <w:rFonts w:hint="eastAsia"/>
                <w:sz w:val="24"/>
                <w:szCs w:val="24"/>
                <w:lang w:val="zh-CN" w:eastAsia="zh-CN"/>
              </w:rPr>
              <w:t>建设项目的性质、地点、生产工艺</w:t>
            </w:r>
            <w:r>
              <w:rPr>
                <w:rFonts w:hint="eastAsia"/>
                <w:sz w:val="24"/>
                <w:szCs w:val="24"/>
                <w:lang w:val="en-US" w:eastAsia="zh-CN"/>
              </w:rPr>
              <w:t>与原审批一致，年生产规模减少550吨，本次为阶段性验收。</w:t>
            </w:r>
          </w:p>
        </w:tc>
      </w:tr>
    </w:tbl>
    <w:p w14:paraId="319FFD5E">
      <w:pPr>
        <w:pStyle w:val="5"/>
        <w:numPr>
          <w:ilvl w:val="0"/>
          <w:numId w:val="0"/>
        </w:numPr>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br w:type="page"/>
      </w:r>
    </w:p>
    <w:p w14:paraId="342F7BB5">
      <w:pPr>
        <w:pStyle w:val="5"/>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221" w:name="_Toc25090"/>
      <w:bookmarkStart w:id="222" w:name="_Toc30284"/>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bookmarkEnd w:id="219"/>
      <w:bookmarkEnd w:id="220"/>
      <w:bookmarkEnd w:id="221"/>
      <w:bookmarkEnd w:id="222"/>
    </w:p>
    <w:p w14:paraId="7FDA8706">
      <w:pPr>
        <w:pStyle w:val="6"/>
        <w:outlineLvl w:val="1"/>
        <w:rPr>
          <w:rFonts w:hint="default" w:ascii="Times New Roman" w:hAnsi="Times New Roman" w:eastAsia="宋体" w:cs="Times New Roman"/>
          <w:b w:val="0"/>
          <w:bCs/>
          <w:lang w:val="en-US" w:eastAsia="zh-CN"/>
        </w:rPr>
      </w:pPr>
      <w:bookmarkStart w:id="223" w:name="_Toc20129"/>
      <w:bookmarkStart w:id="224" w:name="_Toc22450"/>
      <w:bookmarkStart w:id="225" w:name="_Toc2947"/>
      <w:bookmarkStart w:id="226" w:name="_Toc27966"/>
      <w:bookmarkStart w:id="227" w:name="_Toc25858"/>
      <w:r>
        <w:rPr>
          <w:rFonts w:hint="default" w:ascii="Times New Roman" w:hAnsi="Times New Roman" w:eastAsia="宋体" w:cs="Times New Roman"/>
          <w:b w:val="0"/>
          <w:bCs/>
          <w:lang w:val="en-US" w:eastAsia="zh-CN"/>
        </w:rPr>
        <w:t>5.1建设项目环评报告</w:t>
      </w:r>
      <w:r>
        <w:rPr>
          <w:rFonts w:hint="eastAsia" w:cs="Times New Roman"/>
          <w:b w:val="0"/>
          <w:bCs/>
          <w:lang w:val="en-US" w:eastAsia="zh-CN"/>
        </w:rPr>
        <w:t>表</w:t>
      </w:r>
      <w:r>
        <w:rPr>
          <w:rFonts w:hint="default" w:ascii="Times New Roman" w:hAnsi="Times New Roman" w:eastAsia="宋体" w:cs="Times New Roman"/>
          <w:b w:val="0"/>
          <w:bCs/>
          <w:lang w:val="en-US" w:eastAsia="zh-CN"/>
        </w:rPr>
        <w:t>的主要结论与建议</w:t>
      </w:r>
      <w:bookmarkEnd w:id="223"/>
      <w:bookmarkEnd w:id="224"/>
      <w:bookmarkEnd w:id="225"/>
      <w:bookmarkEnd w:id="226"/>
      <w:bookmarkEnd w:id="227"/>
    </w:p>
    <w:p w14:paraId="7BCDAA99">
      <w:pPr>
        <w:pStyle w:val="2"/>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5.1.1环评中要求落实的环保措施</w:t>
      </w:r>
    </w:p>
    <w:p w14:paraId="2C46E413">
      <w:pPr>
        <w:pStyle w:val="2"/>
        <w:jc w:val="center"/>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表5-1环评中环保措施一览表</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750"/>
        <w:gridCol w:w="670"/>
        <w:gridCol w:w="1230"/>
        <w:gridCol w:w="1706"/>
        <w:gridCol w:w="2674"/>
      </w:tblGrid>
      <w:tr w14:paraId="7C78B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0" w:type="dxa"/>
            <w:tcBorders>
              <w:tl2br w:val="single" w:color="auto" w:sz="4" w:space="0"/>
            </w:tcBorders>
            <w:noWrap w:val="0"/>
            <w:vAlign w:val="center"/>
          </w:tcPr>
          <w:p w14:paraId="559475B5">
            <w:pPr>
              <w:adjustRightInd w:val="0"/>
              <w:snapToGrid w:val="0"/>
              <w:spacing w:line="360" w:lineRule="auto"/>
              <w:ind w:firstLine="630" w:firstLineChars="300"/>
              <w:jc w:val="both"/>
              <w:rPr>
                <w:rFonts w:hint="eastAsia" w:ascii="宋体" w:hAnsi="宋体" w:cs="宋体"/>
                <w:sz w:val="21"/>
                <w:szCs w:val="21"/>
              </w:rPr>
            </w:pPr>
            <w:r>
              <w:rPr>
                <w:rFonts w:hint="eastAsia" w:ascii="宋体" w:hAnsi="宋体" w:cs="宋体"/>
                <w:sz w:val="21"/>
                <w:szCs w:val="21"/>
              </w:rPr>
              <w:t>内容</w:t>
            </w:r>
          </w:p>
          <w:p w14:paraId="68CC1AFE">
            <w:pPr>
              <w:adjustRightInd w:val="0"/>
              <w:snapToGrid w:val="0"/>
              <w:spacing w:line="360" w:lineRule="auto"/>
              <w:jc w:val="both"/>
              <w:rPr>
                <w:rFonts w:hint="eastAsia" w:ascii="宋体" w:hAnsi="宋体" w:cs="宋体"/>
                <w:sz w:val="21"/>
                <w:szCs w:val="21"/>
              </w:rPr>
            </w:pPr>
            <w:r>
              <w:rPr>
                <w:rFonts w:hint="eastAsia" w:ascii="宋体" w:hAnsi="宋体" w:cs="宋体"/>
                <w:sz w:val="21"/>
                <w:szCs w:val="21"/>
              </w:rPr>
              <w:t>要素</w:t>
            </w:r>
          </w:p>
        </w:tc>
        <w:tc>
          <w:tcPr>
            <w:tcW w:w="1420" w:type="dxa"/>
            <w:gridSpan w:val="2"/>
            <w:noWrap w:val="0"/>
            <w:vAlign w:val="center"/>
          </w:tcPr>
          <w:p w14:paraId="2053A111">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排放口(编号、名称)/污染源</w:t>
            </w:r>
          </w:p>
        </w:tc>
        <w:tc>
          <w:tcPr>
            <w:tcW w:w="1230" w:type="dxa"/>
            <w:noWrap w:val="0"/>
            <w:vAlign w:val="center"/>
          </w:tcPr>
          <w:p w14:paraId="0325E59C">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污染物项目</w:t>
            </w:r>
          </w:p>
        </w:tc>
        <w:tc>
          <w:tcPr>
            <w:tcW w:w="1706" w:type="dxa"/>
            <w:noWrap w:val="0"/>
            <w:vAlign w:val="center"/>
          </w:tcPr>
          <w:p w14:paraId="0D99E3D8">
            <w:pPr>
              <w:spacing w:line="400" w:lineRule="exact"/>
              <w:jc w:val="center"/>
              <w:rPr>
                <w:rFonts w:hint="eastAsia" w:ascii="宋体" w:hAnsi="宋体" w:cs="宋体"/>
                <w:sz w:val="21"/>
                <w:szCs w:val="21"/>
              </w:rPr>
            </w:pPr>
            <w:r>
              <w:rPr>
                <w:rFonts w:hint="eastAsia" w:ascii="黑体" w:hAnsi="宋体" w:eastAsia="黑体"/>
                <w:sz w:val="23"/>
                <w:szCs w:val="23"/>
                <w:lang w:eastAsia="zh-CN"/>
              </w:rPr>
              <w:t>环评中要求</w:t>
            </w:r>
            <w:r>
              <w:rPr>
                <w:rFonts w:hint="eastAsia" w:ascii="黑体" w:hAnsi="宋体" w:eastAsia="黑体"/>
                <w:sz w:val="23"/>
                <w:szCs w:val="23"/>
              </w:rPr>
              <w:t>处理措施</w:t>
            </w:r>
          </w:p>
        </w:tc>
        <w:tc>
          <w:tcPr>
            <w:tcW w:w="2674" w:type="dxa"/>
            <w:noWrap w:val="0"/>
            <w:vAlign w:val="center"/>
          </w:tcPr>
          <w:p w14:paraId="3C04B7FF">
            <w:pPr>
              <w:spacing w:line="400" w:lineRule="exact"/>
              <w:jc w:val="center"/>
              <w:rPr>
                <w:rFonts w:hint="eastAsia" w:ascii="宋体" w:hAnsi="宋体" w:cs="宋体"/>
                <w:sz w:val="21"/>
                <w:szCs w:val="21"/>
              </w:rPr>
            </w:pPr>
            <w:r>
              <w:rPr>
                <w:rFonts w:hint="eastAsia" w:ascii="黑体" w:hAnsi="宋体" w:eastAsia="黑体"/>
                <w:sz w:val="23"/>
                <w:szCs w:val="23"/>
                <w:lang w:eastAsia="zh-CN"/>
              </w:rPr>
              <w:t>实际处理措施</w:t>
            </w:r>
            <w:r>
              <w:rPr>
                <w:rFonts w:hint="eastAsia" w:ascii="黑体" w:hAnsi="宋体" w:eastAsia="黑体"/>
                <w:sz w:val="23"/>
                <w:szCs w:val="23"/>
                <w:lang w:val="en-US" w:eastAsia="zh-CN"/>
              </w:rPr>
              <w:t xml:space="preserve"> </w:t>
            </w:r>
          </w:p>
        </w:tc>
      </w:tr>
      <w:tr w14:paraId="67EFA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restart"/>
            <w:noWrap w:val="0"/>
            <w:vAlign w:val="center"/>
          </w:tcPr>
          <w:p w14:paraId="44592994">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大气环境</w:t>
            </w:r>
          </w:p>
        </w:tc>
        <w:tc>
          <w:tcPr>
            <w:tcW w:w="750" w:type="dxa"/>
            <w:noWrap w:val="0"/>
            <w:vAlign w:val="center"/>
          </w:tcPr>
          <w:p w14:paraId="2120A9E9">
            <w:pPr>
              <w:spacing w:line="360" w:lineRule="auto"/>
              <w:jc w:val="center"/>
              <w:rPr>
                <w:rFonts w:hint="default" w:ascii="宋体" w:hAnsi="宋体"/>
                <w:sz w:val="21"/>
                <w:szCs w:val="21"/>
                <w:lang w:val="en-US" w:eastAsia="zh-CN"/>
              </w:rPr>
            </w:pPr>
            <w:r>
              <w:rPr>
                <w:rFonts w:hint="eastAsia" w:ascii="宋体" w:hAnsi="宋体"/>
                <w:sz w:val="21"/>
                <w:szCs w:val="21"/>
                <w:lang w:val="en-US" w:eastAsia="zh-CN"/>
              </w:rPr>
              <w:t>厂界</w:t>
            </w:r>
          </w:p>
        </w:tc>
        <w:tc>
          <w:tcPr>
            <w:tcW w:w="670" w:type="dxa"/>
            <w:vMerge w:val="restart"/>
            <w:noWrap w:val="0"/>
            <w:vAlign w:val="center"/>
          </w:tcPr>
          <w:p w14:paraId="3FD262F0">
            <w:pPr>
              <w:spacing w:line="360" w:lineRule="auto"/>
              <w:jc w:val="center"/>
              <w:rPr>
                <w:rFonts w:hint="default" w:ascii="宋体" w:hAnsi="宋体"/>
                <w:kern w:val="2"/>
                <w:sz w:val="21"/>
                <w:szCs w:val="21"/>
                <w:lang w:val="en-US" w:eastAsia="zh-CN" w:bidi="ar-SA"/>
              </w:rPr>
            </w:pPr>
            <w:r>
              <w:rPr>
                <w:rFonts w:hint="eastAsia" w:ascii="宋体" w:hAnsi="宋体"/>
                <w:sz w:val="21"/>
                <w:szCs w:val="21"/>
                <w:lang w:val="en-US" w:eastAsia="zh-CN"/>
              </w:rPr>
              <w:t>注塑</w:t>
            </w:r>
          </w:p>
        </w:tc>
        <w:tc>
          <w:tcPr>
            <w:tcW w:w="1230" w:type="dxa"/>
            <w:noWrap w:val="0"/>
            <w:vAlign w:val="center"/>
          </w:tcPr>
          <w:p w14:paraId="31EFBC89">
            <w:pPr>
              <w:spacing w:line="360" w:lineRule="auto"/>
              <w:jc w:val="center"/>
              <w:rPr>
                <w:rFonts w:hint="default" w:ascii="宋体" w:hAnsi="宋体"/>
                <w:kern w:val="2"/>
                <w:sz w:val="21"/>
                <w:szCs w:val="21"/>
                <w:lang w:val="en-US" w:eastAsia="zh-CN" w:bidi="ar-SA"/>
              </w:rPr>
            </w:pPr>
            <w:r>
              <w:rPr>
                <w:rFonts w:hint="eastAsia" w:ascii="Times New Roman" w:hAnsi="Times New Roman" w:eastAsia="宋体" w:cs="Times New Roman"/>
                <w:sz w:val="21"/>
                <w:szCs w:val="21"/>
                <w:lang w:val="en-US" w:eastAsia="zh-CN"/>
              </w:rPr>
              <w:t>非甲烷总烃、苯乙烯、丙烯腈、丁二烯、甲苯、乙苯、臭气浓度</w:t>
            </w:r>
          </w:p>
        </w:tc>
        <w:tc>
          <w:tcPr>
            <w:tcW w:w="1706" w:type="dxa"/>
            <w:vMerge w:val="restart"/>
            <w:noWrap w:val="0"/>
            <w:vAlign w:val="center"/>
          </w:tcPr>
          <w:p w14:paraId="3D001412">
            <w:pPr>
              <w:spacing w:line="360" w:lineRule="auto"/>
              <w:ind w:left="72" w:leftChars="0"/>
              <w:jc w:val="center"/>
              <w:rPr>
                <w:rFonts w:hint="default" w:ascii="宋体" w:hAnsi="宋体" w:eastAsia="宋体"/>
                <w:kern w:val="2"/>
                <w:sz w:val="21"/>
                <w:szCs w:val="21"/>
                <w:lang w:val="en-US" w:eastAsia="zh-CN" w:bidi="ar-SA"/>
              </w:rPr>
            </w:pPr>
            <w:r>
              <w:rPr>
                <w:rFonts w:hint="eastAsia" w:ascii="宋体" w:hAnsi="宋体" w:eastAsia="宋体" w:cs="Times New Roman"/>
                <w:sz w:val="21"/>
                <w:szCs w:val="21"/>
                <w:lang w:eastAsia="zh-CN"/>
              </w:rPr>
              <w:t>进一步加强</w:t>
            </w:r>
            <w:r>
              <w:rPr>
                <w:rFonts w:hint="eastAsia" w:ascii="宋体" w:hAnsi="宋体" w:eastAsia="宋体" w:cs="Times New Roman"/>
                <w:sz w:val="21"/>
                <w:szCs w:val="21"/>
                <w:lang w:val="en-US" w:eastAsia="zh-CN"/>
              </w:rPr>
              <w:t>车间</w:t>
            </w:r>
            <w:r>
              <w:rPr>
                <w:rFonts w:hint="eastAsia" w:ascii="宋体" w:hAnsi="宋体" w:eastAsia="宋体" w:cs="Times New Roman"/>
                <w:sz w:val="21"/>
                <w:szCs w:val="21"/>
                <w:lang w:eastAsia="zh-CN"/>
              </w:rPr>
              <w:t>密闭性；优化</w:t>
            </w:r>
            <w:r>
              <w:rPr>
                <w:rFonts w:hint="eastAsia" w:ascii="宋体" w:hAnsi="宋体" w:eastAsia="宋体" w:cs="Times New Roman"/>
                <w:sz w:val="21"/>
                <w:szCs w:val="21"/>
                <w:lang w:val="en-US" w:eastAsia="zh-CN"/>
              </w:rPr>
              <w:t>注塑机</w:t>
            </w:r>
            <w:r>
              <w:rPr>
                <w:rFonts w:hint="eastAsia" w:ascii="宋体" w:hAnsi="宋体" w:eastAsia="宋体" w:cs="Times New Roman"/>
                <w:sz w:val="21"/>
                <w:szCs w:val="21"/>
                <w:lang w:eastAsia="zh-CN"/>
              </w:rPr>
              <w:t>废气收集设施，进一步提高废气收集效率</w:t>
            </w:r>
          </w:p>
        </w:tc>
        <w:tc>
          <w:tcPr>
            <w:tcW w:w="2674" w:type="dxa"/>
            <w:vMerge w:val="restart"/>
            <w:noWrap w:val="0"/>
            <w:vAlign w:val="center"/>
          </w:tcPr>
          <w:p w14:paraId="3D47D310">
            <w:pPr>
              <w:adjustRightInd w:val="0"/>
              <w:snapToGrid w:val="0"/>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Times New Roman"/>
                <w:sz w:val="21"/>
                <w:szCs w:val="21"/>
                <w:lang w:eastAsia="zh-CN"/>
              </w:rPr>
              <w:t>加强</w:t>
            </w:r>
            <w:r>
              <w:rPr>
                <w:rFonts w:hint="eastAsia" w:ascii="宋体" w:hAnsi="宋体" w:eastAsia="宋体" w:cs="Times New Roman"/>
                <w:sz w:val="21"/>
                <w:szCs w:val="21"/>
                <w:lang w:val="en-US" w:eastAsia="zh-CN"/>
              </w:rPr>
              <w:t>车间</w:t>
            </w:r>
            <w:r>
              <w:rPr>
                <w:rFonts w:hint="eastAsia" w:ascii="宋体" w:hAnsi="宋体" w:eastAsia="宋体" w:cs="Times New Roman"/>
                <w:sz w:val="21"/>
                <w:szCs w:val="21"/>
                <w:lang w:eastAsia="zh-CN"/>
              </w:rPr>
              <w:t>密闭性；提高废气收集效率</w:t>
            </w:r>
          </w:p>
        </w:tc>
      </w:tr>
      <w:tr w14:paraId="38E46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27462306">
            <w:pPr>
              <w:adjustRightInd w:val="0"/>
              <w:snapToGrid w:val="0"/>
              <w:spacing w:line="360" w:lineRule="auto"/>
              <w:jc w:val="center"/>
              <w:rPr>
                <w:rFonts w:hint="eastAsia" w:ascii="宋体" w:hAnsi="宋体" w:cs="宋体"/>
                <w:sz w:val="21"/>
                <w:szCs w:val="21"/>
              </w:rPr>
            </w:pPr>
          </w:p>
        </w:tc>
        <w:tc>
          <w:tcPr>
            <w:tcW w:w="750" w:type="dxa"/>
            <w:noWrap w:val="0"/>
            <w:vAlign w:val="center"/>
          </w:tcPr>
          <w:p w14:paraId="6AD7B57E">
            <w:pPr>
              <w:spacing w:line="360" w:lineRule="auto"/>
              <w:jc w:val="center"/>
              <w:rPr>
                <w:rFonts w:hint="eastAsia" w:ascii="宋体" w:hAnsi="宋体"/>
                <w:sz w:val="21"/>
                <w:szCs w:val="21"/>
                <w:lang w:val="en-US" w:eastAsia="zh-CN"/>
              </w:rPr>
            </w:pPr>
            <w:r>
              <w:rPr>
                <w:rFonts w:hint="eastAsia" w:ascii="宋体" w:hAnsi="宋体" w:eastAsia="宋体" w:cs="Times New Roman"/>
                <w:sz w:val="21"/>
                <w:szCs w:val="21"/>
                <w:lang w:eastAsia="zh-CN"/>
              </w:rPr>
              <w:t>厂区</w:t>
            </w:r>
          </w:p>
        </w:tc>
        <w:tc>
          <w:tcPr>
            <w:tcW w:w="670" w:type="dxa"/>
            <w:vMerge w:val="continue"/>
            <w:noWrap w:val="0"/>
            <w:vAlign w:val="center"/>
          </w:tcPr>
          <w:p w14:paraId="511C836B">
            <w:pPr>
              <w:spacing w:line="360" w:lineRule="auto"/>
              <w:jc w:val="center"/>
              <w:rPr>
                <w:rFonts w:hint="eastAsia" w:ascii="宋体" w:hAnsi="宋体"/>
                <w:sz w:val="21"/>
                <w:szCs w:val="21"/>
                <w:lang w:val="en-US" w:eastAsia="zh-CN"/>
              </w:rPr>
            </w:pPr>
          </w:p>
        </w:tc>
        <w:tc>
          <w:tcPr>
            <w:tcW w:w="1230" w:type="dxa"/>
            <w:noWrap w:val="0"/>
            <w:vAlign w:val="center"/>
          </w:tcPr>
          <w:p w14:paraId="5FB68B00">
            <w:pPr>
              <w:spacing w:line="360" w:lineRule="auto"/>
              <w:jc w:val="center"/>
              <w:rPr>
                <w:rFonts w:hint="eastAsia" w:ascii="宋体" w:hAnsi="宋体"/>
                <w:sz w:val="21"/>
                <w:szCs w:val="21"/>
                <w:lang w:val="en-US" w:eastAsia="zh-CN"/>
              </w:rPr>
            </w:pPr>
            <w:r>
              <w:rPr>
                <w:rFonts w:hint="eastAsia" w:ascii="宋体" w:hAnsi="宋体"/>
                <w:sz w:val="21"/>
                <w:szCs w:val="21"/>
                <w:lang w:val="en-US" w:eastAsia="zh-CN"/>
              </w:rPr>
              <w:t>非甲烷总烃</w:t>
            </w:r>
          </w:p>
        </w:tc>
        <w:tc>
          <w:tcPr>
            <w:tcW w:w="1706" w:type="dxa"/>
            <w:vMerge w:val="continue"/>
            <w:noWrap w:val="0"/>
            <w:vAlign w:val="center"/>
          </w:tcPr>
          <w:p w14:paraId="47C4022C">
            <w:pPr>
              <w:spacing w:line="360" w:lineRule="auto"/>
              <w:ind w:left="72" w:leftChars="0"/>
              <w:jc w:val="center"/>
              <w:rPr>
                <w:rFonts w:hint="eastAsia" w:ascii="宋体" w:hAnsi="宋体" w:eastAsia="宋体" w:cs="Times New Roman"/>
                <w:sz w:val="21"/>
                <w:szCs w:val="21"/>
                <w:lang w:eastAsia="zh-CN"/>
              </w:rPr>
            </w:pPr>
          </w:p>
        </w:tc>
        <w:tc>
          <w:tcPr>
            <w:tcW w:w="2674" w:type="dxa"/>
            <w:vMerge w:val="continue"/>
            <w:noWrap w:val="0"/>
            <w:vAlign w:val="center"/>
          </w:tcPr>
          <w:p w14:paraId="71454854">
            <w:pPr>
              <w:topLinePunct/>
              <w:spacing w:line="360" w:lineRule="auto"/>
              <w:jc w:val="center"/>
              <w:rPr>
                <w:rFonts w:hint="eastAsia" w:ascii="宋体" w:hAnsi="宋体" w:eastAsia="宋体" w:cs="宋体"/>
                <w:sz w:val="21"/>
                <w:szCs w:val="21"/>
              </w:rPr>
            </w:pPr>
          </w:p>
        </w:tc>
      </w:tr>
      <w:tr w14:paraId="1A602C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56D1CF68">
            <w:pPr>
              <w:adjustRightInd w:val="0"/>
              <w:snapToGrid w:val="0"/>
              <w:spacing w:line="360" w:lineRule="auto"/>
              <w:jc w:val="center"/>
              <w:rPr>
                <w:rFonts w:hint="eastAsia" w:ascii="宋体" w:hAnsi="宋体" w:cs="宋体"/>
                <w:sz w:val="21"/>
                <w:szCs w:val="21"/>
              </w:rPr>
            </w:pPr>
          </w:p>
        </w:tc>
        <w:tc>
          <w:tcPr>
            <w:tcW w:w="750" w:type="dxa"/>
            <w:noWrap w:val="0"/>
            <w:vAlign w:val="center"/>
          </w:tcPr>
          <w:p w14:paraId="3B5FB20E">
            <w:pPr>
              <w:spacing w:line="360" w:lineRule="auto"/>
              <w:jc w:val="center"/>
              <w:rPr>
                <w:rFonts w:hint="eastAsia" w:ascii="宋体" w:hAnsi="宋体"/>
                <w:kern w:val="2"/>
                <w:sz w:val="21"/>
                <w:szCs w:val="21"/>
                <w:lang w:val="en-US" w:eastAsia="zh-CN" w:bidi="ar-SA"/>
              </w:rPr>
            </w:pPr>
            <w:r>
              <w:rPr>
                <w:rFonts w:hint="eastAsia" w:ascii="宋体" w:hAnsi="宋体"/>
                <w:sz w:val="21"/>
                <w:szCs w:val="21"/>
                <w:lang w:val="en-US" w:eastAsia="zh-CN"/>
              </w:rPr>
              <w:t>DAOO1</w:t>
            </w:r>
          </w:p>
        </w:tc>
        <w:tc>
          <w:tcPr>
            <w:tcW w:w="670" w:type="dxa"/>
            <w:noWrap w:val="0"/>
            <w:vAlign w:val="center"/>
          </w:tcPr>
          <w:p w14:paraId="1868A738">
            <w:pPr>
              <w:spacing w:line="360" w:lineRule="auto"/>
              <w:jc w:val="center"/>
              <w:rPr>
                <w:rFonts w:hint="default" w:ascii="宋体" w:hAnsi="宋体"/>
                <w:kern w:val="2"/>
                <w:sz w:val="21"/>
                <w:szCs w:val="21"/>
                <w:lang w:val="en-US" w:eastAsia="zh-CN" w:bidi="ar-SA"/>
              </w:rPr>
            </w:pPr>
            <w:r>
              <w:rPr>
                <w:rFonts w:hint="eastAsia" w:ascii="宋体" w:hAnsi="宋体"/>
                <w:sz w:val="21"/>
                <w:szCs w:val="21"/>
                <w:lang w:val="en-US" w:eastAsia="zh-CN"/>
              </w:rPr>
              <w:t>注塑</w:t>
            </w:r>
          </w:p>
        </w:tc>
        <w:tc>
          <w:tcPr>
            <w:tcW w:w="1230" w:type="dxa"/>
            <w:noWrap w:val="0"/>
            <w:vAlign w:val="center"/>
          </w:tcPr>
          <w:p w14:paraId="1C835882">
            <w:pPr>
              <w:spacing w:line="360" w:lineRule="auto"/>
              <w:jc w:val="center"/>
              <w:rPr>
                <w:rFonts w:hint="default" w:ascii="宋体" w:hAnsi="宋体"/>
                <w:kern w:val="2"/>
                <w:sz w:val="21"/>
                <w:szCs w:val="21"/>
                <w:lang w:val="en-US" w:eastAsia="zh-CN" w:bidi="ar-SA"/>
              </w:rPr>
            </w:pPr>
            <w:r>
              <w:rPr>
                <w:rFonts w:hint="eastAsia" w:ascii="Times New Roman" w:hAnsi="Times New Roman" w:eastAsia="宋体" w:cs="Times New Roman"/>
                <w:sz w:val="21"/>
                <w:szCs w:val="21"/>
                <w:lang w:val="en-US" w:eastAsia="zh-CN"/>
              </w:rPr>
              <w:t>非甲烷总烃、苯乙烯、丙烯腈、丁二烯、甲苯、乙苯、臭气浓度</w:t>
            </w:r>
          </w:p>
        </w:tc>
        <w:tc>
          <w:tcPr>
            <w:tcW w:w="1706" w:type="dxa"/>
            <w:noWrap w:val="0"/>
            <w:vAlign w:val="center"/>
          </w:tcPr>
          <w:p w14:paraId="6975B762">
            <w:pPr>
              <w:rPr>
                <w:rFonts w:hint="eastAsia" w:ascii="宋体" w:hAnsi="宋体" w:cs="宋体"/>
                <w:kern w:val="2"/>
                <w:sz w:val="21"/>
                <w:szCs w:val="21"/>
                <w:lang w:val="en-US" w:eastAsia="zh-CN" w:bidi="ar-SA"/>
              </w:rPr>
            </w:pPr>
            <w:r>
              <w:rPr>
                <w:rFonts w:hint="eastAsia" w:ascii="宋体" w:hAnsi="宋体"/>
                <w:sz w:val="21"/>
                <w:szCs w:val="21"/>
              </w:rPr>
              <w:t>收集后经</w:t>
            </w:r>
            <w:r>
              <w:rPr>
                <w:rFonts w:hint="eastAsia" w:ascii="宋体" w:hAnsi="宋体"/>
                <w:sz w:val="21"/>
                <w:szCs w:val="21"/>
                <w:lang w:eastAsia="zh-CN"/>
              </w:rPr>
              <w:t>活性炭吸附装置</w:t>
            </w:r>
            <w:r>
              <w:rPr>
                <w:rFonts w:hint="eastAsia" w:ascii="宋体" w:hAnsi="宋体"/>
                <w:sz w:val="21"/>
                <w:szCs w:val="21"/>
                <w:lang w:val="en-US" w:eastAsia="zh-CN"/>
              </w:rPr>
              <w:t>处理</w:t>
            </w:r>
            <w:r>
              <w:rPr>
                <w:rFonts w:hint="eastAsia" w:ascii="宋体" w:hAnsi="宋体"/>
                <w:sz w:val="21"/>
                <w:szCs w:val="21"/>
              </w:rPr>
              <w:t>后通过排气筒</w:t>
            </w:r>
            <w:r>
              <w:rPr>
                <w:rFonts w:hint="eastAsia" w:ascii="宋体" w:hAnsi="宋体"/>
                <w:sz w:val="21"/>
                <w:szCs w:val="21"/>
                <w:lang w:val="en-US" w:eastAsia="zh-CN"/>
              </w:rPr>
              <w:t>15</w:t>
            </w:r>
            <w:r>
              <w:rPr>
                <w:rFonts w:hint="eastAsia" w:ascii="宋体" w:hAnsi="宋体"/>
                <w:sz w:val="21"/>
                <w:szCs w:val="21"/>
              </w:rPr>
              <w:t>米高空排放</w:t>
            </w:r>
          </w:p>
        </w:tc>
        <w:tc>
          <w:tcPr>
            <w:tcW w:w="2674" w:type="dxa"/>
            <w:noWrap w:val="0"/>
            <w:vAlign w:val="center"/>
          </w:tcPr>
          <w:p w14:paraId="2C3B9CB9">
            <w:pPr>
              <w:adjustRightInd w:val="0"/>
              <w:snapToGrid w:val="0"/>
              <w:spacing w:line="360" w:lineRule="auto"/>
              <w:jc w:val="center"/>
              <w:rPr>
                <w:rFonts w:hint="eastAsia" w:ascii="宋体" w:hAnsi="宋体" w:eastAsia="宋体" w:cs="宋体"/>
                <w:kern w:val="2"/>
                <w:sz w:val="21"/>
                <w:szCs w:val="21"/>
                <w:lang w:val="en-US" w:eastAsia="zh-CN" w:bidi="ar-SA"/>
              </w:rPr>
            </w:pPr>
            <w:r>
              <w:rPr>
                <w:rFonts w:hint="eastAsia" w:ascii="宋体" w:hAnsi="宋体"/>
                <w:sz w:val="21"/>
                <w:szCs w:val="21"/>
              </w:rPr>
              <w:t>收集后经</w:t>
            </w:r>
            <w:r>
              <w:rPr>
                <w:rFonts w:hint="eastAsia" w:ascii="宋体" w:hAnsi="宋体"/>
                <w:sz w:val="21"/>
                <w:szCs w:val="21"/>
                <w:lang w:eastAsia="zh-CN"/>
              </w:rPr>
              <w:t>活性炭吸附装置</w:t>
            </w:r>
            <w:r>
              <w:rPr>
                <w:rFonts w:hint="eastAsia" w:ascii="宋体" w:hAnsi="宋体"/>
                <w:sz w:val="21"/>
                <w:szCs w:val="21"/>
                <w:lang w:val="en-US" w:eastAsia="zh-CN"/>
              </w:rPr>
              <w:t>处理</w:t>
            </w:r>
            <w:r>
              <w:rPr>
                <w:rFonts w:hint="eastAsia" w:ascii="宋体" w:hAnsi="宋体"/>
                <w:sz w:val="21"/>
                <w:szCs w:val="21"/>
              </w:rPr>
              <w:t>后通过排气筒</w:t>
            </w:r>
            <w:r>
              <w:rPr>
                <w:rFonts w:hint="eastAsia" w:ascii="宋体" w:hAnsi="宋体"/>
                <w:sz w:val="21"/>
                <w:szCs w:val="21"/>
                <w:lang w:val="en-US" w:eastAsia="zh-CN"/>
              </w:rPr>
              <w:t>15</w:t>
            </w:r>
            <w:r>
              <w:rPr>
                <w:rFonts w:hint="eastAsia" w:ascii="宋体" w:hAnsi="宋体"/>
                <w:sz w:val="21"/>
                <w:szCs w:val="21"/>
              </w:rPr>
              <w:t>米高空排放</w:t>
            </w:r>
          </w:p>
        </w:tc>
      </w:tr>
      <w:tr w14:paraId="19AF2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0" w:type="dxa"/>
            <w:noWrap w:val="0"/>
            <w:vAlign w:val="center"/>
          </w:tcPr>
          <w:p w14:paraId="34C3135C">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地表水环境</w:t>
            </w:r>
          </w:p>
        </w:tc>
        <w:tc>
          <w:tcPr>
            <w:tcW w:w="1420" w:type="dxa"/>
            <w:gridSpan w:val="2"/>
            <w:noWrap w:val="0"/>
            <w:vAlign w:val="center"/>
          </w:tcPr>
          <w:p w14:paraId="570DC95D">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DW001</w:t>
            </w:r>
          </w:p>
        </w:tc>
        <w:tc>
          <w:tcPr>
            <w:tcW w:w="1230" w:type="dxa"/>
            <w:noWrap w:val="0"/>
            <w:vAlign w:val="center"/>
          </w:tcPr>
          <w:p w14:paraId="344C273C">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COD、氨氮</w:t>
            </w:r>
          </w:p>
        </w:tc>
        <w:tc>
          <w:tcPr>
            <w:tcW w:w="1706" w:type="dxa"/>
            <w:noWrap w:val="0"/>
            <w:vAlign w:val="center"/>
          </w:tcPr>
          <w:p w14:paraId="20FE3325">
            <w:pPr>
              <w:adjustRightInd w:val="0"/>
              <w:snapToGrid w:val="0"/>
              <w:spacing w:line="360" w:lineRule="auto"/>
              <w:jc w:val="center"/>
              <w:rPr>
                <w:rFonts w:hint="default" w:ascii="宋体" w:hAnsi="宋体" w:eastAsia="宋体" w:cs="宋体"/>
                <w:sz w:val="21"/>
                <w:szCs w:val="21"/>
                <w:lang w:val="en-US" w:eastAsia="zh-CN"/>
              </w:rPr>
            </w:pPr>
            <w:r>
              <w:rPr>
                <w:rFonts w:hint="eastAsia" w:ascii="宋体" w:hAnsi="宋体" w:cs="宋体"/>
                <w:kern w:val="0"/>
                <w:sz w:val="21"/>
                <w:szCs w:val="21"/>
              </w:rPr>
              <w:t>经化粪池预处理达到纳管标准后直接纳入市政污水管网</w:t>
            </w:r>
          </w:p>
        </w:tc>
        <w:tc>
          <w:tcPr>
            <w:tcW w:w="2674" w:type="dxa"/>
            <w:noWrap w:val="0"/>
            <w:vAlign w:val="center"/>
          </w:tcPr>
          <w:p w14:paraId="7C8D4A4B">
            <w:pPr>
              <w:adjustRightInd w:val="0"/>
              <w:snapToGrid w:val="0"/>
              <w:spacing w:line="360" w:lineRule="auto"/>
              <w:jc w:val="center"/>
              <w:rPr>
                <w:rFonts w:hint="eastAsia" w:ascii="宋体" w:hAnsi="宋体" w:cs="宋体"/>
                <w:sz w:val="21"/>
                <w:szCs w:val="21"/>
              </w:rPr>
            </w:pPr>
            <w:r>
              <w:rPr>
                <w:rFonts w:hint="eastAsia" w:ascii="宋体" w:hAnsi="宋体" w:cs="宋体"/>
                <w:kern w:val="0"/>
                <w:sz w:val="21"/>
                <w:szCs w:val="21"/>
              </w:rPr>
              <w:t>经化粪池预处理达到纳管标准后直接纳入市政污水管网</w:t>
            </w:r>
          </w:p>
        </w:tc>
      </w:tr>
      <w:tr w14:paraId="473A02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0" w:type="dxa"/>
            <w:noWrap w:val="0"/>
            <w:vAlign w:val="center"/>
          </w:tcPr>
          <w:p w14:paraId="093E23D9">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声环境</w:t>
            </w:r>
          </w:p>
        </w:tc>
        <w:tc>
          <w:tcPr>
            <w:tcW w:w="1420" w:type="dxa"/>
            <w:gridSpan w:val="2"/>
            <w:noWrap w:val="0"/>
            <w:vAlign w:val="center"/>
          </w:tcPr>
          <w:p w14:paraId="46AD2023">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噪声</w:t>
            </w:r>
          </w:p>
        </w:tc>
        <w:tc>
          <w:tcPr>
            <w:tcW w:w="1230" w:type="dxa"/>
            <w:noWrap w:val="0"/>
            <w:vAlign w:val="center"/>
          </w:tcPr>
          <w:p w14:paraId="49973AC7">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Leq（A）</w:t>
            </w:r>
          </w:p>
        </w:tc>
        <w:tc>
          <w:tcPr>
            <w:tcW w:w="1706" w:type="dxa"/>
            <w:noWrap w:val="0"/>
            <w:vAlign w:val="center"/>
          </w:tcPr>
          <w:p w14:paraId="6F64913D">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基础减震、隔声门窗</w:t>
            </w:r>
          </w:p>
        </w:tc>
        <w:tc>
          <w:tcPr>
            <w:tcW w:w="2674" w:type="dxa"/>
            <w:noWrap w:val="0"/>
            <w:vAlign w:val="center"/>
          </w:tcPr>
          <w:p w14:paraId="345174A2">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基础减震、隔声门窗</w:t>
            </w:r>
          </w:p>
        </w:tc>
      </w:tr>
      <w:tr w14:paraId="32CF1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30" w:type="dxa"/>
            <w:noWrap w:val="0"/>
            <w:vAlign w:val="center"/>
          </w:tcPr>
          <w:p w14:paraId="7C8BE03F">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固体废物</w:t>
            </w:r>
          </w:p>
        </w:tc>
        <w:tc>
          <w:tcPr>
            <w:tcW w:w="7030" w:type="dxa"/>
            <w:gridSpan w:val="5"/>
            <w:noWrap w:val="0"/>
            <w:vAlign w:val="center"/>
          </w:tcPr>
          <w:p w14:paraId="1CFB5BDA">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lang w:val="en-US" w:eastAsia="zh-CN"/>
              </w:rPr>
              <w:t>废包装材料、废过滤棉经收集后出售给物资回收公司</w:t>
            </w:r>
            <w:r>
              <w:rPr>
                <w:rFonts w:hint="eastAsia" w:ascii="宋体" w:hAnsi="宋体" w:cs="宋体"/>
                <w:sz w:val="21"/>
                <w:szCs w:val="21"/>
              </w:rPr>
              <w:t>；生活垃圾</w:t>
            </w:r>
            <w:r>
              <w:rPr>
                <w:rFonts w:hint="eastAsia" w:ascii="宋体" w:hAnsi="宋体" w:cs="宋体"/>
                <w:sz w:val="21"/>
                <w:szCs w:val="21"/>
                <w:lang w:val="en-US" w:eastAsia="zh-CN"/>
              </w:rPr>
              <w:t>收集后</w:t>
            </w:r>
            <w:r>
              <w:rPr>
                <w:rFonts w:hint="eastAsia" w:ascii="宋体" w:hAnsi="宋体" w:cs="宋体"/>
                <w:sz w:val="21"/>
                <w:szCs w:val="21"/>
              </w:rPr>
              <w:t>委托环卫部门清运。</w:t>
            </w:r>
            <w:r>
              <w:rPr>
                <w:rFonts w:hint="eastAsia" w:ascii="宋体" w:hAnsi="宋体" w:cs="宋体"/>
                <w:sz w:val="21"/>
                <w:szCs w:val="21"/>
                <w:lang w:val="en-US" w:eastAsia="zh-CN"/>
              </w:rPr>
              <w:t>废油、废活性炭等</w:t>
            </w:r>
            <w:r>
              <w:rPr>
                <w:rFonts w:hint="eastAsia" w:ascii="宋体" w:hAnsi="宋体" w:cs="宋体"/>
                <w:sz w:val="21"/>
                <w:szCs w:val="21"/>
              </w:rPr>
              <w:t>属危险废物，要求企业委托有资质的危险废物处理公司处理，</w:t>
            </w:r>
            <w:r>
              <w:rPr>
                <w:rFonts w:hint="eastAsia" w:ascii="宋体" w:hAnsi="宋体" w:cs="宋体"/>
                <w:sz w:val="21"/>
                <w:szCs w:val="21"/>
                <w:lang w:val="en-US" w:eastAsia="zh-CN"/>
              </w:rPr>
              <w:t>以</w:t>
            </w:r>
            <w:r>
              <w:rPr>
                <w:rFonts w:hint="eastAsia" w:ascii="宋体" w:hAnsi="宋体" w:cs="宋体"/>
                <w:sz w:val="21"/>
                <w:szCs w:val="21"/>
              </w:rPr>
              <w:t>平时存放应按照危废管理，同时做好危废仓库的防雨、防渗漏、防扬撒“三防”措施。</w:t>
            </w:r>
          </w:p>
        </w:tc>
      </w:tr>
      <w:tr w14:paraId="7EAF27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30" w:type="dxa"/>
            <w:noWrap w:val="0"/>
            <w:vAlign w:val="center"/>
          </w:tcPr>
          <w:p w14:paraId="3F71009C">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土壤及地下水污染防治措施</w:t>
            </w:r>
          </w:p>
        </w:tc>
        <w:tc>
          <w:tcPr>
            <w:tcW w:w="7030" w:type="dxa"/>
            <w:gridSpan w:val="5"/>
            <w:noWrap w:val="0"/>
            <w:vAlign w:val="center"/>
          </w:tcPr>
          <w:p w14:paraId="768B8847">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eastAsia="宋体" w:cs="宋体"/>
                <w:sz w:val="21"/>
                <w:szCs w:val="21"/>
                <w:lang w:val="en-US" w:eastAsia="zh-CN"/>
              </w:rPr>
              <w:t>危险废物仓库内应做好防渗防漏防腐措施，同时做好日常地下水、土壤防护工作，环保设施及相关防渗系统应定时进行检修维护，一旦发现污染物泄漏应立即采取应急响应，截断污染源并根据污染情况采取土壤、地下水保护措施。</w:t>
            </w:r>
          </w:p>
        </w:tc>
      </w:tr>
      <w:tr w14:paraId="4CC9BF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430" w:type="dxa"/>
            <w:noWrap w:val="0"/>
            <w:vAlign w:val="center"/>
          </w:tcPr>
          <w:p w14:paraId="7B2110A0">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生态保护措施</w:t>
            </w:r>
          </w:p>
        </w:tc>
        <w:tc>
          <w:tcPr>
            <w:tcW w:w="7030" w:type="dxa"/>
            <w:gridSpan w:val="5"/>
            <w:noWrap w:val="0"/>
            <w:vAlign w:val="center"/>
          </w:tcPr>
          <w:p w14:paraId="4B1A9648">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w:t>
            </w:r>
          </w:p>
          <w:p w14:paraId="4021B9DD">
            <w:pPr>
              <w:adjustRightInd w:val="0"/>
              <w:snapToGrid w:val="0"/>
              <w:spacing w:line="360" w:lineRule="auto"/>
              <w:ind w:firstLine="420" w:firstLineChars="200"/>
              <w:jc w:val="left"/>
              <w:rPr>
                <w:rFonts w:hint="eastAsia" w:ascii="宋体" w:hAnsi="宋体" w:cs="宋体"/>
                <w:sz w:val="21"/>
                <w:szCs w:val="21"/>
              </w:rPr>
            </w:pPr>
          </w:p>
        </w:tc>
      </w:tr>
      <w:tr w14:paraId="07747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430" w:type="dxa"/>
            <w:noWrap w:val="0"/>
            <w:vAlign w:val="center"/>
          </w:tcPr>
          <w:p w14:paraId="09DE722A">
            <w:pPr>
              <w:adjustRightInd w:val="0"/>
              <w:snapToGrid w:val="0"/>
              <w:spacing w:line="360" w:lineRule="auto"/>
              <w:jc w:val="center"/>
              <w:rPr>
                <w:rFonts w:hint="eastAsia" w:ascii="宋体" w:hAnsi="宋体" w:cs="宋体"/>
                <w:spacing w:val="-8"/>
                <w:sz w:val="21"/>
                <w:szCs w:val="21"/>
              </w:rPr>
            </w:pPr>
            <w:r>
              <w:rPr>
                <w:rFonts w:hint="eastAsia" w:ascii="宋体" w:hAnsi="宋体" w:cs="宋体"/>
                <w:spacing w:val="-8"/>
                <w:sz w:val="21"/>
                <w:szCs w:val="21"/>
              </w:rPr>
              <w:t>环境风险防范措施</w:t>
            </w:r>
          </w:p>
        </w:tc>
        <w:tc>
          <w:tcPr>
            <w:tcW w:w="7030" w:type="dxa"/>
            <w:gridSpan w:val="5"/>
            <w:noWrap w:val="0"/>
            <w:vAlign w:val="center"/>
          </w:tcPr>
          <w:p w14:paraId="45E2F7F8">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加大安全、环保设施的投入：在强化安全、环保教育，提高安全、环保意识的同时，企业保证预警、监控设施到位。配备救护设备；危险作业增设监护人员并为其配备通讯、救援等设备。</w:t>
            </w:r>
          </w:p>
        </w:tc>
      </w:tr>
      <w:tr w14:paraId="0ED6E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30" w:type="dxa"/>
            <w:noWrap w:val="0"/>
            <w:vAlign w:val="center"/>
          </w:tcPr>
          <w:p w14:paraId="26867607">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其他环境管理要求</w:t>
            </w:r>
          </w:p>
        </w:tc>
        <w:tc>
          <w:tcPr>
            <w:tcW w:w="7030" w:type="dxa"/>
            <w:gridSpan w:val="5"/>
            <w:noWrap w:val="0"/>
            <w:vAlign w:val="center"/>
          </w:tcPr>
          <w:p w14:paraId="3B372181">
            <w:pPr>
              <w:adjustRightInd w:val="0"/>
              <w:snapToGrid w:val="0"/>
              <w:spacing w:line="360" w:lineRule="auto"/>
              <w:ind w:firstLine="480" w:firstLineChars="200"/>
              <w:jc w:val="left"/>
              <w:rPr>
                <w:rFonts w:hint="eastAsia"/>
              </w:rPr>
            </w:pPr>
            <w:r>
              <w:rPr>
                <w:rFonts w:hint="eastAsia"/>
              </w:rPr>
              <w:t>1)建议该公司应重视环境保护工作，要有专(兼)职的环保管理员，认真负责整个公司的环境管理、环境统计及污染源的治理工作及长效管理，确保“三废”均能达标排放。</w:t>
            </w:r>
          </w:p>
          <w:p w14:paraId="08472F7F">
            <w:pPr>
              <w:adjustRightInd w:val="0"/>
              <w:snapToGrid w:val="0"/>
              <w:spacing w:line="360" w:lineRule="auto"/>
              <w:ind w:firstLine="480" w:firstLineChars="200"/>
              <w:jc w:val="left"/>
              <w:rPr>
                <w:rFonts w:hint="eastAsia"/>
              </w:rPr>
            </w:pPr>
            <w:r>
              <w:rPr>
                <w:rFonts w:hint="eastAsia"/>
              </w:rPr>
              <w:t>2)根据《固定污染源排污许可分类管理名录》(2019年版)，本项目属于</w:t>
            </w:r>
            <w:r>
              <w:rPr>
                <w:rFonts w:hint="eastAsia"/>
                <w:lang w:val="en-US" w:eastAsia="zh-CN"/>
              </w:rPr>
              <w:t>登记</w:t>
            </w:r>
            <w:r>
              <w:rPr>
                <w:rFonts w:hint="eastAsia"/>
              </w:rPr>
              <w:t>管理类别，企业应当在启动生产设施或者发生实际排污之前在全国排污许可证管理信息平台填报基本信息、污染物排放去向、执行的污染物排放标准以及采取的污染防治措施等信息。正式生产后，应做好相应的管理工作。</w:t>
            </w:r>
          </w:p>
          <w:p w14:paraId="6F584726">
            <w:pPr>
              <w:adjustRightInd w:val="0"/>
              <w:snapToGrid w:val="0"/>
              <w:spacing w:line="360" w:lineRule="auto"/>
              <w:ind w:firstLine="480" w:firstLineChars="200"/>
              <w:jc w:val="left"/>
              <w:rPr>
                <w:rFonts w:hint="eastAsia"/>
              </w:rPr>
            </w:pPr>
            <w:r>
              <w:rPr>
                <w:rFonts w:hint="eastAsia"/>
              </w:rPr>
              <w:t>3)确保本报告所提出的各项污染防治措施落到实处，切实履行“三同时”。</w:t>
            </w:r>
          </w:p>
          <w:p w14:paraId="63D30B22">
            <w:pPr>
              <w:adjustRightInd w:val="0"/>
              <w:snapToGrid w:val="0"/>
              <w:spacing w:line="360" w:lineRule="auto"/>
              <w:ind w:firstLine="480" w:firstLineChars="200"/>
              <w:jc w:val="left"/>
              <w:rPr>
                <w:rFonts w:hint="eastAsia"/>
              </w:rPr>
            </w:pPr>
            <w:r>
              <w:rPr>
                <w:rFonts w:hint="eastAsia"/>
              </w:rPr>
              <w:t>4)加强各污染防治措施管理，做好运行台账记录，确保污染物稳定达标排放。同时根据《排污单位自行监测技术指南总则》(HJ819-2017)、《排污许可证申请与核发技术规范-橡胶和塑料制品工业》(HJ1122-2020)中的相关要求，落实日常管理环境监测工作。</w:t>
            </w:r>
          </w:p>
          <w:p w14:paraId="2F4F6A9D">
            <w:pPr>
              <w:adjustRightInd w:val="0"/>
              <w:snapToGrid w:val="0"/>
              <w:spacing w:line="360" w:lineRule="auto"/>
              <w:ind w:firstLine="480" w:firstLineChars="200"/>
              <w:jc w:val="left"/>
              <w:rPr>
                <w:rFonts w:hint="eastAsia"/>
              </w:rPr>
            </w:pPr>
            <w:r>
              <w:rPr>
                <w:rFonts w:hint="eastAsia"/>
              </w:rPr>
              <w:t>5)建议公司进一步进行清洁生产，采取先进生产管理技术，贯彻清洁生产，降低原料、能源的消耗，同时降低了污染物产生量。</w:t>
            </w:r>
          </w:p>
          <w:p w14:paraId="517898C2">
            <w:pPr>
              <w:adjustRightInd w:val="0"/>
              <w:snapToGrid w:val="0"/>
              <w:spacing w:line="360" w:lineRule="auto"/>
              <w:ind w:firstLine="480" w:firstLineChars="200"/>
              <w:jc w:val="left"/>
              <w:rPr>
                <w:rFonts w:hint="eastAsia"/>
              </w:rPr>
            </w:pPr>
            <w:r>
              <w:rPr>
                <w:rFonts w:hint="eastAsia"/>
              </w:rPr>
              <w:t>6)做好雨污分流、清污分流工作，要求加强废水处理，并应做好污水处理设施日常管理，防止废水直接排放。</w:t>
            </w:r>
          </w:p>
          <w:p w14:paraId="6086BF66">
            <w:pPr>
              <w:adjustRightInd w:val="0"/>
              <w:snapToGrid w:val="0"/>
              <w:spacing w:line="360" w:lineRule="auto"/>
              <w:ind w:firstLine="480" w:firstLineChars="200"/>
              <w:jc w:val="left"/>
              <w:rPr>
                <w:rFonts w:hint="eastAsia"/>
              </w:rPr>
            </w:pPr>
            <w:r>
              <w:rPr>
                <w:rFonts w:hint="eastAsia"/>
              </w:rPr>
              <w:t>7)做好废气治理工作，要求加强废气治理，并应做好废气处理设施日常维护管理，防止废气直接排放。</w:t>
            </w:r>
          </w:p>
          <w:p w14:paraId="1BE5CF84">
            <w:pPr>
              <w:adjustRightInd w:val="0"/>
              <w:snapToGrid w:val="0"/>
              <w:spacing w:line="360" w:lineRule="auto"/>
              <w:ind w:firstLine="480" w:firstLineChars="200"/>
              <w:jc w:val="left"/>
              <w:rPr>
                <w:rFonts w:hint="eastAsia"/>
              </w:rPr>
            </w:pPr>
            <w:r>
              <w:rPr>
                <w:rFonts w:hint="eastAsia"/>
              </w:rPr>
              <w:t>8)落实好固体废物的出路，生产固废不得随意外排，并禁止焚烧，防止二次污染。</w:t>
            </w:r>
          </w:p>
          <w:p w14:paraId="4C753015">
            <w:pPr>
              <w:adjustRightInd w:val="0"/>
              <w:snapToGrid w:val="0"/>
              <w:spacing w:line="360" w:lineRule="auto"/>
              <w:ind w:firstLine="480" w:firstLineChars="200"/>
              <w:jc w:val="left"/>
              <w:rPr>
                <w:rFonts w:hint="eastAsia"/>
              </w:rPr>
            </w:pPr>
            <w:r>
              <w:rPr>
                <w:rFonts w:hint="eastAsia"/>
              </w:rPr>
              <w:t>9)制定并落实各种相关的生产管理制度，加强对职工的培训教育和环保意识，严格管理、规范操作。</w:t>
            </w:r>
          </w:p>
          <w:p w14:paraId="62B5191D">
            <w:pPr>
              <w:adjustRightInd w:val="0"/>
              <w:snapToGrid w:val="0"/>
              <w:spacing w:line="360" w:lineRule="auto"/>
              <w:ind w:firstLine="480" w:firstLineChars="200"/>
              <w:jc w:val="left"/>
              <w:rPr>
                <w:rFonts w:hint="eastAsia"/>
              </w:rPr>
            </w:pPr>
            <w:r>
              <w:rPr>
                <w:rFonts w:hint="eastAsia"/>
              </w:rPr>
              <w:t>10)建设项目的性质、规模、地址、采用的生产工艺或者防治污染、防止生态破坏的措施发生重大变动的，企业应当重新报批建设项目的环境影响评价文件。</w:t>
            </w:r>
          </w:p>
          <w:p w14:paraId="01AC52B1">
            <w:pPr>
              <w:pStyle w:val="16"/>
              <w:rPr>
                <w:rFonts w:hint="eastAsia"/>
                <w:sz w:val="21"/>
                <w:szCs w:val="21"/>
              </w:rPr>
            </w:pPr>
          </w:p>
          <w:p w14:paraId="54073DAD">
            <w:pPr>
              <w:rPr>
                <w:rFonts w:hint="eastAsia"/>
                <w:sz w:val="21"/>
                <w:szCs w:val="21"/>
              </w:rPr>
            </w:pPr>
          </w:p>
          <w:p w14:paraId="09447174">
            <w:pPr>
              <w:pStyle w:val="2"/>
              <w:rPr>
                <w:rFonts w:hint="eastAsia"/>
                <w:sz w:val="21"/>
                <w:szCs w:val="21"/>
              </w:rPr>
            </w:pPr>
          </w:p>
          <w:p w14:paraId="76D1FE14">
            <w:pPr>
              <w:rPr>
                <w:rFonts w:hint="eastAsia"/>
                <w:sz w:val="21"/>
                <w:szCs w:val="21"/>
              </w:rPr>
            </w:pPr>
          </w:p>
          <w:p w14:paraId="7134EB92">
            <w:pPr>
              <w:pStyle w:val="2"/>
              <w:rPr>
                <w:rFonts w:hint="eastAsia"/>
                <w:sz w:val="21"/>
                <w:szCs w:val="21"/>
              </w:rPr>
            </w:pPr>
          </w:p>
          <w:p w14:paraId="03B1B932">
            <w:pPr>
              <w:rPr>
                <w:rFonts w:hint="eastAsia"/>
                <w:sz w:val="21"/>
                <w:szCs w:val="21"/>
              </w:rPr>
            </w:pPr>
          </w:p>
          <w:p w14:paraId="44CB25A6">
            <w:pPr>
              <w:pStyle w:val="2"/>
              <w:rPr>
                <w:rFonts w:hint="eastAsia"/>
                <w:sz w:val="21"/>
                <w:szCs w:val="21"/>
              </w:rPr>
            </w:pPr>
          </w:p>
          <w:p w14:paraId="3394A9F6">
            <w:pPr>
              <w:rPr>
                <w:rFonts w:hint="eastAsia"/>
                <w:sz w:val="21"/>
                <w:szCs w:val="21"/>
              </w:rPr>
            </w:pPr>
          </w:p>
          <w:p w14:paraId="7C315754">
            <w:pPr>
              <w:pStyle w:val="2"/>
              <w:rPr>
                <w:rFonts w:hint="eastAsia"/>
                <w:sz w:val="21"/>
                <w:szCs w:val="21"/>
              </w:rPr>
            </w:pPr>
          </w:p>
          <w:p w14:paraId="721D37E5">
            <w:pPr>
              <w:rPr>
                <w:rFonts w:hint="eastAsia"/>
                <w:sz w:val="21"/>
                <w:szCs w:val="21"/>
              </w:rPr>
            </w:pPr>
          </w:p>
          <w:p w14:paraId="5A31D11A">
            <w:pPr>
              <w:pStyle w:val="2"/>
              <w:rPr>
                <w:rFonts w:hint="eastAsia"/>
                <w:sz w:val="21"/>
                <w:szCs w:val="21"/>
              </w:rPr>
            </w:pPr>
          </w:p>
          <w:p w14:paraId="16A236EC">
            <w:pPr>
              <w:rPr>
                <w:rFonts w:hint="eastAsia"/>
                <w:sz w:val="21"/>
                <w:szCs w:val="21"/>
              </w:rPr>
            </w:pPr>
          </w:p>
          <w:p w14:paraId="541E8D12">
            <w:pPr>
              <w:pStyle w:val="2"/>
              <w:rPr>
                <w:rFonts w:hint="eastAsia"/>
                <w:sz w:val="21"/>
                <w:szCs w:val="21"/>
              </w:rPr>
            </w:pPr>
          </w:p>
          <w:p w14:paraId="1EFA1F79">
            <w:pPr>
              <w:rPr>
                <w:rFonts w:hint="eastAsia"/>
                <w:sz w:val="21"/>
                <w:szCs w:val="21"/>
              </w:rPr>
            </w:pPr>
          </w:p>
          <w:p w14:paraId="63BF855C">
            <w:pPr>
              <w:pStyle w:val="2"/>
              <w:rPr>
                <w:rFonts w:hint="eastAsia"/>
                <w:sz w:val="21"/>
                <w:szCs w:val="21"/>
              </w:rPr>
            </w:pPr>
          </w:p>
          <w:p w14:paraId="2ACBF2D8">
            <w:pPr>
              <w:rPr>
                <w:rFonts w:hint="eastAsia"/>
                <w:sz w:val="21"/>
                <w:szCs w:val="21"/>
              </w:rPr>
            </w:pPr>
          </w:p>
          <w:p w14:paraId="7DFD46C5">
            <w:pPr>
              <w:pStyle w:val="2"/>
              <w:rPr>
                <w:rFonts w:hint="eastAsia"/>
                <w:sz w:val="21"/>
                <w:szCs w:val="21"/>
              </w:rPr>
            </w:pPr>
          </w:p>
          <w:p w14:paraId="77CEAFBA">
            <w:pPr>
              <w:rPr>
                <w:rFonts w:hint="eastAsia"/>
                <w:sz w:val="21"/>
                <w:szCs w:val="21"/>
              </w:rPr>
            </w:pPr>
          </w:p>
          <w:p w14:paraId="48E94FDB">
            <w:pPr>
              <w:pStyle w:val="2"/>
              <w:rPr>
                <w:rFonts w:hint="eastAsia"/>
                <w:sz w:val="21"/>
                <w:szCs w:val="21"/>
              </w:rPr>
            </w:pPr>
          </w:p>
          <w:p w14:paraId="344002A4">
            <w:pPr>
              <w:rPr>
                <w:rFonts w:hint="eastAsia"/>
                <w:sz w:val="21"/>
                <w:szCs w:val="21"/>
              </w:rPr>
            </w:pPr>
          </w:p>
          <w:p w14:paraId="5232C620">
            <w:pPr>
              <w:pStyle w:val="2"/>
              <w:rPr>
                <w:rFonts w:hint="eastAsia"/>
                <w:sz w:val="21"/>
                <w:szCs w:val="21"/>
              </w:rPr>
            </w:pPr>
          </w:p>
          <w:p w14:paraId="625B2E03">
            <w:pPr>
              <w:rPr>
                <w:rFonts w:hint="eastAsia"/>
                <w:sz w:val="21"/>
                <w:szCs w:val="21"/>
              </w:rPr>
            </w:pPr>
          </w:p>
          <w:p w14:paraId="2E636CDA">
            <w:pPr>
              <w:pStyle w:val="2"/>
              <w:rPr>
                <w:rFonts w:hint="eastAsia"/>
                <w:sz w:val="21"/>
                <w:szCs w:val="21"/>
              </w:rPr>
            </w:pPr>
          </w:p>
          <w:p w14:paraId="58665966">
            <w:pPr>
              <w:rPr>
                <w:rFonts w:hint="eastAsia"/>
                <w:sz w:val="21"/>
                <w:szCs w:val="21"/>
              </w:rPr>
            </w:pPr>
          </w:p>
          <w:p w14:paraId="0E20CDE8">
            <w:pPr>
              <w:rPr>
                <w:rFonts w:hint="eastAsia"/>
                <w:sz w:val="21"/>
                <w:szCs w:val="21"/>
              </w:rPr>
            </w:pPr>
          </w:p>
          <w:p w14:paraId="63288209">
            <w:pPr>
              <w:pStyle w:val="2"/>
              <w:rPr>
                <w:rFonts w:hint="eastAsia"/>
                <w:sz w:val="21"/>
                <w:szCs w:val="21"/>
              </w:rPr>
            </w:pPr>
          </w:p>
          <w:p w14:paraId="3A82FBDD">
            <w:pPr>
              <w:rPr>
                <w:rFonts w:hint="eastAsia"/>
                <w:sz w:val="21"/>
                <w:szCs w:val="21"/>
              </w:rPr>
            </w:pPr>
          </w:p>
          <w:p w14:paraId="420F49C9">
            <w:pPr>
              <w:pStyle w:val="2"/>
              <w:rPr>
                <w:rFonts w:hint="eastAsia"/>
                <w:sz w:val="21"/>
                <w:szCs w:val="21"/>
              </w:rPr>
            </w:pPr>
          </w:p>
          <w:p w14:paraId="52960402">
            <w:pPr>
              <w:pStyle w:val="16"/>
              <w:rPr>
                <w:rFonts w:hint="eastAsia"/>
                <w:sz w:val="21"/>
                <w:szCs w:val="21"/>
              </w:rPr>
            </w:pPr>
          </w:p>
        </w:tc>
      </w:tr>
    </w:tbl>
    <w:p w14:paraId="26ACE839">
      <w:pPr>
        <w:pStyle w:val="2"/>
        <w:jc w:val="center"/>
        <w:rPr>
          <w:rFonts w:hint="default" w:ascii="Times New Roman" w:hAnsi="Times New Roman" w:eastAsia="宋体" w:cs="Times New Roman"/>
          <w:b w:val="0"/>
          <w:bCs/>
          <w:sz w:val="24"/>
          <w:szCs w:val="24"/>
          <w:lang w:val="en-US" w:eastAsia="zh-CN"/>
        </w:rPr>
      </w:pPr>
    </w:p>
    <w:p w14:paraId="468671D5">
      <w:pPr>
        <w:pStyle w:val="2"/>
        <w:jc w:val="center"/>
        <w:rPr>
          <w:rFonts w:hint="default" w:ascii="Times New Roman" w:hAnsi="Times New Roman" w:eastAsia="宋体" w:cs="Times New Roman"/>
          <w:b w:val="0"/>
          <w:bCs/>
          <w:sz w:val="24"/>
          <w:szCs w:val="24"/>
          <w:lang w:val="en-US" w:eastAsia="zh-CN"/>
        </w:rPr>
      </w:pPr>
    </w:p>
    <w:p w14:paraId="7C434B6E">
      <w:pPr>
        <w:pStyle w:val="2"/>
        <w:jc w:val="center"/>
        <w:rPr>
          <w:rFonts w:hint="default" w:ascii="Times New Roman" w:hAnsi="Times New Roman" w:eastAsia="宋体" w:cs="Times New Roman"/>
          <w:b w:val="0"/>
          <w:bCs/>
          <w:sz w:val="24"/>
          <w:szCs w:val="24"/>
          <w:lang w:val="en-US" w:eastAsia="zh-CN"/>
        </w:rPr>
      </w:pPr>
    </w:p>
    <w:p w14:paraId="64661BA3">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228" w:name="_Toc7845"/>
      <w:r>
        <w:rPr>
          <w:rFonts w:hint="eastAsia" w:ascii="Times New Roman" w:hAnsi="Times New Roman" w:eastAsia="宋体" w:cs="Times New Roman"/>
          <w:lang w:val="en-US" w:eastAsia="zh-CN"/>
        </w:rPr>
        <w:t>（1）确保本报告所提出的各项污染防治措施落到实处，切实履行“三同时”。并尽快申请环保竣工验收。</w:t>
      </w:r>
    </w:p>
    <w:p w14:paraId="596FA622">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（2）尽量选取低噪声设备，设备安装时应注意隔音、降噪。</w:t>
      </w:r>
    </w:p>
    <w:p w14:paraId="261552DF">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（3）落实好固体废弃物的出路，禁止焚烧，防止二次污染。</w:t>
      </w:r>
    </w:p>
    <w:p w14:paraId="1B2F0B2F">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（4）制定并落实各种相关的生产管理制度，加强对职工的培训教育，做好各项生产事故防范措施。</w:t>
      </w:r>
    </w:p>
    <w:p w14:paraId="227EC67D">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关心并积极听取可能受项目环境影响的附近的居民和附近单位的工作人员的反映，定期向项目最高管理者和当地环保部门汇报项目环境保护工作的情况，同时接受当地环境保护部门的监督和管理。遵守有关环境法律、法规，树立良好的企业形象，实现经济效益与社会效益、环境效益相统一。</w:t>
      </w:r>
    </w:p>
    <w:p w14:paraId="4BF0C75D">
      <w:pPr>
        <w:pStyle w:val="6"/>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宋体" w:cs="Times New Roman"/>
          <w:b w:val="0"/>
          <w:bCs/>
        </w:rPr>
      </w:pPr>
      <w:r>
        <w:rPr>
          <w:rFonts w:hint="default" w:ascii="Times New Roman" w:hAnsi="Times New Roman" w:eastAsia="宋体" w:cs="Times New Roman"/>
          <w:b w:val="0"/>
          <w:bCs/>
          <w:lang w:val="en-US" w:eastAsia="zh-CN"/>
        </w:rPr>
        <w:t>5.1.3</w:t>
      </w:r>
      <w:r>
        <w:rPr>
          <w:rFonts w:hint="default" w:ascii="Times New Roman" w:hAnsi="Times New Roman" w:eastAsia="宋体" w:cs="Times New Roman"/>
          <w:b w:val="0"/>
          <w:bCs/>
        </w:rPr>
        <w:t>环评总结论</w:t>
      </w:r>
      <w:bookmarkEnd w:id="228"/>
    </w:p>
    <w:p w14:paraId="1630D139">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229" w:name="_Toc5289"/>
      <w:bookmarkStart w:id="230" w:name="_Toc2409"/>
      <w:bookmarkStart w:id="231" w:name="_Toc26381"/>
      <w:r>
        <w:rPr>
          <w:rFonts w:hint="eastAsia" w:ascii="Times New Roman" w:hAnsi="Times New Roman" w:eastAsia="宋体" w:cs="Times New Roman"/>
          <w:lang w:val="en-US" w:eastAsia="zh-CN"/>
        </w:rPr>
        <w:t>杭州萧山新星化纤有限公司年产塑料制品2700吨项目选址合理，符合国家产业政策，项目建设符合清洁生产原则，项目污染物在达标排放情况下对周围环境影响较小，区域环境质量能维持现状，只要厂方重视环保工作，认真落实评价提出的各项污染防治对策，加强对污染物的治理工作，做到环保工作专人分管，责任到人，加强对各类污染源的管理，落实环保治理所需要的资金，则该项目的实施，可以做到在较高的生产效益的同时，又能达到环境保护的目标。因此该项目从环保角度来说是可行的。</w:t>
      </w:r>
    </w:p>
    <w:p w14:paraId="61256A73">
      <w:pPr>
        <w:pStyle w:val="6"/>
        <w:pageBreakBefore w:val="0"/>
        <w:widowControl w:val="0"/>
        <w:kinsoku/>
        <w:wordWrap/>
        <w:overflowPunct/>
        <w:topLinePunct w:val="0"/>
        <w:autoSpaceDE/>
        <w:autoSpaceDN/>
        <w:bidi w:val="0"/>
        <w:adjustRightInd/>
        <w:snapToGrid/>
        <w:spacing w:line="360" w:lineRule="auto"/>
        <w:ind w:right="0" w:rightChars="0"/>
        <w:textAlignment w:val="auto"/>
        <w:outlineLvl w:val="1"/>
        <w:rPr>
          <w:rFonts w:hint="default" w:ascii="Times New Roman" w:hAnsi="Times New Roman" w:eastAsia="宋体" w:cs="Times New Roman"/>
          <w:b w:val="0"/>
          <w:bCs/>
          <w:sz w:val="24"/>
          <w:szCs w:val="24"/>
          <w:lang w:val="en-US" w:eastAsia="zh-CN"/>
        </w:rPr>
      </w:pPr>
      <w:bookmarkStart w:id="232" w:name="_Toc11176"/>
      <w:r>
        <w:rPr>
          <w:rFonts w:hint="default" w:ascii="Times New Roman" w:hAnsi="Times New Roman" w:eastAsia="宋体" w:cs="Times New Roman"/>
          <w:b w:val="0"/>
          <w:bCs/>
          <w:sz w:val="24"/>
          <w:szCs w:val="24"/>
          <w:lang w:val="en-US" w:eastAsia="zh-CN"/>
        </w:rPr>
        <w:t>5.2审批部门审批决定</w:t>
      </w:r>
      <w:bookmarkEnd w:id="229"/>
      <w:bookmarkEnd w:id="230"/>
      <w:bookmarkEnd w:id="231"/>
      <w:r>
        <w:rPr>
          <w:rFonts w:hint="eastAsia" w:cs="Times New Roman"/>
          <w:b w:val="0"/>
          <w:bCs/>
          <w:sz w:val="24"/>
          <w:szCs w:val="24"/>
          <w:lang w:val="en-US" w:eastAsia="zh-CN"/>
        </w:rPr>
        <w:t>（萧环建[2024]145 号）</w:t>
      </w:r>
      <w:bookmarkEnd w:id="232"/>
    </w:p>
    <w:p w14:paraId="205025E7">
      <w:pPr>
        <w:numPr>
          <w:ilvl w:val="0"/>
          <w:numId w:val="0"/>
        </w:numPr>
        <w:spacing w:line="360" w:lineRule="auto"/>
        <w:ind w:firstLine="480"/>
        <w:outlineLvl w:val="9"/>
        <w:rPr>
          <w:rFonts w:hint="eastAsia" w:ascii="宋体" w:hAnsi="宋体" w:eastAsia="宋体" w:cs="宋体"/>
          <w:color w:val="auto"/>
          <w:sz w:val="24"/>
          <w:szCs w:val="24"/>
          <w:lang w:val="en-US" w:eastAsia="zh-CN"/>
        </w:rPr>
      </w:pPr>
      <w:r>
        <w:rPr>
          <w:rFonts w:hint="eastAsia" w:ascii="宋体" w:hAnsi="宋体" w:eastAsia="宋体" w:cs="宋体"/>
          <w:color w:val="auto"/>
          <w:lang w:val="en-US" w:eastAsia="zh-CN"/>
        </w:rPr>
        <w:t>具体见报告附件</w:t>
      </w:r>
    </w:p>
    <w:p w14:paraId="05C72F59">
      <w:pPr>
        <w:pStyle w:val="2"/>
        <w:rPr>
          <w:rFonts w:hint="default" w:ascii="Times New Roman" w:hAnsi="Times New Roman" w:eastAsia="宋体" w:cs="Times New Roman"/>
          <w:sz w:val="24"/>
          <w:szCs w:val="24"/>
          <w:lang w:val="en-US" w:eastAsia="zh-CN"/>
        </w:rPr>
      </w:pPr>
    </w:p>
    <w:p w14:paraId="6DD5A96E">
      <w:pPr>
        <w:pStyle w:val="2"/>
        <w:rPr>
          <w:rFonts w:hint="default" w:ascii="Times New Roman" w:hAnsi="Times New Roman" w:eastAsia="宋体" w:cs="Times New Roman"/>
          <w:sz w:val="24"/>
          <w:szCs w:val="24"/>
          <w:lang w:val="en-US" w:eastAsia="zh-CN"/>
        </w:rPr>
      </w:pPr>
    </w:p>
    <w:p w14:paraId="21DB152A">
      <w:pPr>
        <w:pStyle w:val="2"/>
        <w:rPr>
          <w:rFonts w:hint="default" w:ascii="Times New Roman" w:hAnsi="Times New Roman" w:eastAsia="宋体" w:cs="Times New Roman"/>
          <w:sz w:val="24"/>
          <w:szCs w:val="24"/>
          <w:lang w:val="en-US" w:eastAsia="zh-CN"/>
        </w:rPr>
      </w:pPr>
    </w:p>
    <w:p w14:paraId="759AD282">
      <w:pPr>
        <w:pStyle w:val="2"/>
        <w:rPr>
          <w:rFonts w:hint="default" w:ascii="Times New Roman" w:hAnsi="Times New Roman" w:eastAsia="宋体" w:cs="Times New Roman"/>
          <w:sz w:val="24"/>
          <w:szCs w:val="24"/>
          <w:lang w:val="en-US" w:eastAsia="zh-CN"/>
        </w:rPr>
      </w:pPr>
    </w:p>
    <w:p w14:paraId="7162DE04">
      <w:pPr>
        <w:rPr>
          <w:rFonts w:hint="default" w:ascii="Times New Roman" w:hAnsi="Times New Roman" w:eastAsia="宋体" w:cs="Times New Roman"/>
          <w:sz w:val="24"/>
          <w:szCs w:val="24"/>
          <w:lang w:val="en-US" w:eastAsia="zh-CN"/>
        </w:rPr>
      </w:pPr>
    </w:p>
    <w:p w14:paraId="27EDE05A">
      <w:pPr>
        <w:rPr>
          <w:rFonts w:hint="default" w:ascii="Times New Roman" w:hAnsi="Times New Roman" w:eastAsia="宋体" w:cs="Times New Roman"/>
          <w:sz w:val="24"/>
          <w:szCs w:val="24"/>
          <w:lang w:val="en-US" w:eastAsia="zh-CN"/>
        </w:rPr>
      </w:pPr>
    </w:p>
    <w:p w14:paraId="05FCF6A6">
      <w:pPr>
        <w:rPr>
          <w:rFonts w:hint="default" w:ascii="Times New Roman" w:hAnsi="Times New Roman" w:eastAsia="宋体" w:cs="Times New Roman"/>
          <w:sz w:val="24"/>
          <w:szCs w:val="24"/>
          <w:lang w:val="en-US" w:eastAsia="zh-CN"/>
        </w:rPr>
      </w:pPr>
    </w:p>
    <w:p w14:paraId="7CA5C3C8">
      <w:pPr>
        <w:rPr>
          <w:rFonts w:hint="default" w:ascii="Times New Roman" w:hAnsi="Times New Roman" w:eastAsia="宋体" w:cs="Times New Roman"/>
          <w:sz w:val="24"/>
          <w:szCs w:val="24"/>
          <w:lang w:val="en-US" w:eastAsia="zh-CN"/>
        </w:rPr>
      </w:pPr>
    </w:p>
    <w:p w14:paraId="0834BAE5">
      <w:pPr>
        <w:rPr>
          <w:rFonts w:hint="default" w:ascii="Times New Roman" w:hAnsi="Times New Roman" w:eastAsia="宋体" w:cs="Times New Roman"/>
          <w:sz w:val="24"/>
          <w:szCs w:val="24"/>
          <w:lang w:val="en-US" w:eastAsia="zh-CN"/>
        </w:rPr>
      </w:pPr>
    </w:p>
    <w:p w14:paraId="084D71FF">
      <w:pPr>
        <w:pStyle w:val="2"/>
        <w:rPr>
          <w:rFonts w:hint="default" w:ascii="Times New Roman" w:hAnsi="Times New Roman" w:eastAsia="宋体" w:cs="Times New Roman"/>
          <w:sz w:val="24"/>
          <w:szCs w:val="24"/>
          <w:lang w:val="en-US" w:eastAsia="zh-CN"/>
        </w:rPr>
      </w:pPr>
    </w:p>
    <w:p w14:paraId="406B3DE6">
      <w:pPr>
        <w:pStyle w:val="5"/>
        <w:keepNext/>
        <w:keepLines/>
        <w:pageBreakBefore w:val="0"/>
        <w:widowControl w:val="0"/>
        <w:numPr>
          <w:ilvl w:val="0"/>
          <w:numId w:val="5"/>
        </w:numPr>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sz w:val="30"/>
          <w:szCs w:val="30"/>
          <w:lang w:val="en-US" w:eastAsia="zh-CN"/>
        </w:rPr>
      </w:pPr>
      <w:bookmarkStart w:id="233" w:name="_Toc16454"/>
      <w:bookmarkStart w:id="234" w:name="_Toc30517"/>
      <w:bookmarkStart w:id="235" w:name="_Toc7878"/>
      <w:bookmarkStart w:id="236" w:name="_Toc29162"/>
      <w:bookmarkStart w:id="237" w:name="_Toc14431"/>
      <w:bookmarkStart w:id="238" w:name="_Toc9320"/>
      <w:bookmarkStart w:id="239" w:name="_Toc25215"/>
      <w:bookmarkStart w:id="240" w:name="_Toc28295"/>
      <w:bookmarkStart w:id="241" w:name="_Toc13783"/>
      <w:bookmarkStart w:id="242" w:name="_Toc3337"/>
      <w:bookmarkStart w:id="243" w:name="_Toc5004"/>
      <w:bookmarkStart w:id="244" w:name="_Toc11282"/>
      <w:bookmarkStart w:id="245" w:name="_Toc19603"/>
      <w:bookmarkStart w:id="246" w:name="_Toc2676"/>
      <w:bookmarkStart w:id="247" w:name="_Toc4018"/>
      <w:bookmarkStart w:id="248" w:name="_Toc20780"/>
      <w:bookmarkStart w:id="249" w:name="_Toc9905"/>
      <w:bookmarkStart w:id="250" w:name="_Toc14306"/>
      <w:bookmarkStart w:id="251" w:name="_Toc24815"/>
      <w:bookmarkStart w:id="252" w:name="_Toc13666"/>
      <w:bookmarkStart w:id="253" w:name="_Toc14769"/>
      <w:r>
        <w:rPr>
          <w:rFonts w:hint="default" w:ascii="Times New Roman" w:hAnsi="Times New Roman" w:eastAsia="宋体" w:cs="Times New Roman"/>
          <w:b/>
          <w:bCs w:val="0"/>
          <w:sz w:val="30"/>
          <w:szCs w:val="30"/>
          <w:lang w:val="en-US" w:eastAsia="zh-CN"/>
        </w:rPr>
        <w:t>验收执行标准</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6961DF3B">
      <w:pPr>
        <w:pStyle w:val="6"/>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sz w:val="24"/>
          <w:szCs w:val="24"/>
          <w:lang w:val="en-US" w:eastAsia="zh-CN"/>
        </w:rPr>
      </w:pPr>
      <w:bookmarkStart w:id="254" w:name="_Toc3828"/>
      <w:bookmarkStart w:id="255" w:name="_Toc4832"/>
      <w:r>
        <w:rPr>
          <w:rFonts w:hint="eastAsia" w:ascii="Times New Roman" w:hAnsi="Times New Roman"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.1废水</w:t>
      </w:r>
      <w:bookmarkEnd w:id="254"/>
      <w:bookmarkEnd w:id="255"/>
    </w:p>
    <w:p w14:paraId="4A6CEC6A">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256" w:name="_Toc337"/>
      <w:bookmarkStart w:id="257" w:name="_Toc8589"/>
      <w:bookmarkStart w:id="258" w:name="_Toc452738474"/>
      <w:bookmarkStart w:id="259" w:name="_Toc22869"/>
      <w:r>
        <w:rPr>
          <w:rFonts w:hint="eastAsia" w:ascii="Times New Roman" w:hAnsi="Times New Roman" w:eastAsia="宋体" w:cs="Times New Roman"/>
          <w:lang w:val="en-US" w:eastAsia="zh-CN"/>
        </w:rPr>
        <w:t>项目所在区块截污管网已经建成，废水预处理达到《污水综合排放标准》（GB8978-1996）三级标准后送污水处理厂（其中NH</w:t>
      </w:r>
      <w:r>
        <w:rPr>
          <w:rFonts w:hint="eastAsia" w:ascii="Times New Roman" w:hAnsi="Times New Roman" w:eastAsia="宋体" w:cs="Times New Roman"/>
          <w:vertAlign w:val="subscript"/>
          <w:lang w:val="en-US" w:eastAsia="zh-CN"/>
        </w:rPr>
        <w:t>3</w:t>
      </w:r>
      <w:r>
        <w:rPr>
          <w:rFonts w:hint="eastAsia" w:ascii="Times New Roman" w:hAnsi="Times New Roman" w:eastAsia="宋体" w:cs="Times New Roman"/>
          <w:lang w:val="en-US" w:eastAsia="zh-CN"/>
        </w:rPr>
        <w:t>-N 的进水标准执行《工业企业废水氮、磷污染物间接排放限值》(DB33/887-2013)中其他企业的间接限值，即35mg/L），具体见表6-1。</w:t>
      </w:r>
    </w:p>
    <w:p w14:paraId="60B1D1EA">
      <w:pPr>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6-1</w:t>
      </w:r>
      <w:r>
        <w:rPr>
          <w:rFonts w:hint="eastAsia" w:ascii="宋体" w:hAnsi="宋体" w:eastAsia="宋体" w:cs="宋体"/>
          <w:color w:val="000000"/>
          <w:sz w:val="24"/>
          <w:szCs w:val="24"/>
        </w:rPr>
        <w:t>污水排放标准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3828"/>
        <w:gridCol w:w="1224"/>
      </w:tblGrid>
      <w:tr w14:paraId="6499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307" w:type="dxa"/>
            <w:tcBorders>
              <w:tl2br w:val="nil"/>
              <w:tr2bl w:val="nil"/>
            </w:tcBorders>
            <w:noWrap w:val="0"/>
            <w:vAlign w:val="center"/>
          </w:tcPr>
          <w:p w14:paraId="7DF8AC32">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污染物名称</w:t>
            </w:r>
          </w:p>
        </w:tc>
        <w:tc>
          <w:tcPr>
            <w:tcW w:w="3828" w:type="dxa"/>
            <w:tcBorders>
              <w:tl2br w:val="nil"/>
              <w:tr2bl w:val="nil"/>
            </w:tcBorders>
            <w:noWrap w:val="0"/>
            <w:vAlign w:val="center"/>
          </w:tcPr>
          <w:p w14:paraId="4048B3E8">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排放标准</w:t>
            </w:r>
          </w:p>
        </w:tc>
        <w:tc>
          <w:tcPr>
            <w:tcW w:w="1224" w:type="dxa"/>
            <w:tcBorders>
              <w:tl2br w:val="nil"/>
              <w:tr2bl w:val="nil"/>
            </w:tcBorders>
            <w:noWrap w:val="0"/>
            <w:vAlign w:val="center"/>
          </w:tcPr>
          <w:p w14:paraId="6AEE66E8">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单位</w:t>
            </w:r>
          </w:p>
        </w:tc>
      </w:tr>
      <w:tr w14:paraId="2DED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12A9B454">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pH</w:t>
            </w:r>
          </w:p>
        </w:tc>
        <w:tc>
          <w:tcPr>
            <w:tcW w:w="3828" w:type="dxa"/>
            <w:tcBorders>
              <w:tl2br w:val="nil"/>
              <w:tr2bl w:val="nil"/>
            </w:tcBorders>
            <w:noWrap w:val="0"/>
            <w:vAlign w:val="center"/>
          </w:tcPr>
          <w:p w14:paraId="39C2C554">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6～9</w:t>
            </w:r>
          </w:p>
        </w:tc>
        <w:tc>
          <w:tcPr>
            <w:tcW w:w="1224" w:type="dxa"/>
            <w:tcBorders>
              <w:tl2br w:val="nil"/>
              <w:tr2bl w:val="nil"/>
            </w:tcBorders>
            <w:noWrap w:val="0"/>
            <w:vAlign w:val="center"/>
          </w:tcPr>
          <w:p w14:paraId="6BAC1B8D">
            <w:pPr>
              <w:spacing w:line="0" w:lineRule="atLeast"/>
              <w:jc w:val="center"/>
              <w:rPr>
                <w:rFonts w:hint="eastAsia" w:ascii="宋体" w:hAnsi="宋体" w:eastAsia="宋体" w:cs="宋体"/>
                <w:sz w:val="24"/>
                <w:szCs w:val="24"/>
              </w:rPr>
            </w:pPr>
          </w:p>
        </w:tc>
      </w:tr>
      <w:tr w14:paraId="64A1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7671CA84">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COD     ≤</w:t>
            </w:r>
          </w:p>
        </w:tc>
        <w:tc>
          <w:tcPr>
            <w:tcW w:w="3828" w:type="dxa"/>
            <w:tcBorders>
              <w:tl2br w:val="nil"/>
              <w:tr2bl w:val="nil"/>
            </w:tcBorders>
            <w:noWrap w:val="0"/>
            <w:vAlign w:val="center"/>
          </w:tcPr>
          <w:p w14:paraId="75307D29">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500</w:t>
            </w:r>
          </w:p>
        </w:tc>
        <w:tc>
          <w:tcPr>
            <w:tcW w:w="1224" w:type="dxa"/>
            <w:tcBorders>
              <w:tl2br w:val="nil"/>
              <w:tr2bl w:val="nil"/>
            </w:tcBorders>
            <w:noWrap w:val="0"/>
            <w:vAlign w:val="center"/>
          </w:tcPr>
          <w:p w14:paraId="7059D293">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1359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0D2BD54C">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SS      ≤</w:t>
            </w:r>
          </w:p>
        </w:tc>
        <w:tc>
          <w:tcPr>
            <w:tcW w:w="3828" w:type="dxa"/>
            <w:tcBorders>
              <w:tl2br w:val="nil"/>
              <w:tr2bl w:val="nil"/>
            </w:tcBorders>
            <w:noWrap w:val="0"/>
            <w:vAlign w:val="center"/>
          </w:tcPr>
          <w:p w14:paraId="525BF611">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400</w:t>
            </w:r>
          </w:p>
        </w:tc>
        <w:tc>
          <w:tcPr>
            <w:tcW w:w="1224" w:type="dxa"/>
            <w:tcBorders>
              <w:tl2br w:val="nil"/>
              <w:tr2bl w:val="nil"/>
            </w:tcBorders>
            <w:noWrap w:val="0"/>
            <w:vAlign w:val="center"/>
          </w:tcPr>
          <w:p w14:paraId="57F81BA7">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6929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67775A5E">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NH</w:t>
            </w:r>
            <w:r>
              <w:rPr>
                <w:rFonts w:hint="eastAsia" w:ascii="宋体" w:hAnsi="宋体" w:eastAsia="宋体" w:cs="宋体"/>
                <w:sz w:val="24"/>
                <w:szCs w:val="24"/>
                <w:vertAlign w:val="subscript"/>
              </w:rPr>
              <w:t>3</w:t>
            </w:r>
            <w:r>
              <w:rPr>
                <w:rFonts w:hint="eastAsia" w:ascii="宋体" w:hAnsi="宋体" w:eastAsia="宋体" w:cs="宋体"/>
                <w:sz w:val="24"/>
                <w:szCs w:val="24"/>
              </w:rPr>
              <w:t>-N    ≤</w:t>
            </w:r>
          </w:p>
        </w:tc>
        <w:tc>
          <w:tcPr>
            <w:tcW w:w="3828" w:type="dxa"/>
            <w:tcBorders>
              <w:tl2br w:val="nil"/>
              <w:tr2bl w:val="nil"/>
            </w:tcBorders>
            <w:noWrap w:val="0"/>
            <w:vAlign w:val="center"/>
          </w:tcPr>
          <w:p w14:paraId="6CC2B8A2">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35</w:t>
            </w:r>
          </w:p>
        </w:tc>
        <w:tc>
          <w:tcPr>
            <w:tcW w:w="1224" w:type="dxa"/>
            <w:tcBorders>
              <w:tl2br w:val="nil"/>
              <w:tr2bl w:val="nil"/>
            </w:tcBorders>
            <w:noWrap w:val="0"/>
            <w:vAlign w:val="center"/>
          </w:tcPr>
          <w:p w14:paraId="20E31626">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3442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307" w:type="dxa"/>
            <w:tcBorders>
              <w:tl2br w:val="nil"/>
              <w:tr2bl w:val="nil"/>
            </w:tcBorders>
            <w:noWrap w:val="0"/>
            <w:vAlign w:val="center"/>
          </w:tcPr>
          <w:p w14:paraId="795EFDEC">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石油类   ≤</w:t>
            </w:r>
          </w:p>
        </w:tc>
        <w:tc>
          <w:tcPr>
            <w:tcW w:w="3828" w:type="dxa"/>
            <w:tcBorders>
              <w:tl2br w:val="nil"/>
              <w:tr2bl w:val="nil"/>
            </w:tcBorders>
            <w:noWrap w:val="0"/>
            <w:vAlign w:val="center"/>
          </w:tcPr>
          <w:p w14:paraId="07232278">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20</w:t>
            </w:r>
          </w:p>
        </w:tc>
        <w:tc>
          <w:tcPr>
            <w:tcW w:w="1224" w:type="dxa"/>
            <w:tcBorders>
              <w:tl2br w:val="nil"/>
              <w:tr2bl w:val="nil"/>
            </w:tcBorders>
            <w:noWrap w:val="0"/>
            <w:vAlign w:val="center"/>
          </w:tcPr>
          <w:p w14:paraId="5E64C263">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bl>
    <w:p w14:paraId="37FE84C2">
      <w:pPr>
        <w:ind w:firstLine="480" w:firstLineChars="200"/>
        <w:jc w:val="left"/>
        <w:rPr>
          <w:rFonts w:hint="eastAsia" w:ascii="宋体" w:hAnsi="宋体" w:cs="宋体"/>
          <w:sz w:val="24"/>
        </w:rPr>
      </w:pPr>
      <w:r>
        <w:rPr>
          <w:rFonts w:ascii="宋体" w:hAnsi="宋体" w:cs="宋体"/>
          <w:sz w:val="24"/>
        </w:rPr>
        <w:t xml:space="preserve"> </w:t>
      </w:r>
    </w:p>
    <w:p w14:paraId="564F8515">
      <w:pPr>
        <w:pStyle w:val="6"/>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.2废气</w:t>
      </w:r>
      <w:bookmarkEnd w:id="256"/>
      <w:bookmarkEnd w:id="257"/>
    </w:p>
    <w:p w14:paraId="1793C075">
      <w:pPr>
        <w:spacing w:line="360" w:lineRule="auto"/>
        <w:ind w:firstLine="480" w:firstLineChars="200"/>
        <w:jc w:val="left"/>
        <w:rPr>
          <w:rFonts w:hint="default" w:ascii="宋体" w:hAnsi="宋体" w:eastAsia="宋体" w:cs="宋体"/>
          <w:sz w:val="24"/>
          <w:szCs w:val="24"/>
          <w:lang w:val="en-US"/>
        </w:rPr>
      </w:pPr>
      <w:bookmarkStart w:id="260" w:name="_Toc22705"/>
      <w:bookmarkStart w:id="261" w:name="_Toc16033"/>
      <w:bookmarkStart w:id="262" w:name="_Toc17144"/>
      <w:r>
        <w:rPr>
          <w:rFonts w:hint="eastAsia" w:ascii="宋体" w:hAnsi="宋体" w:eastAsia="宋体" w:cs="宋体"/>
          <w:sz w:val="24"/>
          <w:szCs w:val="24"/>
          <w:lang w:val="en-US" w:eastAsia="zh-CN"/>
        </w:rPr>
        <w:t>本项目废气主要为注塑工序产生的非甲烷总烃、苯乙烯、丙烯腈、甲苯、乙苯、丁二烯、臭气浓度。本项目非甲烷总烃、甲苯执行《合成树脂工业污染物排放标准》（GB31572-2015）表 5 及表 9 排放限值；苯乙烯、丙烯腈、乙苯、丁二烯有组织排放执行《合成树脂工业污染物排放标准》（GB31572-2015）表 5 标准限值，臭气浓度有组织、无组织和苯乙烯无组织排放执行《恶臭污染物排放标准》（GB14554-93）表 1 、表2标准限值，丙烯腈无组织排放执行《大气污染物综合排放标准》（</w:t>
      </w:r>
      <w:r>
        <w:rPr>
          <w:rFonts w:ascii="ˎ̥" w:hAnsi="ˎ̥" w:cs="宋体"/>
          <w:kern w:val="0"/>
          <w:sz w:val="24"/>
        </w:rPr>
        <w:t>GB16297-1996</w:t>
      </w:r>
      <w:r>
        <w:rPr>
          <w:rFonts w:hint="eastAsia" w:ascii="宋体" w:hAnsi="宋体" w:eastAsia="宋体" w:cs="宋体"/>
          <w:sz w:val="24"/>
          <w:szCs w:val="24"/>
          <w:lang w:val="en-US" w:eastAsia="zh-CN"/>
        </w:rPr>
        <w:t xml:space="preserve">）表2标准限值， 具体标准限值见表6-2到表3-4。 </w:t>
      </w:r>
      <w:r>
        <w:rPr>
          <w:rFonts w:hint="eastAsia" w:ascii="宋体" w:hAnsi="宋体" w:eastAsia="宋体" w:cs="宋体"/>
          <w:sz w:val="24"/>
        </w:rPr>
        <w:t>厂区内VOCs无组织排放执行《挥发性有机物无组织排放控制标准》（GB37822-2019）中特别排放限值标准</w:t>
      </w:r>
      <w:r>
        <w:rPr>
          <w:rFonts w:hint="eastAsia" w:ascii="宋体" w:hAnsi="宋体" w:eastAsia="宋体" w:cs="宋体"/>
          <w:sz w:val="24"/>
          <w:szCs w:val="24"/>
          <w:lang w:eastAsia="zh-CN"/>
        </w:rPr>
        <w:t>。</w:t>
      </w:r>
      <w:r>
        <w:rPr>
          <w:rFonts w:hint="eastAsia" w:ascii="宋体" w:hAnsi="宋体" w:eastAsia="宋体" w:cs="宋体"/>
          <w:sz w:val="24"/>
          <w:szCs w:val="24"/>
        </w:rPr>
        <w:t>具体见表</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sz w:val="24"/>
          <w:szCs w:val="24"/>
          <w:lang w:val="en-US" w:eastAsia="zh-CN"/>
        </w:rPr>
        <w:t>5.</w:t>
      </w:r>
    </w:p>
    <w:p w14:paraId="702B9423">
      <w:pPr>
        <w:snapToGrid/>
        <w:spacing w:line="360" w:lineRule="auto"/>
        <w:jc w:val="center"/>
        <w:rPr>
          <w:rFonts w:hint="eastAsia" w:ascii="Times New Roman" w:hAnsi="Times New Roman" w:eastAsia="宋体" w:cs="Times New Roman"/>
          <w:b w:val="0"/>
          <w:bCs w:val="0"/>
          <w:color w:val="auto"/>
          <w:szCs w:val="24"/>
        </w:rPr>
      </w:pPr>
      <w:r>
        <w:rPr>
          <w:rFonts w:hint="eastAsia" w:ascii="Times New Roman" w:hAnsi="Times New Roman" w:eastAsia="宋体" w:cs="Times New Roman"/>
          <w:b w:val="0"/>
          <w:bCs w:val="0"/>
          <w:color w:val="auto"/>
          <w:szCs w:val="24"/>
        </w:rPr>
        <w:t>表</w:t>
      </w:r>
      <w:r>
        <w:rPr>
          <w:rFonts w:hint="eastAsia" w:ascii="Times New Roman" w:hAnsi="Times New Roman" w:eastAsia="宋体" w:cs="Times New Roman"/>
          <w:b w:val="0"/>
          <w:bCs w:val="0"/>
          <w:color w:val="auto"/>
          <w:szCs w:val="24"/>
          <w:lang w:val="en-US" w:eastAsia="zh-CN"/>
        </w:rPr>
        <w:t>6-2合成树脂工业污染物排放标准</w:t>
      </w:r>
    </w:p>
    <w:tbl>
      <w:tblPr>
        <w:tblStyle w:val="19"/>
        <w:tblW w:w="7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1112"/>
        <w:gridCol w:w="1725"/>
        <w:gridCol w:w="1444"/>
        <w:gridCol w:w="1864"/>
      </w:tblGrid>
      <w:tr w14:paraId="3EDD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85" w:type="dxa"/>
            <w:tcBorders>
              <w:tl2br w:val="nil"/>
              <w:tr2bl w:val="nil"/>
            </w:tcBorders>
            <w:noWrap w:val="0"/>
            <w:vAlign w:val="center"/>
          </w:tcPr>
          <w:p w14:paraId="3F340F47">
            <w:pPr>
              <w:jc w:val="center"/>
              <w:rPr>
                <w:rFonts w:hint="eastAsia" w:ascii="宋体" w:hAnsi="宋体" w:eastAsia="宋体" w:cs="宋体"/>
                <w:sz w:val="21"/>
                <w:szCs w:val="21"/>
              </w:rPr>
            </w:pPr>
            <w:r>
              <w:rPr>
                <w:rFonts w:hint="eastAsia" w:ascii="宋体" w:hAnsi="宋体" w:eastAsia="宋体" w:cs="宋体"/>
                <w:sz w:val="21"/>
                <w:szCs w:val="21"/>
              </w:rPr>
              <w:t>污染物</w:t>
            </w:r>
          </w:p>
        </w:tc>
        <w:tc>
          <w:tcPr>
            <w:tcW w:w="1112" w:type="dxa"/>
            <w:tcBorders>
              <w:tl2br w:val="nil"/>
              <w:tr2bl w:val="nil"/>
            </w:tcBorders>
            <w:noWrap w:val="0"/>
            <w:vAlign w:val="center"/>
          </w:tcPr>
          <w:p w14:paraId="206AAC5A">
            <w:pPr>
              <w:jc w:val="center"/>
              <w:rPr>
                <w:rFonts w:hint="eastAsia" w:ascii="宋体" w:hAnsi="宋体" w:eastAsia="宋体" w:cs="宋体"/>
                <w:sz w:val="21"/>
                <w:szCs w:val="21"/>
              </w:rPr>
            </w:pPr>
            <w:r>
              <w:rPr>
                <w:rFonts w:hint="eastAsia" w:ascii="宋体" w:hAnsi="宋体" w:eastAsia="宋体" w:cs="宋体"/>
                <w:sz w:val="21"/>
                <w:szCs w:val="21"/>
              </w:rPr>
              <w:t>排放限值（mg/m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725" w:type="dxa"/>
            <w:tcBorders>
              <w:tl2br w:val="nil"/>
              <w:tr2bl w:val="nil"/>
            </w:tcBorders>
            <w:noWrap w:val="0"/>
            <w:vAlign w:val="center"/>
          </w:tcPr>
          <w:p w14:paraId="40E35B5A">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适用的合成树脂类型</w:t>
            </w:r>
          </w:p>
        </w:tc>
        <w:tc>
          <w:tcPr>
            <w:tcW w:w="1444" w:type="dxa"/>
            <w:tcBorders>
              <w:tl2br w:val="nil"/>
              <w:tr2bl w:val="nil"/>
            </w:tcBorders>
            <w:noWrap w:val="0"/>
            <w:vAlign w:val="center"/>
          </w:tcPr>
          <w:p w14:paraId="74CDB6C0">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污染物排放监控位置</w:t>
            </w:r>
          </w:p>
        </w:tc>
        <w:tc>
          <w:tcPr>
            <w:tcW w:w="1864" w:type="dxa"/>
            <w:tcBorders>
              <w:tl2br w:val="nil"/>
              <w:tr2bl w:val="nil"/>
            </w:tcBorders>
            <w:noWrap w:val="0"/>
            <w:vAlign w:val="center"/>
          </w:tcPr>
          <w:p w14:paraId="0DDBEA48">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企业边界大气污染物浓度限值</w:t>
            </w:r>
          </w:p>
        </w:tc>
      </w:tr>
      <w:tr w14:paraId="5075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685" w:type="dxa"/>
            <w:tcBorders>
              <w:tl2br w:val="nil"/>
              <w:tr2bl w:val="nil"/>
            </w:tcBorders>
            <w:noWrap w:val="0"/>
            <w:vAlign w:val="center"/>
          </w:tcPr>
          <w:p w14:paraId="4B80F502">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1112" w:type="dxa"/>
            <w:tcBorders>
              <w:tl2br w:val="nil"/>
              <w:tr2bl w:val="nil"/>
            </w:tcBorders>
            <w:noWrap w:val="0"/>
            <w:vAlign w:val="center"/>
          </w:tcPr>
          <w:p w14:paraId="43634C8C">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60</w:t>
            </w:r>
          </w:p>
        </w:tc>
        <w:tc>
          <w:tcPr>
            <w:tcW w:w="1725" w:type="dxa"/>
            <w:tcBorders>
              <w:tl2br w:val="nil"/>
              <w:tr2bl w:val="nil"/>
            </w:tcBorders>
            <w:noWrap w:val="0"/>
            <w:vAlign w:val="center"/>
          </w:tcPr>
          <w:p w14:paraId="2E6E0DE5">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所有合成树脂</w:t>
            </w:r>
          </w:p>
        </w:tc>
        <w:tc>
          <w:tcPr>
            <w:tcW w:w="1444" w:type="dxa"/>
            <w:vMerge w:val="restart"/>
            <w:tcBorders>
              <w:tl2br w:val="nil"/>
              <w:tr2bl w:val="nil"/>
            </w:tcBorders>
            <w:noWrap w:val="0"/>
            <w:vAlign w:val="center"/>
          </w:tcPr>
          <w:p w14:paraId="5725CF4B">
            <w:pPr>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车间或生产设施排气筒</w:t>
            </w:r>
          </w:p>
        </w:tc>
        <w:tc>
          <w:tcPr>
            <w:tcW w:w="1864" w:type="dxa"/>
            <w:tcBorders>
              <w:tl2br w:val="nil"/>
              <w:tr2bl w:val="nil"/>
            </w:tcBorders>
            <w:noWrap w:val="0"/>
            <w:vAlign w:val="center"/>
          </w:tcPr>
          <w:p w14:paraId="35F025F0">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20B2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685" w:type="dxa"/>
            <w:tcBorders>
              <w:tl2br w:val="nil"/>
              <w:tr2bl w:val="nil"/>
            </w:tcBorders>
            <w:noWrap w:val="0"/>
            <w:vAlign w:val="center"/>
          </w:tcPr>
          <w:p w14:paraId="61E2244B">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苯乙烯</w:t>
            </w:r>
          </w:p>
        </w:tc>
        <w:tc>
          <w:tcPr>
            <w:tcW w:w="1112" w:type="dxa"/>
            <w:tcBorders>
              <w:tl2br w:val="nil"/>
              <w:tr2bl w:val="nil"/>
            </w:tcBorders>
            <w:noWrap w:val="0"/>
            <w:vAlign w:val="center"/>
          </w:tcPr>
          <w:p w14:paraId="663A257D">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1725" w:type="dxa"/>
            <w:vMerge w:val="restart"/>
            <w:tcBorders>
              <w:tl2br w:val="nil"/>
              <w:tr2bl w:val="nil"/>
            </w:tcBorders>
            <w:noWrap w:val="0"/>
            <w:vAlign w:val="center"/>
          </w:tcPr>
          <w:p w14:paraId="1CD9F0EA">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ABS树脂</w:t>
            </w:r>
          </w:p>
        </w:tc>
        <w:tc>
          <w:tcPr>
            <w:tcW w:w="1444" w:type="dxa"/>
            <w:vMerge w:val="continue"/>
            <w:tcBorders>
              <w:tl2br w:val="nil"/>
              <w:tr2bl w:val="nil"/>
            </w:tcBorders>
            <w:noWrap w:val="0"/>
            <w:vAlign w:val="center"/>
          </w:tcPr>
          <w:p w14:paraId="68BED2CC">
            <w:pPr>
              <w:spacing w:line="0" w:lineRule="atLeast"/>
              <w:jc w:val="center"/>
              <w:rPr>
                <w:rFonts w:hint="eastAsia" w:ascii="宋体" w:hAnsi="宋体" w:eastAsia="宋体" w:cs="宋体"/>
                <w:sz w:val="21"/>
                <w:szCs w:val="21"/>
              </w:rPr>
            </w:pPr>
          </w:p>
        </w:tc>
        <w:tc>
          <w:tcPr>
            <w:tcW w:w="1864" w:type="dxa"/>
            <w:tcBorders>
              <w:tl2br w:val="nil"/>
              <w:tr2bl w:val="nil"/>
            </w:tcBorders>
            <w:noWrap w:val="0"/>
            <w:vAlign w:val="center"/>
          </w:tcPr>
          <w:p w14:paraId="7C1F3E86">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56EE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685" w:type="dxa"/>
            <w:tcBorders>
              <w:tl2br w:val="nil"/>
              <w:tr2bl w:val="nil"/>
            </w:tcBorders>
            <w:noWrap w:val="0"/>
            <w:vAlign w:val="center"/>
          </w:tcPr>
          <w:p w14:paraId="16C08021">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丙烯腈</w:t>
            </w:r>
          </w:p>
        </w:tc>
        <w:tc>
          <w:tcPr>
            <w:tcW w:w="1112" w:type="dxa"/>
            <w:tcBorders>
              <w:tl2br w:val="nil"/>
              <w:tr2bl w:val="nil"/>
            </w:tcBorders>
            <w:noWrap w:val="0"/>
            <w:vAlign w:val="center"/>
          </w:tcPr>
          <w:p w14:paraId="6520CD31">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0.5</w:t>
            </w:r>
          </w:p>
        </w:tc>
        <w:tc>
          <w:tcPr>
            <w:tcW w:w="1725" w:type="dxa"/>
            <w:vMerge w:val="continue"/>
            <w:tcBorders>
              <w:tl2br w:val="nil"/>
              <w:tr2bl w:val="nil"/>
            </w:tcBorders>
            <w:noWrap w:val="0"/>
            <w:vAlign w:val="center"/>
          </w:tcPr>
          <w:p w14:paraId="6C8E820C">
            <w:pPr>
              <w:spacing w:line="0" w:lineRule="atLeast"/>
              <w:jc w:val="center"/>
              <w:rPr>
                <w:rFonts w:hint="eastAsia" w:ascii="宋体" w:hAnsi="宋体" w:eastAsia="宋体" w:cs="宋体"/>
                <w:sz w:val="21"/>
                <w:szCs w:val="21"/>
                <w:lang w:val="en-US" w:eastAsia="zh-CN"/>
              </w:rPr>
            </w:pPr>
          </w:p>
        </w:tc>
        <w:tc>
          <w:tcPr>
            <w:tcW w:w="1444" w:type="dxa"/>
            <w:vMerge w:val="continue"/>
            <w:tcBorders>
              <w:tl2br w:val="nil"/>
              <w:tr2bl w:val="nil"/>
            </w:tcBorders>
            <w:noWrap w:val="0"/>
            <w:vAlign w:val="center"/>
          </w:tcPr>
          <w:p w14:paraId="19F577AE">
            <w:pPr>
              <w:spacing w:line="0" w:lineRule="atLeast"/>
              <w:jc w:val="center"/>
              <w:rPr>
                <w:rFonts w:hint="eastAsia" w:ascii="宋体" w:hAnsi="宋体" w:eastAsia="宋体" w:cs="宋体"/>
                <w:sz w:val="21"/>
                <w:szCs w:val="21"/>
              </w:rPr>
            </w:pPr>
          </w:p>
        </w:tc>
        <w:tc>
          <w:tcPr>
            <w:tcW w:w="1864" w:type="dxa"/>
            <w:tcBorders>
              <w:tl2br w:val="nil"/>
              <w:tr2bl w:val="nil"/>
            </w:tcBorders>
            <w:noWrap w:val="0"/>
            <w:vAlign w:val="center"/>
          </w:tcPr>
          <w:p w14:paraId="24BABECF">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58E2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685" w:type="dxa"/>
            <w:tcBorders>
              <w:tl2br w:val="nil"/>
              <w:tr2bl w:val="nil"/>
            </w:tcBorders>
            <w:noWrap w:val="0"/>
            <w:vAlign w:val="center"/>
          </w:tcPr>
          <w:p w14:paraId="4674297D">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1，3-丁二烯</w:t>
            </w:r>
          </w:p>
        </w:tc>
        <w:tc>
          <w:tcPr>
            <w:tcW w:w="1112" w:type="dxa"/>
            <w:tcBorders>
              <w:tl2br w:val="nil"/>
              <w:tr2bl w:val="nil"/>
            </w:tcBorders>
            <w:noWrap w:val="0"/>
            <w:vAlign w:val="center"/>
          </w:tcPr>
          <w:p w14:paraId="20862F7F">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725" w:type="dxa"/>
            <w:vMerge w:val="continue"/>
            <w:tcBorders>
              <w:tl2br w:val="nil"/>
              <w:tr2bl w:val="nil"/>
            </w:tcBorders>
            <w:noWrap w:val="0"/>
            <w:vAlign w:val="center"/>
          </w:tcPr>
          <w:p w14:paraId="06945AE6">
            <w:pPr>
              <w:spacing w:line="0" w:lineRule="atLeast"/>
              <w:jc w:val="center"/>
              <w:rPr>
                <w:rFonts w:hint="eastAsia" w:ascii="宋体" w:hAnsi="宋体" w:eastAsia="宋体" w:cs="宋体"/>
                <w:sz w:val="21"/>
                <w:szCs w:val="21"/>
                <w:lang w:val="en-US" w:eastAsia="zh-CN"/>
              </w:rPr>
            </w:pPr>
          </w:p>
        </w:tc>
        <w:tc>
          <w:tcPr>
            <w:tcW w:w="1444" w:type="dxa"/>
            <w:vMerge w:val="continue"/>
            <w:tcBorders>
              <w:tl2br w:val="nil"/>
              <w:tr2bl w:val="nil"/>
            </w:tcBorders>
            <w:noWrap w:val="0"/>
            <w:vAlign w:val="center"/>
          </w:tcPr>
          <w:p w14:paraId="5CB08B68">
            <w:pPr>
              <w:spacing w:line="0" w:lineRule="atLeast"/>
              <w:jc w:val="center"/>
              <w:rPr>
                <w:rFonts w:hint="eastAsia" w:ascii="宋体" w:hAnsi="宋体" w:eastAsia="宋体" w:cs="宋体"/>
                <w:sz w:val="21"/>
                <w:szCs w:val="21"/>
              </w:rPr>
            </w:pPr>
          </w:p>
        </w:tc>
        <w:tc>
          <w:tcPr>
            <w:tcW w:w="1864" w:type="dxa"/>
            <w:tcBorders>
              <w:tl2br w:val="nil"/>
              <w:tr2bl w:val="nil"/>
            </w:tcBorders>
            <w:noWrap w:val="0"/>
            <w:vAlign w:val="center"/>
          </w:tcPr>
          <w:p w14:paraId="371CBA1A">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62B1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685" w:type="dxa"/>
            <w:tcBorders>
              <w:tl2br w:val="nil"/>
              <w:tr2bl w:val="nil"/>
            </w:tcBorders>
            <w:noWrap w:val="0"/>
            <w:vAlign w:val="center"/>
          </w:tcPr>
          <w:p w14:paraId="4BF8C844">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甲苯</w:t>
            </w:r>
          </w:p>
        </w:tc>
        <w:tc>
          <w:tcPr>
            <w:tcW w:w="1112" w:type="dxa"/>
            <w:tcBorders>
              <w:tl2br w:val="nil"/>
              <w:tr2bl w:val="nil"/>
            </w:tcBorders>
            <w:noWrap w:val="0"/>
            <w:vAlign w:val="center"/>
          </w:tcPr>
          <w:p w14:paraId="7A052EC3">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725" w:type="dxa"/>
            <w:vMerge w:val="continue"/>
            <w:tcBorders>
              <w:tl2br w:val="nil"/>
              <w:tr2bl w:val="nil"/>
            </w:tcBorders>
            <w:noWrap w:val="0"/>
            <w:vAlign w:val="center"/>
          </w:tcPr>
          <w:p w14:paraId="7CD1C70E">
            <w:pPr>
              <w:spacing w:line="0" w:lineRule="atLeast"/>
              <w:jc w:val="center"/>
              <w:rPr>
                <w:rFonts w:hint="eastAsia" w:ascii="宋体" w:hAnsi="宋体" w:eastAsia="宋体" w:cs="宋体"/>
                <w:sz w:val="21"/>
                <w:szCs w:val="21"/>
                <w:lang w:val="en-US" w:eastAsia="zh-CN"/>
              </w:rPr>
            </w:pPr>
          </w:p>
        </w:tc>
        <w:tc>
          <w:tcPr>
            <w:tcW w:w="1444" w:type="dxa"/>
            <w:vMerge w:val="continue"/>
            <w:tcBorders>
              <w:tl2br w:val="nil"/>
              <w:tr2bl w:val="nil"/>
            </w:tcBorders>
            <w:noWrap w:val="0"/>
            <w:vAlign w:val="center"/>
          </w:tcPr>
          <w:p w14:paraId="5FFAF307">
            <w:pPr>
              <w:spacing w:line="0" w:lineRule="atLeast"/>
              <w:jc w:val="center"/>
              <w:rPr>
                <w:rFonts w:hint="eastAsia" w:ascii="宋体" w:hAnsi="宋体" w:eastAsia="宋体" w:cs="宋体"/>
                <w:sz w:val="21"/>
                <w:szCs w:val="21"/>
              </w:rPr>
            </w:pPr>
          </w:p>
        </w:tc>
        <w:tc>
          <w:tcPr>
            <w:tcW w:w="1864" w:type="dxa"/>
            <w:tcBorders>
              <w:tl2br w:val="nil"/>
              <w:tr2bl w:val="nil"/>
            </w:tcBorders>
            <w:noWrap w:val="0"/>
            <w:vAlign w:val="center"/>
          </w:tcPr>
          <w:p w14:paraId="0D41BAD8">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0.8</w:t>
            </w:r>
          </w:p>
        </w:tc>
      </w:tr>
      <w:tr w14:paraId="07B4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685" w:type="dxa"/>
            <w:tcBorders>
              <w:tl2br w:val="nil"/>
              <w:tr2bl w:val="nil"/>
            </w:tcBorders>
            <w:noWrap w:val="0"/>
            <w:vAlign w:val="center"/>
          </w:tcPr>
          <w:p w14:paraId="5D8F6E73">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乙苯</w:t>
            </w:r>
          </w:p>
        </w:tc>
        <w:tc>
          <w:tcPr>
            <w:tcW w:w="1112" w:type="dxa"/>
            <w:tcBorders>
              <w:tl2br w:val="nil"/>
              <w:tr2bl w:val="nil"/>
            </w:tcBorders>
            <w:noWrap w:val="0"/>
            <w:vAlign w:val="center"/>
          </w:tcPr>
          <w:p w14:paraId="4006091E">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1725" w:type="dxa"/>
            <w:vMerge w:val="continue"/>
            <w:tcBorders>
              <w:tl2br w:val="nil"/>
              <w:tr2bl w:val="nil"/>
            </w:tcBorders>
            <w:noWrap w:val="0"/>
            <w:vAlign w:val="center"/>
          </w:tcPr>
          <w:p w14:paraId="5E39FFE0">
            <w:pPr>
              <w:spacing w:line="0" w:lineRule="atLeast"/>
              <w:jc w:val="center"/>
              <w:rPr>
                <w:rFonts w:hint="eastAsia" w:ascii="宋体" w:hAnsi="宋体" w:eastAsia="宋体" w:cs="宋体"/>
                <w:sz w:val="21"/>
                <w:szCs w:val="21"/>
                <w:lang w:val="en-US" w:eastAsia="zh-CN"/>
              </w:rPr>
            </w:pPr>
          </w:p>
        </w:tc>
        <w:tc>
          <w:tcPr>
            <w:tcW w:w="1444" w:type="dxa"/>
            <w:vMerge w:val="continue"/>
            <w:tcBorders>
              <w:tl2br w:val="nil"/>
              <w:tr2bl w:val="nil"/>
            </w:tcBorders>
            <w:noWrap w:val="0"/>
            <w:vAlign w:val="center"/>
          </w:tcPr>
          <w:p w14:paraId="0FF3BECA">
            <w:pPr>
              <w:spacing w:line="0" w:lineRule="atLeast"/>
              <w:jc w:val="center"/>
              <w:rPr>
                <w:rFonts w:hint="eastAsia" w:ascii="宋体" w:hAnsi="宋体" w:eastAsia="宋体" w:cs="宋体"/>
                <w:sz w:val="21"/>
                <w:szCs w:val="21"/>
              </w:rPr>
            </w:pPr>
          </w:p>
        </w:tc>
        <w:tc>
          <w:tcPr>
            <w:tcW w:w="1864" w:type="dxa"/>
            <w:tcBorders>
              <w:tl2br w:val="nil"/>
              <w:tr2bl w:val="nil"/>
            </w:tcBorders>
            <w:noWrap w:val="0"/>
            <w:vAlign w:val="center"/>
          </w:tcPr>
          <w:p w14:paraId="59AE6F4C">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r>
    </w:tbl>
    <w:p w14:paraId="27E62C89">
      <w:pPr>
        <w:snapToGrid/>
        <w:spacing w:line="360" w:lineRule="auto"/>
        <w:jc w:val="center"/>
        <w:rPr>
          <w:rFonts w:hint="eastAsia" w:ascii="Times New Roman" w:hAnsi="Times New Roman" w:eastAsia="宋体" w:cs="Times New Roman"/>
          <w:b w:val="0"/>
          <w:bCs w:val="0"/>
          <w:color w:val="auto"/>
          <w:szCs w:val="24"/>
          <w:lang w:val="en-US" w:eastAsia="zh-CN"/>
        </w:rPr>
      </w:pPr>
      <w:r>
        <w:rPr>
          <w:rFonts w:hint="eastAsia" w:ascii="Times New Roman" w:hAnsi="Times New Roman" w:eastAsia="宋体" w:cs="Times New Roman"/>
          <w:b w:val="0"/>
          <w:bCs w:val="0"/>
          <w:color w:val="auto"/>
          <w:szCs w:val="24"/>
          <w:lang w:val="en-US" w:eastAsia="zh-CN"/>
        </w:rPr>
        <w:t>表6-3《恶臭污染物排放标准》(GB14554-93)</w:t>
      </w:r>
    </w:p>
    <w:tbl>
      <w:tblPr>
        <w:tblStyle w:val="43"/>
        <w:tblW w:w="74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7"/>
        <w:gridCol w:w="1647"/>
        <w:gridCol w:w="1820"/>
        <w:gridCol w:w="2745"/>
      </w:tblGrid>
      <w:tr w14:paraId="406AD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247" w:type="dxa"/>
            <w:vMerge w:val="restart"/>
            <w:tcBorders>
              <w:tl2br w:val="nil"/>
              <w:tr2bl w:val="nil"/>
            </w:tcBorders>
            <w:noWrap w:val="0"/>
            <w:vAlign w:val="center"/>
          </w:tcPr>
          <w:p w14:paraId="110372E6">
            <w:pPr>
              <w:spacing w:line="240" w:lineRule="atLeast"/>
              <w:jc w:val="center"/>
              <w:rPr>
                <w:rFonts w:hint="eastAsia" w:ascii="宋体" w:hAnsi="宋体" w:eastAsia="宋体" w:cs="宋体"/>
                <w:sz w:val="21"/>
                <w:szCs w:val="21"/>
                <w:lang w:eastAsia="zh-CN"/>
              </w:rPr>
            </w:pPr>
          </w:p>
          <w:p w14:paraId="7DF53E54">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污染物名称</w:t>
            </w:r>
          </w:p>
        </w:tc>
        <w:tc>
          <w:tcPr>
            <w:tcW w:w="3467" w:type="dxa"/>
            <w:gridSpan w:val="2"/>
            <w:tcBorders>
              <w:tl2br w:val="nil"/>
              <w:tr2bl w:val="nil"/>
            </w:tcBorders>
            <w:noWrap w:val="0"/>
            <w:vAlign w:val="center"/>
          </w:tcPr>
          <w:p w14:paraId="626E53A4">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排气筒</w:t>
            </w:r>
          </w:p>
        </w:tc>
        <w:tc>
          <w:tcPr>
            <w:tcW w:w="2745" w:type="dxa"/>
            <w:tcBorders>
              <w:tl2br w:val="nil"/>
              <w:tr2bl w:val="nil"/>
            </w:tcBorders>
            <w:noWrap w:val="0"/>
            <w:vAlign w:val="center"/>
          </w:tcPr>
          <w:p w14:paraId="46EB10B7">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厂界标准限值</w:t>
            </w:r>
          </w:p>
        </w:tc>
      </w:tr>
      <w:tr w14:paraId="10DEF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 w:hRule="atLeast"/>
          <w:jc w:val="center"/>
        </w:trPr>
        <w:tc>
          <w:tcPr>
            <w:tcW w:w="1247" w:type="dxa"/>
            <w:vMerge w:val="continue"/>
            <w:tcBorders>
              <w:tl2br w:val="nil"/>
              <w:tr2bl w:val="nil"/>
            </w:tcBorders>
            <w:noWrap w:val="0"/>
            <w:vAlign w:val="center"/>
          </w:tcPr>
          <w:p w14:paraId="6840EE79">
            <w:pPr>
              <w:spacing w:line="240" w:lineRule="atLeast"/>
              <w:jc w:val="center"/>
              <w:rPr>
                <w:rFonts w:hint="eastAsia" w:ascii="宋体" w:hAnsi="宋体" w:eastAsia="宋体" w:cs="宋体"/>
                <w:sz w:val="21"/>
                <w:szCs w:val="21"/>
                <w:lang w:eastAsia="zh-CN"/>
              </w:rPr>
            </w:pPr>
          </w:p>
        </w:tc>
        <w:tc>
          <w:tcPr>
            <w:tcW w:w="1647" w:type="dxa"/>
            <w:tcBorders>
              <w:tl2br w:val="nil"/>
              <w:tr2bl w:val="nil"/>
            </w:tcBorders>
            <w:noWrap w:val="0"/>
            <w:vAlign w:val="center"/>
          </w:tcPr>
          <w:p w14:paraId="5012CB0F">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排放量(kg/h)</w:t>
            </w:r>
          </w:p>
        </w:tc>
        <w:tc>
          <w:tcPr>
            <w:tcW w:w="1820" w:type="dxa"/>
            <w:tcBorders>
              <w:tl2br w:val="nil"/>
              <w:tr2bl w:val="nil"/>
            </w:tcBorders>
            <w:noWrap w:val="0"/>
            <w:vAlign w:val="center"/>
          </w:tcPr>
          <w:p w14:paraId="30782A9D">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排气筒高度</w:t>
            </w:r>
          </w:p>
        </w:tc>
        <w:tc>
          <w:tcPr>
            <w:tcW w:w="2745" w:type="dxa"/>
            <w:tcBorders>
              <w:tl2br w:val="nil"/>
              <w:tr2bl w:val="nil"/>
            </w:tcBorders>
            <w:noWrap w:val="0"/>
            <w:vAlign w:val="center"/>
          </w:tcPr>
          <w:p w14:paraId="6CF42C1D">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二级(mg/m</w:t>
            </w:r>
            <w:r>
              <w:rPr>
                <w:rFonts w:hint="eastAsia" w:ascii="宋体" w:hAnsi="宋体" w:eastAsia="宋体" w:cs="宋体"/>
                <w:sz w:val="21"/>
                <w:szCs w:val="21"/>
                <w:vertAlign w:val="superscript"/>
                <w:lang w:eastAsia="zh-CN"/>
              </w:rPr>
              <w:t>3</w:t>
            </w:r>
            <w:r>
              <w:rPr>
                <w:rFonts w:hint="eastAsia" w:ascii="宋体" w:hAnsi="宋体" w:eastAsia="宋体" w:cs="宋体"/>
                <w:sz w:val="21"/>
                <w:szCs w:val="21"/>
                <w:lang w:eastAsia="zh-CN"/>
              </w:rPr>
              <w:t>)</w:t>
            </w:r>
          </w:p>
        </w:tc>
      </w:tr>
      <w:tr w14:paraId="6AC2E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 w:hRule="atLeast"/>
          <w:jc w:val="center"/>
        </w:trPr>
        <w:tc>
          <w:tcPr>
            <w:tcW w:w="1247" w:type="dxa"/>
            <w:tcBorders>
              <w:tl2br w:val="nil"/>
              <w:tr2bl w:val="nil"/>
            </w:tcBorders>
            <w:noWrap w:val="0"/>
            <w:vAlign w:val="center"/>
          </w:tcPr>
          <w:p w14:paraId="3EE89FDD">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臭气浓度</w:t>
            </w:r>
          </w:p>
        </w:tc>
        <w:tc>
          <w:tcPr>
            <w:tcW w:w="1647" w:type="dxa"/>
            <w:tcBorders>
              <w:tl2br w:val="nil"/>
              <w:tr2bl w:val="nil"/>
            </w:tcBorders>
            <w:noWrap w:val="0"/>
            <w:vAlign w:val="center"/>
          </w:tcPr>
          <w:p w14:paraId="34526347">
            <w:pPr>
              <w:spacing w:line="240" w:lineRule="atLeast"/>
              <w:jc w:val="center"/>
              <w:rPr>
                <w:rFonts w:hint="eastAsia" w:ascii="宋体" w:hAnsi="宋体" w:eastAsia="宋体" w:cs="宋体"/>
                <w:sz w:val="21"/>
                <w:szCs w:val="21"/>
                <w:lang w:eastAsia="zh-CN"/>
              </w:rPr>
            </w:pPr>
            <w:r>
              <w:rPr>
                <w:rFonts w:hint="eastAsia" w:ascii="宋体" w:hAnsi="宋体" w:eastAsia="宋体" w:cs="宋体"/>
                <w:color w:val="auto"/>
                <w:sz w:val="21"/>
                <w:szCs w:val="21"/>
                <w:lang w:eastAsia="zh-CN"/>
              </w:rPr>
              <w:t>6000(无量纲)</w:t>
            </w:r>
          </w:p>
        </w:tc>
        <w:tc>
          <w:tcPr>
            <w:tcW w:w="1820" w:type="dxa"/>
            <w:tcBorders>
              <w:tl2br w:val="nil"/>
              <w:tr2bl w:val="nil"/>
            </w:tcBorders>
            <w:noWrap w:val="0"/>
            <w:vAlign w:val="center"/>
          </w:tcPr>
          <w:p w14:paraId="33FE7174">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5m</w:t>
            </w:r>
          </w:p>
        </w:tc>
        <w:tc>
          <w:tcPr>
            <w:tcW w:w="2745" w:type="dxa"/>
            <w:tcBorders>
              <w:tl2br w:val="nil"/>
              <w:tr2bl w:val="nil"/>
            </w:tcBorders>
            <w:noWrap w:val="0"/>
            <w:vAlign w:val="center"/>
          </w:tcPr>
          <w:p w14:paraId="22DE0860">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20(无量纲)</w:t>
            </w:r>
          </w:p>
        </w:tc>
      </w:tr>
      <w:tr w14:paraId="57B60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 w:hRule="atLeast"/>
          <w:jc w:val="center"/>
        </w:trPr>
        <w:tc>
          <w:tcPr>
            <w:tcW w:w="1247" w:type="dxa"/>
            <w:tcBorders>
              <w:tl2br w:val="nil"/>
              <w:tr2bl w:val="nil"/>
            </w:tcBorders>
            <w:noWrap w:val="0"/>
            <w:vAlign w:val="center"/>
          </w:tcPr>
          <w:p w14:paraId="050C9876">
            <w:pPr>
              <w:spacing w:line="240" w:lineRule="atLeas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苯乙烯</w:t>
            </w:r>
          </w:p>
        </w:tc>
        <w:tc>
          <w:tcPr>
            <w:tcW w:w="1647" w:type="dxa"/>
            <w:tcBorders>
              <w:tl2br w:val="nil"/>
              <w:tr2bl w:val="nil"/>
            </w:tcBorders>
            <w:noWrap w:val="0"/>
            <w:vAlign w:val="center"/>
          </w:tcPr>
          <w:p w14:paraId="74F3FDF2">
            <w:pPr>
              <w:spacing w:line="240" w:lineRule="atLeas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c>
          <w:tcPr>
            <w:tcW w:w="1820" w:type="dxa"/>
            <w:tcBorders>
              <w:tl2br w:val="nil"/>
              <w:tr2bl w:val="nil"/>
            </w:tcBorders>
            <w:noWrap w:val="0"/>
            <w:vAlign w:val="center"/>
          </w:tcPr>
          <w:p w14:paraId="0A0AD10F">
            <w:pPr>
              <w:spacing w:line="240" w:lineRule="atLeas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w:t>
            </w:r>
          </w:p>
        </w:tc>
        <w:tc>
          <w:tcPr>
            <w:tcW w:w="2745" w:type="dxa"/>
            <w:tcBorders>
              <w:tl2br w:val="nil"/>
              <w:tr2bl w:val="nil"/>
            </w:tcBorders>
            <w:noWrap w:val="0"/>
            <w:vAlign w:val="center"/>
          </w:tcPr>
          <w:p w14:paraId="3A21AD20">
            <w:pPr>
              <w:spacing w:line="240" w:lineRule="atLeas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5</w:t>
            </w:r>
          </w:p>
        </w:tc>
      </w:tr>
    </w:tbl>
    <w:p w14:paraId="05CD2010">
      <w:pPr>
        <w:spacing w:line="360" w:lineRule="auto"/>
        <w:jc w:val="center"/>
        <w:rPr>
          <w:rFonts w:hint="eastAsia" w:ascii="Times New Roman" w:hAnsi="Times New Roman" w:eastAsia="宋体" w:cs="Times New Roman"/>
          <w:b w:val="0"/>
          <w:bCs w:val="0"/>
          <w:szCs w:val="24"/>
          <w:lang w:val="en-US" w:eastAsia="zh-CN"/>
        </w:rPr>
      </w:pPr>
      <w:r>
        <w:rPr>
          <w:rFonts w:hint="eastAsia" w:ascii="Times New Roman" w:hAnsi="Times New Roman" w:eastAsia="宋体" w:cs="Times New Roman"/>
          <w:b w:val="0"/>
          <w:bCs w:val="0"/>
          <w:szCs w:val="24"/>
          <w:lang w:val="en-US" w:eastAsia="zh-CN"/>
        </w:rPr>
        <w:t>表6-4大气污染物综合排放标准</w:t>
      </w:r>
    </w:p>
    <w:tbl>
      <w:tblPr>
        <w:tblStyle w:val="43"/>
        <w:tblW w:w="69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5"/>
        <w:gridCol w:w="1812"/>
        <w:gridCol w:w="2982"/>
      </w:tblGrid>
      <w:tr w14:paraId="64ED5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 w:hRule="atLeast"/>
          <w:jc w:val="center"/>
        </w:trPr>
        <w:tc>
          <w:tcPr>
            <w:tcW w:w="2165" w:type="dxa"/>
            <w:vMerge w:val="restart"/>
            <w:tcBorders>
              <w:tl2br w:val="nil"/>
              <w:tr2bl w:val="nil"/>
            </w:tcBorders>
            <w:noWrap w:val="0"/>
            <w:vAlign w:val="center"/>
          </w:tcPr>
          <w:p w14:paraId="6709BD78">
            <w:pPr>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污染物</w:t>
            </w:r>
          </w:p>
        </w:tc>
        <w:tc>
          <w:tcPr>
            <w:tcW w:w="4794" w:type="dxa"/>
            <w:gridSpan w:val="2"/>
            <w:tcBorders>
              <w:tl2br w:val="nil"/>
              <w:tr2bl w:val="nil"/>
            </w:tcBorders>
            <w:noWrap w:val="0"/>
            <w:vAlign w:val="center"/>
          </w:tcPr>
          <w:p w14:paraId="5184F660">
            <w:pPr>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无组织排放监控浓度限值</w:t>
            </w:r>
          </w:p>
        </w:tc>
      </w:tr>
      <w:tr w14:paraId="320B4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jc w:val="center"/>
        </w:trPr>
        <w:tc>
          <w:tcPr>
            <w:tcW w:w="2165" w:type="dxa"/>
            <w:vMerge w:val="continue"/>
            <w:tcBorders>
              <w:tl2br w:val="nil"/>
              <w:tr2bl w:val="nil"/>
            </w:tcBorders>
            <w:noWrap w:val="0"/>
            <w:vAlign w:val="center"/>
          </w:tcPr>
          <w:p w14:paraId="32555B3F">
            <w:pPr>
              <w:spacing w:line="240" w:lineRule="atLeast"/>
              <w:jc w:val="center"/>
              <w:rPr>
                <w:rFonts w:hint="eastAsia" w:ascii="宋体" w:hAnsi="宋体" w:eastAsia="宋体" w:cs="宋体"/>
                <w:sz w:val="21"/>
                <w:szCs w:val="21"/>
                <w:lang w:val="en-US" w:eastAsia="zh-CN"/>
              </w:rPr>
            </w:pPr>
          </w:p>
        </w:tc>
        <w:tc>
          <w:tcPr>
            <w:tcW w:w="1812" w:type="dxa"/>
            <w:tcBorders>
              <w:tl2br w:val="nil"/>
              <w:tr2bl w:val="nil"/>
            </w:tcBorders>
            <w:noWrap w:val="0"/>
            <w:vAlign w:val="center"/>
          </w:tcPr>
          <w:p w14:paraId="08CB3CBE">
            <w:pPr>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监控点</w:t>
            </w:r>
          </w:p>
        </w:tc>
        <w:tc>
          <w:tcPr>
            <w:tcW w:w="2982" w:type="dxa"/>
            <w:tcBorders>
              <w:tl2br w:val="nil"/>
              <w:tr2bl w:val="nil"/>
            </w:tcBorders>
            <w:noWrap w:val="0"/>
            <w:vAlign w:val="center"/>
          </w:tcPr>
          <w:p w14:paraId="63B86930">
            <w:pPr>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浓度限值(mg/m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lang w:val="en-US" w:eastAsia="zh-CN"/>
              </w:rPr>
              <w:t>)</w:t>
            </w:r>
          </w:p>
        </w:tc>
      </w:tr>
      <w:tr w14:paraId="1C255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 w:hRule="atLeast"/>
          <w:jc w:val="center"/>
        </w:trPr>
        <w:tc>
          <w:tcPr>
            <w:tcW w:w="2165" w:type="dxa"/>
            <w:tcBorders>
              <w:tl2br w:val="nil"/>
              <w:tr2bl w:val="nil"/>
            </w:tcBorders>
            <w:noWrap w:val="0"/>
            <w:vAlign w:val="center"/>
          </w:tcPr>
          <w:p w14:paraId="54A5D607">
            <w:pPr>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丙烯腈</w:t>
            </w:r>
          </w:p>
        </w:tc>
        <w:tc>
          <w:tcPr>
            <w:tcW w:w="1812" w:type="dxa"/>
            <w:tcBorders>
              <w:tl2br w:val="nil"/>
              <w:tr2bl w:val="nil"/>
            </w:tcBorders>
            <w:noWrap w:val="0"/>
            <w:vAlign w:val="center"/>
          </w:tcPr>
          <w:p w14:paraId="446B2937">
            <w:pPr>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周界外浓度最高点</w:t>
            </w:r>
          </w:p>
        </w:tc>
        <w:tc>
          <w:tcPr>
            <w:tcW w:w="2982" w:type="dxa"/>
            <w:tcBorders>
              <w:tl2br w:val="nil"/>
              <w:tr2bl w:val="nil"/>
            </w:tcBorders>
            <w:noWrap w:val="0"/>
            <w:vAlign w:val="center"/>
          </w:tcPr>
          <w:p w14:paraId="4994D60E">
            <w:pPr>
              <w:spacing w:line="240" w:lineRule="atLeast"/>
              <w:jc w:val="center"/>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0.</w:t>
            </w:r>
            <w:r>
              <w:rPr>
                <w:rFonts w:hint="eastAsia" w:ascii="宋体" w:hAnsi="宋体" w:eastAsia="宋体" w:cs="宋体"/>
                <w:sz w:val="21"/>
                <w:szCs w:val="21"/>
                <w:lang w:val="en-US" w:eastAsia="zh-CN"/>
              </w:rPr>
              <w:t>6</w:t>
            </w:r>
          </w:p>
        </w:tc>
      </w:tr>
    </w:tbl>
    <w:p w14:paraId="20767A12">
      <w:pPr>
        <w:snapToGrid/>
        <w:spacing w:line="360" w:lineRule="auto"/>
        <w:jc w:val="center"/>
        <w:rPr>
          <w:rFonts w:hint="eastAsia" w:ascii="Times New Roman" w:hAnsi="Times New Roman" w:eastAsia="宋体" w:cs="Times New Roman"/>
          <w:b w:val="0"/>
          <w:bCs w:val="0"/>
          <w:color w:val="auto"/>
          <w:szCs w:val="24"/>
          <w:lang w:val="en-US" w:eastAsia="zh-CN"/>
        </w:rPr>
      </w:pPr>
      <w:r>
        <w:rPr>
          <w:rFonts w:hint="eastAsia" w:ascii="Times New Roman" w:hAnsi="Times New Roman" w:eastAsia="宋体" w:cs="Times New Roman"/>
          <w:b w:val="0"/>
          <w:bCs w:val="0"/>
          <w:color w:val="auto"/>
          <w:szCs w:val="24"/>
          <w:lang w:eastAsia="zh-CN"/>
        </w:rPr>
        <w:t>表</w:t>
      </w:r>
      <w:r>
        <w:rPr>
          <w:rFonts w:hint="eastAsia" w:ascii="Times New Roman" w:hAnsi="Times New Roman" w:eastAsia="宋体" w:cs="Times New Roman"/>
          <w:b w:val="0"/>
          <w:bCs w:val="0"/>
          <w:color w:val="auto"/>
          <w:szCs w:val="24"/>
          <w:lang w:val="en-US" w:eastAsia="zh-CN"/>
        </w:rPr>
        <w:t>6-5厂区内VOCs无组织排放限值</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926"/>
        <w:gridCol w:w="1280"/>
        <w:gridCol w:w="2867"/>
        <w:gridCol w:w="1460"/>
      </w:tblGrid>
      <w:tr w14:paraId="71F7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27" w:type="dxa"/>
            <w:tcBorders>
              <w:tl2br w:val="nil"/>
              <w:tr2bl w:val="nil"/>
            </w:tcBorders>
            <w:noWrap w:val="0"/>
            <w:vAlign w:val="center"/>
          </w:tcPr>
          <w:p w14:paraId="1B142BDE">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污染物项目</w:t>
            </w:r>
          </w:p>
        </w:tc>
        <w:tc>
          <w:tcPr>
            <w:tcW w:w="926" w:type="dxa"/>
            <w:tcBorders>
              <w:tl2br w:val="nil"/>
              <w:tr2bl w:val="nil"/>
            </w:tcBorders>
            <w:noWrap w:val="0"/>
            <w:vAlign w:val="center"/>
          </w:tcPr>
          <w:p w14:paraId="4E626BF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排放限值</w:t>
            </w:r>
          </w:p>
        </w:tc>
        <w:tc>
          <w:tcPr>
            <w:tcW w:w="1280" w:type="dxa"/>
            <w:tcBorders>
              <w:tl2br w:val="nil"/>
              <w:tr2bl w:val="nil"/>
            </w:tcBorders>
            <w:noWrap w:val="0"/>
            <w:vAlign w:val="center"/>
          </w:tcPr>
          <w:p w14:paraId="1ECD7C7D">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特别排放限值</w:t>
            </w:r>
          </w:p>
        </w:tc>
        <w:tc>
          <w:tcPr>
            <w:tcW w:w="2867" w:type="dxa"/>
            <w:tcBorders>
              <w:tl2br w:val="nil"/>
              <w:tr2bl w:val="nil"/>
            </w:tcBorders>
            <w:noWrap w:val="0"/>
            <w:vAlign w:val="center"/>
          </w:tcPr>
          <w:p w14:paraId="62960B42">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限值含义</w:t>
            </w:r>
          </w:p>
        </w:tc>
        <w:tc>
          <w:tcPr>
            <w:tcW w:w="1460" w:type="dxa"/>
            <w:tcBorders>
              <w:tl2br w:val="nil"/>
              <w:tr2bl w:val="nil"/>
            </w:tcBorders>
            <w:noWrap w:val="0"/>
            <w:vAlign w:val="center"/>
          </w:tcPr>
          <w:p w14:paraId="53CB223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无组织排放监控位置</w:t>
            </w:r>
          </w:p>
        </w:tc>
      </w:tr>
      <w:tr w14:paraId="1674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227" w:type="dxa"/>
            <w:vMerge w:val="restart"/>
            <w:tcBorders>
              <w:tl2br w:val="nil"/>
              <w:tr2bl w:val="nil"/>
            </w:tcBorders>
            <w:noWrap w:val="0"/>
            <w:vAlign w:val="center"/>
          </w:tcPr>
          <w:p w14:paraId="559F8D19">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NMHC</w:t>
            </w:r>
          </w:p>
        </w:tc>
        <w:tc>
          <w:tcPr>
            <w:tcW w:w="926" w:type="dxa"/>
            <w:tcBorders>
              <w:tl2br w:val="nil"/>
              <w:tr2bl w:val="nil"/>
            </w:tcBorders>
            <w:noWrap w:val="0"/>
            <w:vAlign w:val="center"/>
          </w:tcPr>
          <w:p w14:paraId="23F16BDD">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280" w:type="dxa"/>
            <w:tcBorders>
              <w:tl2br w:val="nil"/>
              <w:tr2bl w:val="nil"/>
            </w:tcBorders>
            <w:noWrap w:val="0"/>
            <w:vAlign w:val="center"/>
          </w:tcPr>
          <w:p w14:paraId="556FC69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867" w:type="dxa"/>
            <w:tcBorders>
              <w:tl2br w:val="nil"/>
              <w:tr2bl w:val="nil"/>
            </w:tcBorders>
            <w:noWrap w:val="0"/>
            <w:vAlign w:val="center"/>
          </w:tcPr>
          <w:p w14:paraId="474663B3">
            <w:pPr>
              <w:jc w:val="center"/>
              <w:rPr>
                <w:rFonts w:hint="default" w:ascii="宋体" w:hAnsi="宋体" w:eastAsia="宋体" w:cs="宋体"/>
                <w:sz w:val="21"/>
                <w:szCs w:val="21"/>
                <w:lang w:val="en-US" w:eastAsia="zh-CN"/>
              </w:rPr>
            </w:pPr>
            <w:r>
              <w:rPr>
                <w:rFonts w:hint="eastAsia" w:ascii="宋体" w:hAnsi="宋体" w:eastAsia="宋体" w:cs="宋体"/>
                <w:sz w:val="21"/>
                <w:szCs w:val="21"/>
                <w:lang w:eastAsia="zh-CN"/>
              </w:rPr>
              <w:t>监控点处</w:t>
            </w:r>
            <w:r>
              <w:rPr>
                <w:rFonts w:hint="eastAsia" w:ascii="宋体" w:hAnsi="宋体" w:eastAsia="宋体" w:cs="宋体"/>
                <w:sz w:val="21"/>
                <w:szCs w:val="21"/>
                <w:lang w:val="en-US" w:eastAsia="zh-CN"/>
              </w:rPr>
              <w:t>1h平均浓度值</w:t>
            </w:r>
          </w:p>
        </w:tc>
        <w:tc>
          <w:tcPr>
            <w:tcW w:w="1460" w:type="dxa"/>
            <w:vMerge w:val="restart"/>
            <w:tcBorders>
              <w:tl2br w:val="nil"/>
              <w:tr2bl w:val="nil"/>
            </w:tcBorders>
            <w:noWrap w:val="0"/>
            <w:vAlign w:val="center"/>
          </w:tcPr>
          <w:p w14:paraId="0FF3CB91">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在厂房外设置监控点</w:t>
            </w:r>
          </w:p>
        </w:tc>
      </w:tr>
      <w:tr w14:paraId="5228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27" w:type="dxa"/>
            <w:vMerge w:val="continue"/>
            <w:tcBorders>
              <w:tl2br w:val="nil"/>
              <w:tr2bl w:val="nil"/>
            </w:tcBorders>
            <w:noWrap w:val="0"/>
            <w:vAlign w:val="center"/>
          </w:tcPr>
          <w:p w14:paraId="1CC8C282">
            <w:pPr>
              <w:spacing w:line="0" w:lineRule="atLeast"/>
              <w:ind w:firstLine="180" w:firstLineChars="100"/>
              <w:jc w:val="center"/>
              <w:rPr>
                <w:rFonts w:hint="eastAsia" w:ascii="宋体" w:hAnsi="宋体" w:cs="宋体"/>
                <w:sz w:val="18"/>
                <w:szCs w:val="18"/>
              </w:rPr>
            </w:pPr>
          </w:p>
        </w:tc>
        <w:tc>
          <w:tcPr>
            <w:tcW w:w="926" w:type="dxa"/>
            <w:tcBorders>
              <w:tl2br w:val="nil"/>
              <w:tr2bl w:val="nil"/>
            </w:tcBorders>
            <w:noWrap w:val="0"/>
            <w:vAlign w:val="center"/>
          </w:tcPr>
          <w:p w14:paraId="52738CE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1280" w:type="dxa"/>
            <w:tcBorders>
              <w:tl2br w:val="nil"/>
              <w:tr2bl w:val="nil"/>
            </w:tcBorders>
            <w:noWrap w:val="0"/>
            <w:vAlign w:val="center"/>
          </w:tcPr>
          <w:p w14:paraId="1326EF37">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2867" w:type="dxa"/>
            <w:tcBorders>
              <w:tl2br w:val="nil"/>
              <w:tr2bl w:val="nil"/>
            </w:tcBorders>
            <w:noWrap w:val="0"/>
            <w:vAlign w:val="center"/>
          </w:tcPr>
          <w:p w14:paraId="20076B6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监控点处任意一次浓度值</w:t>
            </w:r>
          </w:p>
        </w:tc>
        <w:tc>
          <w:tcPr>
            <w:tcW w:w="1460" w:type="dxa"/>
            <w:vMerge w:val="continue"/>
            <w:tcBorders>
              <w:tl2br w:val="nil"/>
              <w:tr2bl w:val="nil"/>
            </w:tcBorders>
            <w:noWrap w:val="0"/>
            <w:vAlign w:val="center"/>
          </w:tcPr>
          <w:p w14:paraId="67A177AC">
            <w:pPr>
              <w:spacing w:line="240" w:lineRule="atLeast"/>
              <w:jc w:val="center"/>
              <w:rPr>
                <w:rFonts w:hint="eastAsia" w:ascii="宋体" w:hAnsi="宋体"/>
                <w:sz w:val="18"/>
                <w:szCs w:val="18"/>
              </w:rPr>
            </w:pPr>
          </w:p>
        </w:tc>
      </w:tr>
    </w:tbl>
    <w:p w14:paraId="117FBA0F">
      <w:pPr>
        <w:pStyle w:val="6"/>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6.3噪声</w:t>
      </w:r>
      <w:bookmarkEnd w:id="260"/>
      <w:bookmarkEnd w:id="261"/>
      <w:bookmarkEnd w:id="262"/>
    </w:p>
    <w:p w14:paraId="1CEEC00D">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本项目厂界噪声执行《工业企业厂界环境噪声排放标准》（GB12348-2008）中2类标准，具体标准值见表</w:t>
      </w:r>
      <w:bookmarkEnd w:id="258"/>
      <w:r>
        <w:rPr>
          <w:rFonts w:hint="eastAsia" w:ascii="Times New Roman" w:hAnsi="Times New Roman" w:eastAsia="宋体" w:cs="Times New Roman"/>
          <w:sz w:val="24"/>
          <w:szCs w:val="24"/>
          <w:lang w:val="en-US" w:eastAsia="zh-CN"/>
        </w:rPr>
        <w:t>6-6。</w:t>
      </w:r>
    </w:p>
    <w:p w14:paraId="6D71CC33">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bookmarkStart w:id="263" w:name="_Toc452738475"/>
      <w:r>
        <w:rPr>
          <w:rFonts w:hint="eastAsia" w:ascii="Times New Roman" w:hAnsi="Times New Roman" w:eastAsia="宋体" w:cs="Times New Roman"/>
          <w:sz w:val="24"/>
          <w:szCs w:val="24"/>
          <w:lang w:val="en-US" w:eastAsia="zh-CN"/>
        </w:rPr>
        <w:t>表6-6《工业企业厂界环境噪声排放标准》（GB12348-2008）</w:t>
      </w:r>
    </w:p>
    <w:tbl>
      <w:tblPr>
        <w:tblStyle w:val="19"/>
        <w:tblpPr w:leftFromText="180" w:rightFromText="180" w:vertAnchor="text" w:horzAnchor="margin" w:tblpY="136"/>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52"/>
        <w:gridCol w:w="2480"/>
        <w:gridCol w:w="2481"/>
      </w:tblGrid>
      <w:tr w14:paraId="3E605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3652" w:type="dxa"/>
            <w:vAlign w:val="center"/>
          </w:tcPr>
          <w:p w14:paraId="251A72F3">
            <w:pPr>
              <w:jc w:val="center"/>
              <w:rPr>
                <w:rFonts w:hint="default" w:ascii="Times New Roman" w:hAnsi="Times New Roman" w:eastAsia="宋体" w:cs="Times New Roman"/>
                <w:sz w:val="24"/>
                <w:szCs w:val="24"/>
                <w:lang w:val="en-US" w:eastAsia="zh-CN"/>
              </w:rPr>
            </w:pPr>
            <w:bookmarkStart w:id="264" w:name="_Toc452738477"/>
            <w:r>
              <w:rPr>
                <w:rFonts w:hint="eastAsia" w:ascii="Times New Roman" w:hAnsi="Times New Roman" w:eastAsia="宋体" w:cs="Times New Roman"/>
                <w:sz w:val="24"/>
                <w:szCs w:val="24"/>
                <w:lang w:val="en-US" w:eastAsia="zh-CN"/>
              </w:rPr>
              <w:t>声环境功能区类别</w:t>
            </w:r>
            <w:bookmarkEnd w:id="264"/>
          </w:p>
        </w:tc>
        <w:tc>
          <w:tcPr>
            <w:tcW w:w="2480" w:type="dxa"/>
            <w:vAlign w:val="center"/>
          </w:tcPr>
          <w:p w14:paraId="33B5AC6F">
            <w:pPr>
              <w:jc w:val="center"/>
              <w:rPr>
                <w:rFonts w:hint="default" w:ascii="Times New Roman" w:hAnsi="Times New Roman" w:eastAsia="宋体" w:cs="Times New Roman"/>
                <w:sz w:val="24"/>
                <w:szCs w:val="24"/>
                <w:lang w:val="en-US" w:eastAsia="zh-CN"/>
              </w:rPr>
            </w:pPr>
            <w:bookmarkStart w:id="265" w:name="_Toc452738478"/>
            <w:r>
              <w:rPr>
                <w:rFonts w:hint="eastAsia" w:ascii="Times New Roman" w:hAnsi="Times New Roman" w:eastAsia="宋体" w:cs="Times New Roman"/>
                <w:sz w:val="24"/>
                <w:szCs w:val="24"/>
                <w:lang w:val="en-US" w:eastAsia="zh-CN"/>
              </w:rPr>
              <w:t>昼间</w:t>
            </w:r>
            <w:bookmarkEnd w:id="265"/>
          </w:p>
        </w:tc>
        <w:tc>
          <w:tcPr>
            <w:tcW w:w="2481" w:type="dxa"/>
            <w:vAlign w:val="center"/>
          </w:tcPr>
          <w:p w14:paraId="6FF2C6C0">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夜间</w:t>
            </w:r>
          </w:p>
        </w:tc>
      </w:tr>
      <w:tr w14:paraId="5D8C0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trPr>
        <w:tc>
          <w:tcPr>
            <w:tcW w:w="3652" w:type="dxa"/>
            <w:vAlign w:val="center"/>
          </w:tcPr>
          <w:p w14:paraId="7CA9167A">
            <w:pPr>
              <w:jc w:val="center"/>
              <w:rPr>
                <w:rFonts w:hint="default" w:ascii="Times New Roman" w:hAnsi="Times New Roman" w:eastAsia="宋体" w:cs="Times New Roman"/>
                <w:sz w:val="24"/>
                <w:szCs w:val="24"/>
                <w:lang w:val="en-US" w:eastAsia="zh-CN"/>
              </w:rPr>
            </w:pPr>
            <w:bookmarkStart w:id="266" w:name="_Toc452738480"/>
            <w:r>
              <w:rPr>
                <w:rFonts w:hint="eastAsia" w:ascii="Times New Roman" w:hAnsi="Times New Roman" w:eastAsia="宋体" w:cs="Times New Roman"/>
                <w:sz w:val="24"/>
                <w:szCs w:val="24"/>
                <w:lang w:val="en-US" w:eastAsia="zh-CN"/>
              </w:rPr>
              <w:t>2类</w:t>
            </w:r>
            <w:bookmarkEnd w:id="266"/>
          </w:p>
        </w:tc>
        <w:tc>
          <w:tcPr>
            <w:tcW w:w="2480" w:type="dxa"/>
            <w:vAlign w:val="center"/>
          </w:tcPr>
          <w:p w14:paraId="30D9E575">
            <w:pPr>
              <w:jc w:val="center"/>
              <w:rPr>
                <w:rFonts w:hint="default" w:ascii="Times New Roman" w:hAnsi="Times New Roman" w:eastAsia="宋体" w:cs="Times New Roman"/>
                <w:sz w:val="24"/>
                <w:szCs w:val="24"/>
                <w:lang w:val="en-US" w:eastAsia="zh-CN"/>
              </w:rPr>
            </w:pPr>
            <w:bookmarkStart w:id="267" w:name="_Toc452738481"/>
            <w:r>
              <w:rPr>
                <w:rFonts w:hint="eastAsia" w:ascii="Times New Roman" w:hAnsi="Times New Roman" w:eastAsia="宋体" w:cs="Times New Roman"/>
                <w:sz w:val="24"/>
                <w:szCs w:val="24"/>
                <w:lang w:val="en-US" w:eastAsia="zh-CN"/>
              </w:rPr>
              <w:t>60</w:t>
            </w:r>
            <w:bookmarkEnd w:id="267"/>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c>
          <w:tcPr>
            <w:tcW w:w="2481" w:type="dxa"/>
            <w:vAlign w:val="center"/>
          </w:tcPr>
          <w:p w14:paraId="19A1B0B3">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50</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r>
      <w:bookmarkEnd w:id="263"/>
    </w:tbl>
    <w:p w14:paraId="7CF4FE16">
      <w:pPr>
        <w:pStyle w:val="6"/>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bookmarkStart w:id="268" w:name="_Toc1037"/>
      <w:bookmarkStart w:id="269" w:name="_Toc452738483"/>
      <w:bookmarkStart w:id="270" w:name="_Toc5180"/>
      <w:bookmarkStart w:id="271" w:name="_Toc452744476"/>
      <w:bookmarkStart w:id="272" w:name="_Toc477533735"/>
      <w:r>
        <w:rPr>
          <w:rFonts w:hint="eastAsia" w:ascii="Times New Roman" w:hAnsi="Times New Roman" w:eastAsia="宋体" w:cs="Times New Roman"/>
          <w:b/>
          <w:bCs w:val="0"/>
          <w:sz w:val="24"/>
          <w:szCs w:val="24"/>
          <w:lang w:val="en-US" w:eastAsia="zh-CN"/>
        </w:rPr>
        <w:t>6.4固废</w:t>
      </w:r>
      <w:bookmarkEnd w:id="268"/>
      <w:bookmarkEnd w:id="269"/>
      <w:bookmarkEnd w:id="270"/>
      <w:bookmarkEnd w:id="271"/>
      <w:bookmarkEnd w:id="272"/>
    </w:p>
    <w:p w14:paraId="3FA09298">
      <w:pPr>
        <w:spacing w:line="360" w:lineRule="auto"/>
        <w:ind w:firstLine="480"/>
        <w:rPr>
          <w:szCs w:val="21"/>
        </w:rPr>
      </w:pPr>
      <w:r>
        <w:rPr>
          <w:rFonts w:hint="eastAsia"/>
          <w:szCs w:val="21"/>
        </w:rPr>
        <w:t>本项目固废已落实环评要求处置措施，根据环评报告不会造成二次污染，本次不做检测。</w:t>
      </w:r>
    </w:p>
    <w:p w14:paraId="75B26957">
      <w:pPr>
        <w:pStyle w:val="6"/>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bookmarkStart w:id="273" w:name="_Toc31863"/>
      <w:r>
        <w:rPr>
          <w:rFonts w:hint="eastAsia" w:ascii="Times New Roman" w:hAnsi="Times New Roman" w:eastAsia="宋体" w:cs="Times New Roman"/>
          <w:b/>
          <w:bCs w:val="0"/>
          <w:sz w:val="24"/>
          <w:szCs w:val="24"/>
          <w:lang w:val="en-US" w:eastAsia="zh-CN"/>
        </w:rPr>
        <w:t>6.</w:t>
      </w:r>
      <w:bookmarkEnd w:id="259"/>
      <w:bookmarkStart w:id="274" w:name="_Toc30318"/>
      <w:bookmarkStart w:id="275" w:name="_Toc17533"/>
      <w:bookmarkStart w:id="276" w:name="_Toc16981"/>
      <w:bookmarkStart w:id="277" w:name="_Toc5"/>
      <w:bookmarkStart w:id="278" w:name="_Toc2250"/>
      <w:bookmarkStart w:id="279" w:name="_Toc23674"/>
      <w:bookmarkStart w:id="280" w:name="_Toc14305"/>
      <w:bookmarkStart w:id="281" w:name="_Toc22315"/>
      <w:bookmarkStart w:id="282" w:name="_Toc25183"/>
      <w:bookmarkStart w:id="283" w:name="_Toc17204"/>
      <w:bookmarkStart w:id="284" w:name="_Toc22515"/>
      <w:bookmarkStart w:id="285" w:name="_Toc1632"/>
      <w:bookmarkStart w:id="286" w:name="_Toc11368"/>
      <w:bookmarkStart w:id="287" w:name="_Toc10457"/>
      <w:bookmarkStart w:id="288" w:name="_Toc21846"/>
      <w:bookmarkStart w:id="289" w:name="_Toc12908"/>
      <w:bookmarkStart w:id="290" w:name="_Toc23908"/>
      <w:bookmarkStart w:id="291" w:name="_Toc6917"/>
      <w:bookmarkStart w:id="292" w:name="_Toc4655"/>
      <w:bookmarkStart w:id="293" w:name="_Toc32720"/>
      <w:bookmarkStart w:id="294" w:name="_Toc20524"/>
      <w:bookmarkStart w:id="295" w:name="_Toc8637"/>
      <w:bookmarkStart w:id="296" w:name="_Toc20562"/>
      <w:bookmarkStart w:id="297" w:name="_Toc28057"/>
      <w:bookmarkStart w:id="298" w:name="_Toc30998"/>
      <w:bookmarkStart w:id="299" w:name="_Toc2303"/>
      <w:bookmarkStart w:id="300" w:name="_Toc29762"/>
      <w:bookmarkStart w:id="301" w:name="_Toc3573"/>
      <w:bookmarkStart w:id="302" w:name="_Toc6862"/>
      <w:bookmarkStart w:id="303" w:name="_Toc25578"/>
      <w:bookmarkStart w:id="304" w:name="_Toc23014"/>
      <w:bookmarkStart w:id="305" w:name="_Toc8700"/>
      <w:bookmarkStart w:id="306" w:name="_Toc4979"/>
      <w:bookmarkStart w:id="307" w:name="_Toc23913"/>
      <w:bookmarkStart w:id="308" w:name="_Toc13084"/>
      <w:bookmarkStart w:id="309" w:name="_Toc25354"/>
      <w:bookmarkStart w:id="310" w:name="_Toc17929"/>
      <w:bookmarkStart w:id="311" w:name="_Toc2557"/>
      <w:bookmarkStart w:id="312" w:name="_Toc23889"/>
      <w:bookmarkStart w:id="313" w:name="_Toc13776"/>
      <w:bookmarkStart w:id="314" w:name="_Toc4010"/>
      <w:bookmarkStart w:id="315" w:name="_Toc21579"/>
      <w:bookmarkStart w:id="316" w:name="_Toc11758"/>
      <w:bookmarkStart w:id="317" w:name="_Toc27837"/>
      <w:bookmarkStart w:id="318" w:name="_Toc32486"/>
      <w:bookmarkStart w:id="319" w:name="_Toc1425"/>
      <w:bookmarkStart w:id="320" w:name="_Toc9960"/>
      <w:bookmarkStart w:id="321" w:name="_Toc25282"/>
      <w:bookmarkStart w:id="322" w:name="_Toc2744"/>
      <w:bookmarkStart w:id="323" w:name="_Toc27"/>
      <w:bookmarkStart w:id="324" w:name="_Toc2061"/>
      <w:bookmarkStart w:id="325" w:name="_Toc16035"/>
      <w:bookmarkStart w:id="326" w:name="_Toc1230"/>
      <w:r>
        <w:rPr>
          <w:rFonts w:hint="eastAsia" w:ascii="Times New Roman" w:hAnsi="Times New Roman" w:eastAsia="宋体" w:cs="Times New Roman"/>
          <w:b/>
          <w:bCs w:val="0"/>
          <w:sz w:val="24"/>
          <w:szCs w:val="24"/>
          <w:lang w:val="en-US" w:eastAsia="zh-CN"/>
        </w:rPr>
        <w:t>5</w:t>
      </w:r>
      <w:r>
        <w:rPr>
          <w:rFonts w:hint="default" w:ascii="Times New Roman" w:hAnsi="Times New Roman" w:eastAsia="宋体" w:cs="Times New Roman"/>
          <w:b/>
          <w:bCs w:val="0"/>
          <w:sz w:val="24"/>
          <w:szCs w:val="24"/>
          <w:lang w:val="en-US" w:eastAsia="zh-CN"/>
        </w:rPr>
        <w:t>总量控制指标</w:t>
      </w:r>
      <w:bookmarkEnd w:id="273"/>
      <w:bookmarkEnd w:id="274"/>
    </w:p>
    <w:p w14:paraId="5A299C58">
      <w:pPr>
        <w:spacing w:line="360" w:lineRule="exact"/>
        <w:jc w:val="center"/>
        <w:rPr>
          <w:rFonts w:hint="default" w:ascii="Times New Roman" w:hAnsi="Times New Roman" w:eastAsia="宋体" w:cs="Times New Roman"/>
          <w:sz w:val="24"/>
          <w:szCs w:val="24"/>
          <w:lang w:val="en-US" w:eastAsia="zh-CN"/>
        </w:rPr>
      </w:pPr>
      <w:bookmarkStart w:id="327" w:name="_Toc16951"/>
      <w:r>
        <w:rPr>
          <w:rFonts w:hint="eastAsia" w:ascii="Times New Roman" w:hAnsi="Times New Roman" w:eastAsia="宋体" w:cs="Times New Roman"/>
          <w:sz w:val="24"/>
          <w:szCs w:val="24"/>
          <w:lang w:val="en-US" w:eastAsia="zh-CN"/>
        </w:rPr>
        <w:t>表6-7</w:t>
      </w:r>
      <w:r>
        <w:rPr>
          <w:rFonts w:hint="default" w:ascii="Times New Roman" w:hAnsi="Times New Roman" w:eastAsia="宋体" w:cs="Times New Roman"/>
          <w:sz w:val="24"/>
          <w:szCs w:val="24"/>
        </w:rPr>
        <w:t>总量控制指标</w:t>
      </w:r>
      <w:r>
        <w:rPr>
          <w:rFonts w:hint="eastAsia" w:ascii="Times New Roman" w:hAnsi="Times New Roman" w:eastAsia="宋体" w:cs="Times New Roman"/>
          <w:sz w:val="24"/>
          <w:szCs w:val="24"/>
          <w:lang w:val="en-US" w:eastAsia="zh-CN"/>
        </w:rPr>
        <w:t xml:space="preserve">  单位：t/a</w:t>
      </w:r>
    </w:p>
    <w:tbl>
      <w:tblPr>
        <w:tblStyle w:val="19"/>
        <w:tblW w:w="8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095"/>
        <w:gridCol w:w="1440"/>
        <w:gridCol w:w="4150"/>
      </w:tblGrid>
      <w:tr w14:paraId="7B06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14:paraId="70C67377">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控制项目</w:t>
            </w:r>
          </w:p>
        </w:tc>
        <w:tc>
          <w:tcPr>
            <w:tcW w:w="1095" w:type="dxa"/>
            <w:vAlign w:val="center"/>
          </w:tcPr>
          <w:p w14:paraId="7157F87B">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批准值</w:t>
            </w:r>
          </w:p>
        </w:tc>
        <w:tc>
          <w:tcPr>
            <w:tcW w:w="1440" w:type="dxa"/>
            <w:vAlign w:val="center"/>
          </w:tcPr>
          <w:p w14:paraId="0CD4DBA9">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实际排放量</w:t>
            </w:r>
          </w:p>
        </w:tc>
        <w:tc>
          <w:tcPr>
            <w:tcW w:w="4150" w:type="dxa"/>
            <w:vAlign w:val="center"/>
          </w:tcPr>
          <w:p w14:paraId="62314413">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计算公式</w:t>
            </w:r>
          </w:p>
        </w:tc>
      </w:tr>
      <w:tr w14:paraId="66C4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14:paraId="4E7E8D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排水量(t/</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w:t>
            </w:r>
          </w:p>
        </w:tc>
        <w:tc>
          <w:tcPr>
            <w:tcW w:w="1095" w:type="dxa"/>
            <w:vAlign w:val="center"/>
          </w:tcPr>
          <w:p w14:paraId="6CF7F04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2400</w:t>
            </w:r>
          </w:p>
        </w:tc>
        <w:tc>
          <w:tcPr>
            <w:tcW w:w="1440" w:type="dxa"/>
            <w:vAlign w:val="center"/>
          </w:tcPr>
          <w:p w14:paraId="45250E9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2160</w:t>
            </w:r>
          </w:p>
        </w:tc>
        <w:tc>
          <w:tcPr>
            <w:tcW w:w="4150" w:type="dxa"/>
            <w:vAlign w:val="center"/>
          </w:tcPr>
          <w:p w14:paraId="07010A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76D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14:paraId="0A5389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化学需氧量(t/a)</w:t>
            </w:r>
          </w:p>
        </w:tc>
        <w:tc>
          <w:tcPr>
            <w:tcW w:w="1095" w:type="dxa"/>
            <w:vAlign w:val="center"/>
          </w:tcPr>
          <w:p w14:paraId="70D5CF5C">
            <w:pPr>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kern w:val="2"/>
                <w:sz w:val="21"/>
                <w:szCs w:val="21"/>
                <w:lang w:val="en-US" w:eastAsia="zh-CN" w:bidi="ar-SA"/>
              </w:rPr>
              <w:t>0.096</w:t>
            </w:r>
          </w:p>
        </w:tc>
        <w:tc>
          <w:tcPr>
            <w:tcW w:w="1440" w:type="dxa"/>
            <w:vAlign w:val="center"/>
          </w:tcPr>
          <w:p w14:paraId="096187F0">
            <w:pPr>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kern w:val="2"/>
                <w:sz w:val="21"/>
                <w:szCs w:val="21"/>
                <w:lang w:val="en-US" w:eastAsia="zh-CN" w:bidi="ar-SA"/>
              </w:rPr>
              <w:t>0.087</w:t>
            </w:r>
          </w:p>
        </w:tc>
        <w:tc>
          <w:tcPr>
            <w:tcW w:w="4150" w:type="dxa"/>
            <w:vAlign w:val="center"/>
          </w:tcPr>
          <w:p w14:paraId="527B30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2160</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14:paraId="5E64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14:paraId="299EDE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 (t/a)</w:t>
            </w:r>
          </w:p>
        </w:tc>
        <w:tc>
          <w:tcPr>
            <w:tcW w:w="1095" w:type="dxa"/>
            <w:vAlign w:val="center"/>
          </w:tcPr>
          <w:p w14:paraId="2F84029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color w:val="auto"/>
                <w:kern w:val="2"/>
                <w:sz w:val="21"/>
                <w:szCs w:val="21"/>
                <w:lang w:val="en-US" w:eastAsia="zh-CN"/>
              </w:rPr>
              <w:t>0.0</w:t>
            </w:r>
            <w:r>
              <w:rPr>
                <w:rFonts w:hint="eastAsia" w:ascii="Times New Roman" w:hAnsi="Times New Roman" w:eastAsia="宋体" w:cs="Times New Roman"/>
                <w:snapToGrid/>
                <w:color w:val="auto"/>
                <w:kern w:val="2"/>
                <w:sz w:val="21"/>
                <w:szCs w:val="21"/>
                <w:lang w:val="en-US" w:eastAsia="zh-CN"/>
              </w:rPr>
              <w:t>048</w:t>
            </w:r>
          </w:p>
        </w:tc>
        <w:tc>
          <w:tcPr>
            <w:tcW w:w="1440" w:type="dxa"/>
            <w:vAlign w:val="center"/>
          </w:tcPr>
          <w:p w14:paraId="18EA11B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color w:val="auto"/>
                <w:kern w:val="2"/>
                <w:sz w:val="21"/>
                <w:szCs w:val="21"/>
                <w:lang w:val="en-US" w:eastAsia="zh-CN"/>
              </w:rPr>
              <w:t>0.0</w:t>
            </w:r>
            <w:r>
              <w:rPr>
                <w:rFonts w:hint="eastAsia" w:ascii="Times New Roman" w:hAnsi="Times New Roman" w:eastAsia="宋体" w:cs="Times New Roman"/>
                <w:snapToGrid/>
                <w:color w:val="auto"/>
                <w:kern w:val="2"/>
                <w:sz w:val="21"/>
                <w:szCs w:val="21"/>
                <w:lang w:val="en-US" w:eastAsia="zh-CN"/>
              </w:rPr>
              <w:t>043</w:t>
            </w:r>
          </w:p>
        </w:tc>
        <w:tc>
          <w:tcPr>
            <w:tcW w:w="4150" w:type="dxa"/>
            <w:vAlign w:val="center"/>
          </w:tcPr>
          <w:p w14:paraId="4F2D3F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2160</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14:paraId="7740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786" w:type="dxa"/>
            <w:vAlign w:val="center"/>
          </w:tcPr>
          <w:p w14:paraId="107E3E30">
            <w:pPr>
              <w:jc w:val="center"/>
              <w:rPr>
                <w:rFonts w:hint="default" w:ascii="Times New Roman" w:hAnsi="Times New Roman" w:eastAsia="宋体" w:cs="Times New Roman"/>
                <w:color w:val="auto"/>
                <w:sz w:val="21"/>
                <w:szCs w:val="21"/>
              </w:rPr>
            </w:pPr>
            <w:r>
              <w:rPr>
                <w:rFonts w:ascii="Times New Roman" w:hAnsi="Times New Roman" w:eastAsia="宋体" w:cs="Times New Roman"/>
                <w:color w:val="auto"/>
                <w:spacing w:val="0"/>
                <w:sz w:val="21"/>
                <w:szCs w:val="21"/>
              </w:rPr>
              <w:t>VOCs</w:t>
            </w:r>
          </w:p>
        </w:tc>
        <w:tc>
          <w:tcPr>
            <w:tcW w:w="1095" w:type="dxa"/>
            <w:vAlign w:val="center"/>
          </w:tcPr>
          <w:p w14:paraId="3F942D3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0.8303</w:t>
            </w:r>
          </w:p>
        </w:tc>
        <w:tc>
          <w:tcPr>
            <w:tcW w:w="1440" w:type="dxa"/>
            <w:vAlign w:val="center"/>
          </w:tcPr>
          <w:p w14:paraId="08A0A94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0.246</w:t>
            </w:r>
          </w:p>
        </w:tc>
        <w:tc>
          <w:tcPr>
            <w:tcW w:w="4150" w:type="dxa"/>
            <w:vAlign w:val="center"/>
          </w:tcPr>
          <w:p w14:paraId="0C4485A2">
            <w:pPr>
              <w:ind w:firstLine="840" w:firstLineChars="400"/>
              <w:jc w:val="left"/>
              <w:rPr>
                <w:rFonts w:hint="default"/>
                <w:lang w:val="en-US"/>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0.05125</w:t>
            </w:r>
            <w:r>
              <w:rPr>
                <w:rFonts w:hint="default" w:ascii="Calibri" w:hAnsi="Calibri" w:eastAsia="宋体" w:cs="Calibri"/>
                <w:color w:val="auto"/>
                <w:sz w:val="21"/>
                <w:szCs w:val="21"/>
                <w:vertAlign w:val="superscript"/>
                <w:lang w:val="en-US" w:eastAsia="zh-CN"/>
              </w:rPr>
              <w:t>①</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300</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16=0.246</w:t>
            </w:r>
          </w:p>
        </w:tc>
      </w:tr>
    </w:tbl>
    <w:p w14:paraId="35BBB21D">
      <w:pPr>
        <w:pStyle w:val="2"/>
        <w:rPr>
          <w:rFonts w:hint="default"/>
          <w:lang w:val="en-US" w:eastAsia="zh-CN"/>
        </w:rPr>
      </w:pPr>
      <w:r>
        <w:rPr>
          <w:rFonts w:hint="eastAsia"/>
          <w:lang w:val="en-US" w:eastAsia="zh-CN"/>
        </w:rPr>
        <w:t>注</w:t>
      </w:r>
      <w:r>
        <w:rPr>
          <w:rFonts w:hint="default" w:ascii="Calibri" w:hAnsi="Calibri" w:eastAsia="宋体" w:cs="Calibri"/>
          <w:color w:val="auto"/>
          <w:sz w:val="21"/>
          <w:szCs w:val="21"/>
          <w:vertAlign w:val="superscript"/>
          <w:lang w:val="en-US" w:eastAsia="zh-CN"/>
        </w:rPr>
        <w:t>①</w:t>
      </w:r>
      <w:r>
        <w:rPr>
          <w:rFonts w:hint="eastAsia" w:ascii="Calibri" w:hAnsi="Calibri" w:eastAsia="宋体" w:cs="Calibri"/>
          <w:color w:val="auto"/>
          <w:sz w:val="21"/>
          <w:szCs w:val="21"/>
          <w:vertAlign w:val="baseline"/>
          <w:lang w:val="en-US" w:eastAsia="zh-CN"/>
        </w:rPr>
        <w:t>：来源于检测报告平均排放速率。</w:t>
      </w:r>
    </w:p>
    <w:p w14:paraId="4194C3D3">
      <w:pPr>
        <w:pStyle w:val="2"/>
        <w:rPr>
          <w:rFonts w:hint="default"/>
          <w:lang w:val="en-US" w:eastAsia="zh-CN"/>
        </w:rPr>
      </w:pPr>
    </w:p>
    <w:p w14:paraId="125DE341">
      <w:pPr>
        <w:pStyle w:val="2"/>
        <w:rPr>
          <w:rFonts w:hint="default"/>
          <w:lang w:val="en-US" w:eastAsia="zh-CN"/>
        </w:rPr>
      </w:pPr>
    </w:p>
    <w:p w14:paraId="08C6C307">
      <w:pPr>
        <w:pStyle w:val="2"/>
        <w:rPr>
          <w:rFonts w:hint="default"/>
          <w:lang w:val="en-US" w:eastAsia="zh-CN"/>
        </w:rPr>
      </w:pPr>
    </w:p>
    <w:p w14:paraId="2C13A7FA">
      <w:pPr>
        <w:pStyle w:val="2"/>
        <w:rPr>
          <w:rFonts w:hint="default"/>
          <w:lang w:val="en-US" w:eastAsia="zh-CN"/>
        </w:rPr>
      </w:pPr>
    </w:p>
    <w:p w14:paraId="733B41BF">
      <w:pPr>
        <w:rPr>
          <w:rFonts w:hint="default"/>
          <w:lang w:val="en-US" w:eastAsia="zh-CN"/>
        </w:rPr>
      </w:pPr>
    </w:p>
    <w:p w14:paraId="374A3F3F">
      <w:pPr>
        <w:pStyle w:val="2"/>
        <w:rPr>
          <w:rFonts w:hint="default"/>
          <w:lang w:val="en-US" w:eastAsia="zh-CN"/>
        </w:rPr>
      </w:pPr>
    </w:p>
    <w:p w14:paraId="5F64964D">
      <w:pPr>
        <w:pStyle w:val="5"/>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color w:val="auto"/>
          <w:sz w:val="30"/>
          <w:szCs w:val="30"/>
          <w:lang w:val="en-US" w:eastAsia="zh-CN"/>
        </w:rPr>
      </w:pPr>
      <w:bookmarkStart w:id="328" w:name="_Toc5022"/>
      <w:r>
        <w:rPr>
          <w:rFonts w:hint="default" w:ascii="Times New Roman" w:hAnsi="Times New Roman" w:eastAsia="宋体" w:cs="Times New Roman"/>
          <w:b/>
          <w:bCs w:val="0"/>
          <w:color w:val="auto"/>
          <w:sz w:val="30"/>
          <w:szCs w:val="30"/>
          <w:lang w:val="en-US" w:eastAsia="zh-CN"/>
        </w:rPr>
        <w:t>七、验收监测内容</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58EA2178">
      <w:pPr>
        <w:pStyle w:val="6"/>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8"/>
          <w:szCs w:val="28"/>
          <w:lang w:val="en-US" w:eastAsia="zh-CN"/>
        </w:rPr>
      </w:pPr>
      <w:bookmarkStart w:id="329" w:name="_Toc6528"/>
      <w:bookmarkStart w:id="330" w:name="_Toc29394"/>
      <w:bookmarkStart w:id="331" w:name="_Toc30286"/>
      <w:bookmarkStart w:id="332" w:name="_Toc3927"/>
      <w:bookmarkStart w:id="333" w:name="_Toc15150"/>
      <w:bookmarkStart w:id="334" w:name="_Toc656"/>
      <w:bookmarkStart w:id="335" w:name="_Toc27612"/>
      <w:bookmarkStart w:id="336" w:name="_Toc27109"/>
      <w:bookmarkStart w:id="337" w:name="_Toc5200"/>
      <w:bookmarkStart w:id="338" w:name="_Toc13733"/>
      <w:bookmarkStart w:id="339" w:name="_Toc29425"/>
      <w:bookmarkStart w:id="340" w:name="_Toc27317"/>
      <w:bookmarkStart w:id="341" w:name="_Toc13471"/>
      <w:bookmarkStart w:id="342" w:name="_Toc22336"/>
      <w:bookmarkStart w:id="343" w:name="_Toc26279"/>
      <w:bookmarkStart w:id="344" w:name="_Toc1472"/>
      <w:bookmarkStart w:id="345" w:name="_Toc24652"/>
      <w:bookmarkStart w:id="346" w:name="_Toc27821"/>
      <w:bookmarkStart w:id="347" w:name="_Toc16003"/>
      <w:bookmarkStart w:id="348" w:name="_Toc10451"/>
      <w:bookmarkStart w:id="349" w:name="_Toc1740"/>
      <w:bookmarkStart w:id="350" w:name="_Toc25348"/>
      <w:bookmarkStart w:id="351" w:name="_Toc13592"/>
      <w:bookmarkStart w:id="352" w:name="_Toc25197"/>
      <w:bookmarkStart w:id="353" w:name="_Toc23340"/>
      <w:bookmarkStart w:id="354" w:name="_Toc28950"/>
      <w:bookmarkStart w:id="355" w:name="_Toc7919"/>
      <w:bookmarkStart w:id="356" w:name="_Toc4742"/>
      <w:bookmarkStart w:id="357" w:name="_Toc2760"/>
      <w:bookmarkStart w:id="358" w:name="_Toc8299"/>
      <w:bookmarkStart w:id="359" w:name="_Toc24036"/>
      <w:bookmarkStart w:id="360" w:name="_Toc4951"/>
      <w:bookmarkStart w:id="361" w:name="_Toc12916"/>
      <w:bookmarkStart w:id="362" w:name="_Toc17989"/>
      <w:bookmarkStart w:id="363" w:name="_Toc21242"/>
      <w:bookmarkStart w:id="364" w:name="_Toc17541"/>
      <w:bookmarkStart w:id="365" w:name="_Toc10537"/>
      <w:bookmarkStart w:id="366" w:name="_Toc32155"/>
      <w:bookmarkStart w:id="367" w:name="_Toc7735"/>
      <w:bookmarkStart w:id="368" w:name="_Toc30816"/>
      <w:bookmarkStart w:id="369" w:name="_Toc9393"/>
      <w:bookmarkStart w:id="370" w:name="_Toc28439"/>
      <w:bookmarkStart w:id="371" w:name="_Toc19210"/>
      <w:bookmarkStart w:id="372" w:name="_Toc16460"/>
      <w:r>
        <w:rPr>
          <w:rFonts w:hint="default" w:ascii="Times New Roman" w:hAnsi="Times New Roman" w:eastAsia="宋体" w:cs="Times New Roman"/>
          <w:b w:val="0"/>
          <w:bCs/>
          <w:color w:val="auto"/>
          <w:sz w:val="28"/>
          <w:szCs w:val="28"/>
          <w:lang w:val="en-US" w:eastAsia="zh-CN"/>
        </w:rPr>
        <w:t>7.1验收监测内容和频次</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2885184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我公司生产情况，</w:t>
      </w:r>
      <w:r>
        <w:rPr>
          <w:rFonts w:hint="default" w:ascii="Times New Roman" w:hAnsi="Times New Roman" w:eastAsia="宋体" w:cs="Times New Roman"/>
          <w:color w:val="auto"/>
          <w:sz w:val="24"/>
          <w:szCs w:val="24"/>
          <w:lang w:val="en-US" w:eastAsia="zh-CN"/>
        </w:rPr>
        <w:t>本次验收对该项目的厂界环境噪声</w:t>
      </w:r>
      <w:r>
        <w:rPr>
          <w:rFonts w:hint="eastAsia" w:ascii="Times New Roman" w:hAnsi="Times New Roman" w:eastAsia="宋体" w:cs="Times New Roman"/>
          <w:color w:val="auto"/>
          <w:sz w:val="24"/>
          <w:szCs w:val="24"/>
          <w:lang w:val="en-US" w:eastAsia="zh-CN"/>
        </w:rPr>
        <w:t>、废气处理装置进出口、生活污水</w:t>
      </w:r>
      <w:r>
        <w:rPr>
          <w:rFonts w:hint="default" w:ascii="Times New Roman" w:hAnsi="Times New Roman" w:eastAsia="宋体" w:cs="Times New Roman"/>
          <w:color w:val="auto"/>
          <w:sz w:val="24"/>
          <w:szCs w:val="24"/>
          <w:lang w:val="en-US" w:eastAsia="zh-CN"/>
        </w:rPr>
        <w:t>进行监测。监测内容具体见表7-1：</w:t>
      </w:r>
    </w:p>
    <w:p w14:paraId="3B31FD67">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表7-1监测内容</w:t>
      </w:r>
    </w:p>
    <w:tbl>
      <w:tblPr>
        <w:tblStyle w:val="19"/>
        <w:tblW w:w="7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173"/>
        <w:gridCol w:w="2720"/>
        <w:gridCol w:w="2248"/>
      </w:tblGrid>
      <w:tr w14:paraId="1636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14:paraId="6A64198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监测内容</w:t>
            </w:r>
          </w:p>
        </w:tc>
        <w:tc>
          <w:tcPr>
            <w:tcW w:w="1173" w:type="dxa"/>
            <w:vAlign w:val="center"/>
          </w:tcPr>
          <w:p w14:paraId="37276AB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监测点位及个数</w:t>
            </w:r>
          </w:p>
        </w:tc>
        <w:tc>
          <w:tcPr>
            <w:tcW w:w="2720" w:type="dxa"/>
            <w:vAlign w:val="center"/>
          </w:tcPr>
          <w:p w14:paraId="5EBD63F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监测项目</w:t>
            </w:r>
          </w:p>
        </w:tc>
        <w:tc>
          <w:tcPr>
            <w:tcW w:w="2248" w:type="dxa"/>
            <w:vAlign w:val="center"/>
          </w:tcPr>
          <w:p w14:paraId="6DBD8AA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频次</w:t>
            </w:r>
          </w:p>
        </w:tc>
      </w:tr>
      <w:tr w14:paraId="38AA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14:paraId="54802EE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w:t>
            </w:r>
          </w:p>
        </w:tc>
        <w:tc>
          <w:tcPr>
            <w:tcW w:w="1173" w:type="dxa"/>
            <w:vAlign w:val="center"/>
          </w:tcPr>
          <w:p w14:paraId="43B0F8C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w:t>
            </w:r>
          </w:p>
          <w:p w14:paraId="1777645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排放口</w:t>
            </w:r>
          </w:p>
        </w:tc>
        <w:tc>
          <w:tcPr>
            <w:tcW w:w="2720" w:type="dxa"/>
            <w:vAlign w:val="center"/>
          </w:tcPr>
          <w:p w14:paraId="798130A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pH值、化学需氧量、氨氮、悬浮物</w:t>
            </w:r>
          </w:p>
        </w:tc>
        <w:tc>
          <w:tcPr>
            <w:tcW w:w="2248" w:type="dxa"/>
            <w:vAlign w:val="center"/>
          </w:tcPr>
          <w:p w14:paraId="55FD9C0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r w14:paraId="2379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66" w:type="dxa"/>
            <w:vAlign w:val="center"/>
          </w:tcPr>
          <w:p w14:paraId="4B8FAAD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1173" w:type="dxa"/>
            <w:vAlign w:val="center"/>
          </w:tcPr>
          <w:p w14:paraId="4A4F3D4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2E62C20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2248" w:type="dxa"/>
            <w:vAlign w:val="center"/>
          </w:tcPr>
          <w:p w14:paraId="626B498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次/天，连续两天</w:t>
            </w:r>
          </w:p>
        </w:tc>
      </w:tr>
      <w:tr w14:paraId="12CD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restart"/>
            <w:vAlign w:val="center"/>
          </w:tcPr>
          <w:p w14:paraId="4B71696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w:t>
            </w:r>
          </w:p>
        </w:tc>
        <w:tc>
          <w:tcPr>
            <w:tcW w:w="1173" w:type="dxa"/>
            <w:vAlign w:val="center"/>
          </w:tcPr>
          <w:p w14:paraId="1C8EFFA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进出口</w:t>
            </w:r>
          </w:p>
        </w:tc>
        <w:tc>
          <w:tcPr>
            <w:tcW w:w="2720" w:type="dxa"/>
            <w:vAlign w:val="center"/>
          </w:tcPr>
          <w:p w14:paraId="0730866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r>
              <w:rPr>
                <w:rFonts w:hint="eastAsia" w:ascii="Times New Roman" w:hAnsi="Times New Roman" w:eastAsia="宋体" w:cs="Times New Roman"/>
                <w:color w:val="000000"/>
                <w:kern w:val="2"/>
                <w:sz w:val="21"/>
                <w:szCs w:val="21"/>
                <w:lang w:val="en-US" w:eastAsia="zh-CN" w:bidi="ar-SA"/>
              </w:rPr>
              <w:t>苯乙烯、丙烯腈、甲苯、乙苯、丁二烯、臭气浓度</w:t>
            </w:r>
          </w:p>
        </w:tc>
        <w:tc>
          <w:tcPr>
            <w:tcW w:w="2248" w:type="dxa"/>
            <w:vAlign w:val="center"/>
          </w:tcPr>
          <w:p w14:paraId="780CE4A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r w14:paraId="28B7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09EF0C1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vAlign w:val="center"/>
          </w:tcPr>
          <w:p w14:paraId="710EC6F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650718E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r>
              <w:rPr>
                <w:rFonts w:hint="eastAsia" w:ascii="Times New Roman" w:hAnsi="Times New Roman" w:eastAsia="宋体" w:cs="Times New Roman"/>
                <w:color w:val="000000"/>
                <w:kern w:val="2"/>
                <w:sz w:val="21"/>
                <w:szCs w:val="21"/>
                <w:lang w:val="en-US" w:eastAsia="zh-CN" w:bidi="ar-SA"/>
              </w:rPr>
              <w:t>苯乙烯、丙烯腈、甲苯、乙苯、丁二烯、臭气浓度</w:t>
            </w:r>
          </w:p>
        </w:tc>
        <w:tc>
          <w:tcPr>
            <w:tcW w:w="2248" w:type="dxa"/>
            <w:vAlign w:val="center"/>
          </w:tcPr>
          <w:p w14:paraId="191D663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r w14:paraId="3046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66" w:type="dxa"/>
            <w:vMerge w:val="continue"/>
            <w:vAlign w:val="center"/>
          </w:tcPr>
          <w:p w14:paraId="34C7CF9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vAlign w:val="center"/>
          </w:tcPr>
          <w:p w14:paraId="591D0BB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车间内</w:t>
            </w:r>
          </w:p>
        </w:tc>
        <w:tc>
          <w:tcPr>
            <w:tcW w:w="2720" w:type="dxa"/>
            <w:vAlign w:val="center"/>
          </w:tcPr>
          <w:p w14:paraId="0A295AA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248" w:type="dxa"/>
            <w:vAlign w:val="center"/>
          </w:tcPr>
          <w:p w14:paraId="137B415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bl>
    <w:p w14:paraId="117F1030">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lang w:val="en-US" w:eastAsia="zh-CN"/>
        </w:rPr>
      </w:pPr>
    </w:p>
    <w:p w14:paraId="34857905">
      <w:pPr>
        <w:jc w:val="both"/>
        <w:rPr>
          <w:rFonts w:hint="default" w:ascii="宋体" w:hAnsi="宋体" w:cs="宋体" w:eastAsiaTheme="minorEastAsia"/>
          <w:b/>
          <w:bCs/>
          <w:sz w:val="24"/>
          <w:szCs w:val="24"/>
          <w:lang w:val="en-US" w:eastAsia="zh-CN"/>
        </w:rPr>
      </w:pPr>
      <w:bookmarkStart w:id="373" w:name="_Toc17423"/>
      <w:bookmarkStart w:id="374" w:name="_Toc5724"/>
      <w:bookmarkStart w:id="375" w:name="_Toc18050"/>
      <w:bookmarkStart w:id="376" w:name="_Toc18094"/>
      <w:bookmarkStart w:id="377" w:name="_Toc17445"/>
      <w:bookmarkStart w:id="378" w:name="_Toc28136"/>
      <w:bookmarkStart w:id="379" w:name="_Toc8734"/>
      <w:bookmarkStart w:id="380" w:name="_Toc15012"/>
      <w:bookmarkStart w:id="381" w:name="_Toc8657"/>
      <w:bookmarkStart w:id="382" w:name="_Toc12586"/>
      <w:bookmarkStart w:id="383" w:name="_Toc1085"/>
      <w:bookmarkStart w:id="384" w:name="_Toc5498"/>
      <w:bookmarkStart w:id="385" w:name="_Toc24208"/>
      <w:bookmarkStart w:id="386" w:name="_Toc11546"/>
      <w:bookmarkStart w:id="387" w:name="_Toc3182"/>
      <w:bookmarkStart w:id="388" w:name="_Toc22372"/>
      <w:bookmarkStart w:id="389" w:name="_Toc28450"/>
      <w:bookmarkStart w:id="390" w:name="_Toc2759"/>
      <w:bookmarkStart w:id="391" w:name="_Toc15754"/>
      <w:bookmarkStart w:id="392" w:name="_Toc855"/>
      <w:bookmarkStart w:id="393" w:name="_Toc13990"/>
      <w:bookmarkStart w:id="394" w:name="_Toc2164"/>
      <w:r>
        <w:rPr>
          <w:rFonts w:hint="eastAsia" w:ascii="宋体" w:hAnsi="宋体" w:cs="宋体"/>
          <w:b/>
          <w:bCs/>
          <w:sz w:val="21"/>
          <w:szCs w:val="21"/>
        </w:rPr>
        <w:t>采样布点示意图</w:t>
      </w:r>
      <w:r>
        <w:rPr>
          <w:rFonts w:hint="eastAsia" w:ascii="宋体" w:hAnsi="宋体" w:cs="宋体"/>
          <w:b/>
          <w:bCs/>
          <w:sz w:val="24"/>
          <w:szCs w:val="24"/>
        </w:rPr>
        <w:t>：</w:t>
      </w:r>
      <w:r>
        <w:rPr>
          <w:rFonts w:hint="eastAsia" w:ascii="宋体" w:hAnsi="宋体" w:cs="宋体"/>
          <w:b/>
          <w:bCs/>
          <w:sz w:val="24"/>
          <w:szCs w:val="24"/>
          <w:lang w:val="en-US" w:eastAsia="zh-CN"/>
        </w:rPr>
        <w:t>见附件检测报告</w:t>
      </w:r>
    </w:p>
    <w:p w14:paraId="2836FBD6">
      <w:pPr>
        <w:pStyle w:val="2"/>
        <w:jc w:val="center"/>
      </w:pPr>
    </w:p>
    <w:p w14:paraId="50594F1A">
      <w:pPr>
        <w:pStyle w:val="2"/>
        <w:jc w:val="center"/>
      </w:pPr>
      <w:r>
        <w:drawing>
          <wp:inline distT="0" distB="0" distL="114300" distR="114300">
            <wp:extent cx="4328795" cy="3529965"/>
            <wp:effectExtent l="0" t="0" r="190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4328795" cy="3529965"/>
                    </a:xfrm>
                    <a:prstGeom prst="rect">
                      <a:avLst/>
                    </a:prstGeom>
                    <a:noFill/>
                    <a:ln>
                      <a:noFill/>
                    </a:ln>
                  </pic:spPr>
                </pic:pic>
              </a:graphicData>
            </a:graphic>
          </wp:inline>
        </w:drawing>
      </w:r>
    </w:p>
    <w:p w14:paraId="4CDF28C1"/>
    <w:p w14:paraId="4855A608">
      <w:pPr>
        <w:pStyle w:val="2"/>
      </w:pPr>
    </w:p>
    <w:p w14:paraId="66E3F1C0">
      <w:pPr>
        <w:pStyle w:val="5"/>
        <w:keepNext/>
        <w:keepLines/>
        <w:pageBreakBefore w:val="0"/>
        <w:widowControl w:val="0"/>
        <w:numPr>
          <w:ilvl w:val="0"/>
          <w:numId w:val="0"/>
        </w:numPr>
        <w:kinsoku/>
        <w:wordWrap/>
        <w:overflowPunct/>
        <w:topLinePunct w:val="0"/>
        <w:autoSpaceDE w:val="0"/>
        <w:autoSpaceDN/>
        <w:bidi w:val="0"/>
        <w:adjustRightInd/>
        <w:snapToGrid/>
        <w:spacing w:before="0" w:beforeLines="0" w:line="360" w:lineRule="auto"/>
        <w:ind w:left="0" w:leftChars="0" w:right="0" w:rightChars="0" w:firstLine="0" w:firstLineChars="0"/>
        <w:jc w:val="both"/>
        <w:textAlignment w:val="auto"/>
        <w:outlineLvl w:val="0"/>
        <w:rPr>
          <w:rFonts w:hint="default" w:ascii="Times New Roman" w:hAnsi="Times New Roman" w:eastAsia="宋体" w:cs="Times New Roman"/>
          <w:b/>
          <w:bCs w:val="0"/>
          <w:sz w:val="30"/>
          <w:szCs w:val="30"/>
          <w:lang w:val="en-US" w:eastAsia="zh-CN"/>
        </w:rPr>
      </w:pPr>
      <w:bookmarkStart w:id="395" w:name="_Toc27305"/>
      <w:r>
        <w:rPr>
          <w:rFonts w:hint="default" w:ascii="Times New Roman" w:hAnsi="Times New Roman" w:eastAsia="宋体" w:cs="Times New Roman"/>
          <w:b/>
          <w:bCs w:val="0"/>
          <w:sz w:val="30"/>
          <w:szCs w:val="30"/>
          <w:lang w:val="en-US" w:eastAsia="zh-CN"/>
        </w:rPr>
        <w:t>八、质量保证及质量控制</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5"/>
    </w:p>
    <w:bookmarkEnd w:id="394"/>
    <w:p w14:paraId="45574E51">
      <w:pPr>
        <w:pStyle w:val="6"/>
        <w:pageBreakBefore w:val="0"/>
        <w:widowControl w:val="0"/>
        <w:kinsoku/>
        <w:wordWrap/>
        <w:overflowPunct/>
        <w:topLinePunct w:val="0"/>
        <w:autoSpaceDN/>
        <w:bidi w:val="0"/>
        <w:adjustRightInd/>
        <w:snapToGrid/>
        <w:spacing w:line="360" w:lineRule="auto"/>
        <w:textAlignment w:val="auto"/>
        <w:outlineLvl w:val="1"/>
        <w:rPr>
          <w:rFonts w:hint="default" w:ascii="Times New Roman" w:hAnsi="Times New Roman" w:eastAsia="宋体" w:cs="Times New Roman"/>
          <w:b w:val="0"/>
          <w:bCs/>
          <w:sz w:val="28"/>
          <w:szCs w:val="28"/>
          <w:lang w:val="en-US" w:eastAsia="zh-CN"/>
        </w:rPr>
      </w:pPr>
      <w:bookmarkStart w:id="396" w:name="_Toc26644"/>
      <w:bookmarkStart w:id="397" w:name="_Toc8719"/>
      <w:bookmarkStart w:id="398" w:name="_Toc24252"/>
      <w:bookmarkStart w:id="399" w:name="_Toc23769"/>
      <w:bookmarkStart w:id="400" w:name="_Toc2647"/>
      <w:bookmarkStart w:id="401" w:name="_Toc18723"/>
      <w:bookmarkStart w:id="402" w:name="_Toc25489"/>
      <w:bookmarkStart w:id="403" w:name="_Toc15943"/>
      <w:bookmarkStart w:id="404" w:name="_Toc4557"/>
      <w:bookmarkStart w:id="405" w:name="_Toc21150"/>
      <w:bookmarkStart w:id="406" w:name="_Toc16067"/>
      <w:bookmarkStart w:id="407" w:name="_Toc11781"/>
      <w:bookmarkStart w:id="408" w:name="_Toc6728"/>
      <w:bookmarkStart w:id="409" w:name="_Toc818"/>
      <w:bookmarkStart w:id="410" w:name="_Toc1965"/>
      <w:bookmarkStart w:id="411" w:name="_Toc15427"/>
      <w:bookmarkStart w:id="412" w:name="_Toc30740"/>
      <w:bookmarkStart w:id="413" w:name="_Toc30846"/>
      <w:bookmarkStart w:id="414" w:name="_Toc2402"/>
      <w:bookmarkStart w:id="415" w:name="_Toc32630"/>
      <w:bookmarkStart w:id="416" w:name="_Toc16972"/>
      <w:bookmarkStart w:id="417" w:name="_Toc11596"/>
      <w:bookmarkStart w:id="418" w:name="_Toc470"/>
      <w:bookmarkStart w:id="419" w:name="_Toc7184"/>
      <w:bookmarkStart w:id="420" w:name="_Toc15378"/>
      <w:bookmarkStart w:id="421" w:name="_Toc21635"/>
      <w:bookmarkStart w:id="422" w:name="_Toc30764"/>
      <w:bookmarkStart w:id="423" w:name="_Toc27389"/>
      <w:bookmarkStart w:id="424" w:name="_Toc20989"/>
      <w:bookmarkStart w:id="425" w:name="_Toc27760"/>
      <w:bookmarkStart w:id="426" w:name="_Toc21573"/>
      <w:bookmarkStart w:id="427" w:name="_Toc11454"/>
      <w:bookmarkStart w:id="428" w:name="_Toc8118"/>
      <w:bookmarkStart w:id="429" w:name="_Toc19287"/>
      <w:bookmarkStart w:id="430" w:name="_Toc8660"/>
      <w:bookmarkStart w:id="431" w:name="_Toc18127"/>
      <w:r>
        <w:rPr>
          <w:rFonts w:hint="default" w:ascii="Times New Roman" w:hAnsi="Times New Roman" w:eastAsia="宋体" w:cs="Times New Roman"/>
          <w:b w:val="0"/>
          <w:bCs/>
          <w:sz w:val="28"/>
          <w:szCs w:val="28"/>
          <w:lang w:val="en-US" w:eastAsia="zh-CN"/>
        </w:rPr>
        <w:t>8.1监测分析方法</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1DC9B72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测分析方法按照国家标准分析方法和国家环保局颁布的监测分析方法及有关规定执行。样品的采集、运输、保存及实验室分析全过程质量保证参照《浙江省环境监测质量保证技术规定》执行。监测分析方法见表8-1。</w:t>
      </w:r>
    </w:p>
    <w:p w14:paraId="06D835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表8-1监测项目分析测试方法一览表</w:t>
      </w:r>
    </w:p>
    <w:tbl>
      <w:tblPr>
        <w:tblStyle w:val="19"/>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838"/>
        <w:gridCol w:w="6015"/>
      </w:tblGrid>
      <w:tr w14:paraId="56AA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6C8C4162">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bCs/>
                <w:sz w:val="21"/>
                <w:szCs w:val="21"/>
              </w:rPr>
            </w:pPr>
            <w:bookmarkStart w:id="432" w:name="_Toc21335"/>
            <w:bookmarkStart w:id="433" w:name="_Toc10012"/>
            <w:bookmarkStart w:id="434" w:name="_Toc19769"/>
            <w:bookmarkStart w:id="435" w:name="_Toc30758"/>
            <w:bookmarkStart w:id="436" w:name="_Toc5503"/>
            <w:bookmarkStart w:id="437" w:name="_Toc5625"/>
            <w:bookmarkStart w:id="438" w:name="_Toc21339"/>
            <w:bookmarkStart w:id="439" w:name="_Toc29049"/>
            <w:bookmarkStart w:id="440" w:name="_Toc21491"/>
            <w:bookmarkStart w:id="441" w:name="_Toc6265"/>
            <w:bookmarkStart w:id="442" w:name="_Toc12478"/>
            <w:bookmarkStart w:id="443" w:name="_Toc20327"/>
            <w:bookmarkStart w:id="444" w:name="_Toc31029"/>
            <w:bookmarkStart w:id="445" w:name="_Toc2677"/>
            <w:bookmarkStart w:id="446" w:name="_Toc3524"/>
            <w:bookmarkStart w:id="447" w:name="_Toc12939"/>
            <w:bookmarkStart w:id="448" w:name="_Toc11923"/>
            <w:bookmarkStart w:id="449" w:name="_Toc29492"/>
            <w:bookmarkStart w:id="450" w:name="_Toc23106"/>
            <w:bookmarkStart w:id="451" w:name="_Toc1321"/>
            <w:bookmarkStart w:id="452" w:name="_Toc28009"/>
            <w:bookmarkStart w:id="453" w:name="_Toc11918"/>
            <w:bookmarkStart w:id="454" w:name="_Toc28495"/>
            <w:bookmarkStart w:id="455" w:name="_Toc944"/>
            <w:bookmarkStart w:id="456" w:name="_Toc20854"/>
            <w:bookmarkStart w:id="457" w:name="_Toc28918"/>
            <w:r>
              <w:rPr>
                <w:rFonts w:hint="default" w:ascii="Times New Roman" w:hAnsi="Times New Roman" w:eastAsia="宋体" w:cs="Times New Roman"/>
                <w:bCs/>
                <w:sz w:val="21"/>
                <w:szCs w:val="21"/>
              </w:rPr>
              <w:t>序号</w:t>
            </w:r>
          </w:p>
        </w:tc>
        <w:tc>
          <w:tcPr>
            <w:tcW w:w="1838" w:type="dxa"/>
            <w:vAlign w:val="center"/>
          </w:tcPr>
          <w:p w14:paraId="514354B6">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监测项目</w:t>
            </w:r>
          </w:p>
        </w:tc>
        <w:tc>
          <w:tcPr>
            <w:tcW w:w="6015" w:type="dxa"/>
            <w:vAlign w:val="center"/>
          </w:tcPr>
          <w:p w14:paraId="7F161133">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监测分析方法</w:t>
            </w:r>
          </w:p>
        </w:tc>
      </w:tr>
      <w:tr w14:paraId="4E79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588DC3C3">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838" w:type="dxa"/>
            <w:vAlign w:val="center"/>
          </w:tcPr>
          <w:p w14:paraId="25A47DBF">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pH值</w:t>
            </w:r>
          </w:p>
        </w:tc>
        <w:tc>
          <w:tcPr>
            <w:tcW w:w="6015" w:type="dxa"/>
            <w:vAlign w:val="center"/>
          </w:tcPr>
          <w:p w14:paraId="2D766479">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水质pH的测定玻璃电极法GB/T6920-1986</w:t>
            </w:r>
          </w:p>
        </w:tc>
      </w:tr>
      <w:tr w14:paraId="066E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7C1FD48E">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838" w:type="dxa"/>
            <w:vAlign w:val="center"/>
          </w:tcPr>
          <w:p w14:paraId="751B4AD0">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悬浮物</w:t>
            </w:r>
          </w:p>
        </w:tc>
        <w:tc>
          <w:tcPr>
            <w:tcW w:w="6015" w:type="dxa"/>
            <w:vAlign w:val="center"/>
          </w:tcPr>
          <w:p w14:paraId="6F930CA5">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水质悬浮物的测定重量法GB/T11901-1989</w:t>
            </w:r>
          </w:p>
        </w:tc>
      </w:tr>
      <w:tr w14:paraId="17EC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3263CB5C">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838" w:type="dxa"/>
            <w:vAlign w:val="center"/>
          </w:tcPr>
          <w:p w14:paraId="30081F18">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w:t>
            </w:r>
          </w:p>
        </w:tc>
        <w:tc>
          <w:tcPr>
            <w:tcW w:w="6015" w:type="dxa"/>
            <w:vAlign w:val="center"/>
          </w:tcPr>
          <w:p w14:paraId="1951CB18">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水质化学需氧量的测定重铬酸盐法</w:t>
            </w:r>
            <w:r>
              <w:rPr>
                <w:rFonts w:hint="default" w:ascii="Times New Roman" w:hAnsi="Times New Roman" w:eastAsia="宋体" w:cs="Times New Roman"/>
                <w:sz w:val="21"/>
                <w:szCs w:val="21"/>
              </w:rPr>
              <w:t>HJ 828-2017</w:t>
            </w:r>
          </w:p>
        </w:tc>
      </w:tr>
      <w:tr w14:paraId="5F99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116CFB2E">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838" w:type="dxa"/>
            <w:vAlign w:val="center"/>
          </w:tcPr>
          <w:p w14:paraId="14C0735A">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6015" w:type="dxa"/>
            <w:vAlign w:val="center"/>
          </w:tcPr>
          <w:p w14:paraId="22F21A9D">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水质氨氮的测定气相分子吸收光谱法HJ/T195-2005</w:t>
            </w:r>
          </w:p>
        </w:tc>
      </w:tr>
      <w:tr w14:paraId="02B1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737349E6">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838" w:type="dxa"/>
            <w:vAlign w:val="center"/>
          </w:tcPr>
          <w:p w14:paraId="7F6B0003">
            <w:pPr>
              <w:tabs>
                <w:tab w:val="left" w:pos="4996"/>
              </w:tabs>
              <w:spacing w:line="240" w:lineRule="atLeast"/>
              <w:jc w:val="center"/>
              <w:rPr>
                <w:rFonts w:hint="default" w:ascii="Times New Roman" w:hAnsi="Times New Roman" w:eastAsia="宋体" w:cs="Times New Roman"/>
                <w:sz w:val="21"/>
                <w:szCs w:val="21"/>
              </w:rPr>
            </w:pPr>
            <w:r>
              <w:rPr>
                <w:rFonts w:hint="eastAsia" w:ascii="宋体" w:hAnsi="宋体" w:cs="宋体"/>
                <w:snapToGrid w:val="0"/>
                <w:sz w:val="21"/>
                <w:szCs w:val="21"/>
              </w:rPr>
              <w:t>厂界环境噪声</w:t>
            </w:r>
          </w:p>
        </w:tc>
        <w:tc>
          <w:tcPr>
            <w:tcW w:w="6015" w:type="dxa"/>
            <w:vAlign w:val="center"/>
          </w:tcPr>
          <w:p w14:paraId="7543D0E1">
            <w:pPr>
              <w:tabs>
                <w:tab w:val="left" w:pos="4996"/>
              </w:tabs>
              <w:spacing w:line="240" w:lineRule="atLeast"/>
              <w:ind w:firstLine="210" w:firstLineChars="100"/>
              <w:jc w:val="center"/>
              <w:rPr>
                <w:rFonts w:hint="default" w:ascii="Times New Roman" w:hAnsi="Times New Roman" w:eastAsia="宋体" w:cs="Times New Roman"/>
                <w:sz w:val="21"/>
                <w:szCs w:val="21"/>
              </w:rPr>
            </w:pPr>
            <w:r>
              <w:rPr>
                <w:rFonts w:hint="eastAsia" w:ascii="宋体" w:hAnsi="宋体" w:cs="宋体"/>
                <w:snapToGrid w:val="0"/>
                <w:sz w:val="21"/>
                <w:szCs w:val="21"/>
              </w:rPr>
              <w:t>工业企业厂界环境噪声排放标准 GB 12348-2008</w:t>
            </w:r>
          </w:p>
        </w:tc>
      </w:tr>
      <w:tr w14:paraId="4478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653" w:type="dxa"/>
            <w:vAlign w:val="center"/>
          </w:tcPr>
          <w:p w14:paraId="1A1DFD32">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838" w:type="dxa"/>
            <w:shd w:val="clear" w:color="auto" w:fill="auto"/>
            <w:vAlign w:val="center"/>
          </w:tcPr>
          <w:p w14:paraId="0386D238">
            <w:pPr>
              <w:pStyle w:val="47"/>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sz w:val="21"/>
                <w:highlight w:val="none"/>
                <w:lang w:val="en-US" w:eastAsia="zh-CN"/>
              </w:rPr>
              <w:t>非甲烷总烃</w:t>
            </w:r>
          </w:p>
        </w:tc>
        <w:tc>
          <w:tcPr>
            <w:tcW w:w="6015" w:type="dxa"/>
            <w:shd w:val="clear" w:color="auto" w:fill="auto"/>
            <w:vAlign w:val="center"/>
          </w:tcPr>
          <w:p w14:paraId="31FC79BE">
            <w:pPr>
              <w:ind w:firstLineChars="200"/>
              <w:jc w:val="center"/>
              <w:rPr>
                <w:rFonts w:hint="default" w:ascii="Times New Roman" w:hAnsi="Times New Roman" w:eastAsiaTheme="minorEastAsia" w:cstheme="minorBidi"/>
                <w:color w:val="auto"/>
                <w:kern w:val="2"/>
                <w:sz w:val="21"/>
                <w:szCs w:val="24"/>
                <w:highlight w:val="none"/>
                <w:lang w:val="en-US" w:eastAsia="zh-CN" w:bidi="ar-SA"/>
              </w:rPr>
            </w:pPr>
            <w:r>
              <w:rPr>
                <w:rFonts w:hint="eastAsia"/>
                <w:color w:val="auto"/>
                <w:highlight w:val="none"/>
                <w:lang w:val="en-US" w:eastAsia="zh-CN"/>
              </w:rPr>
              <w:t>固定污染源废气 总烃、甲烷和非甲烷总烃的测定 气相色谱法</w:t>
            </w:r>
            <w:r>
              <w:rPr>
                <w:rFonts w:hint="default"/>
                <w:color w:val="auto"/>
                <w:highlight w:val="none"/>
                <w:lang w:val="en-US" w:eastAsia="zh-CN"/>
              </w:rPr>
              <w:t>HJ 38-2017</w:t>
            </w:r>
          </w:p>
        </w:tc>
      </w:tr>
      <w:tr w14:paraId="6031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771A6DB6">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bookmarkStart w:id="458" w:name="_Toc6624"/>
            <w:bookmarkStart w:id="459" w:name="_Toc14668"/>
            <w:bookmarkStart w:id="460" w:name="_Toc4469"/>
            <w:bookmarkStart w:id="461" w:name="_Toc15360"/>
            <w:bookmarkStart w:id="462" w:name="_Toc25624"/>
            <w:bookmarkStart w:id="463" w:name="_Toc2825"/>
            <w:bookmarkStart w:id="464" w:name="_Toc29729"/>
            <w:bookmarkStart w:id="465" w:name="_Toc30100"/>
            <w:bookmarkStart w:id="466" w:name="_Toc17861"/>
            <w:bookmarkStart w:id="467" w:name="_Toc1971"/>
            <w:bookmarkStart w:id="468" w:name="_Toc25688"/>
            <w:bookmarkStart w:id="469" w:name="_Toc17926"/>
            <w:bookmarkStart w:id="470" w:name="_Toc31941"/>
            <w:bookmarkStart w:id="471" w:name="_Toc31696"/>
            <w:bookmarkStart w:id="472" w:name="_Toc32633"/>
            <w:bookmarkStart w:id="473" w:name="_Toc26801"/>
            <w:bookmarkStart w:id="474" w:name="_Toc6521"/>
            <w:bookmarkStart w:id="475" w:name="_Toc24106"/>
            <w:bookmarkStart w:id="476" w:name="_Toc14044"/>
            <w:bookmarkStart w:id="477" w:name="_Toc5785"/>
            <w:bookmarkStart w:id="478" w:name="_Toc3550"/>
            <w:r>
              <w:rPr>
                <w:rFonts w:hint="default" w:ascii="Times New Roman" w:hAnsi="Times New Roman" w:eastAsia="宋体" w:cs="Times New Roman"/>
                <w:sz w:val="21"/>
                <w:szCs w:val="21"/>
                <w:lang w:val="en-US" w:eastAsia="zh-CN"/>
              </w:rPr>
              <w:t>7</w:t>
            </w:r>
          </w:p>
        </w:tc>
        <w:tc>
          <w:tcPr>
            <w:tcW w:w="1838" w:type="dxa"/>
            <w:shd w:val="clear" w:color="auto" w:fill="auto"/>
            <w:vAlign w:val="center"/>
          </w:tcPr>
          <w:p w14:paraId="48E8ACF1">
            <w:pPr>
              <w:pStyle w:val="47"/>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sz w:val="21"/>
                <w:highlight w:val="none"/>
                <w:lang w:val="en-US" w:eastAsia="zh-CN"/>
              </w:rPr>
              <w:t>臭气浓度</w:t>
            </w:r>
          </w:p>
        </w:tc>
        <w:tc>
          <w:tcPr>
            <w:tcW w:w="6015" w:type="dxa"/>
            <w:shd w:val="clear" w:color="auto" w:fill="auto"/>
            <w:vAlign w:val="center"/>
          </w:tcPr>
          <w:p w14:paraId="7AD2ECB4">
            <w:pPr>
              <w:pStyle w:val="2"/>
              <w:ind w:firstLine="480" w:firstLineChars="200"/>
              <w:jc w:val="center"/>
              <w:rPr>
                <w:rFonts w:hint="default"/>
                <w:color w:val="auto"/>
                <w:highlight w:val="none"/>
                <w:lang w:val="en-US" w:eastAsia="zh-CN"/>
              </w:rPr>
            </w:pPr>
            <w:r>
              <w:rPr>
                <w:rFonts w:hint="default"/>
                <w:color w:val="auto"/>
                <w:highlight w:val="none"/>
                <w:lang w:val="en-US" w:eastAsia="zh-CN"/>
              </w:rPr>
              <w:t xml:space="preserve">环境空气和废气 臭气的测定 三点比较式臭袋法 </w:t>
            </w:r>
          </w:p>
          <w:p w14:paraId="1F72CA28">
            <w:pPr>
              <w:pStyle w:val="2"/>
              <w:ind w:firstLine="480" w:firstLineChars="200"/>
              <w:jc w:val="center"/>
              <w:rPr>
                <w:rFonts w:hint="default" w:asciiTheme="minorHAnsi" w:hAnsiTheme="minorHAnsi" w:eastAsiaTheme="minorEastAsia" w:cstheme="minorBidi"/>
                <w:color w:val="auto"/>
                <w:kern w:val="2"/>
                <w:sz w:val="24"/>
                <w:szCs w:val="24"/>
                <w:highlight w:val="none"/>
                <w:lang w:val="en-US" w:eastAsia="zh-CN" w:bidi="ar-SA"/>
              </w:rPr>
            </w:pPr>
            <w:r>
              <w:rPr>
                <w:rFonts w:hint="default"/>
                <w:color w:val="auto"/>
                <w:highlight w:val="none"/>
                <w:lang w:val="en-US" w:eastAsia="zh-CN"/>
              </w:rPr>
              <w:t>HJ 1262-2022</w:t>
            </w:r>
          </w:p>
        </w:tc>
      </w:tr>
      <w:tr w14:paraId="2229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4F79F0B4">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1838" w:type="dxa"/>
            <w:shd w:val="clear" w:color="auto" w:fill="auto"/>
            <w:vAlign w:val="center"/>
          </w:tcPr>
          <w:p w14:paraId="0EF8F503">
            <w:pPr>
              <w:pStyle w:val="47"/>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sz w:val="21"/>
                <w:highlight w:val="none"/>
                <w:lang w:val="en-US" w:eastAsia="zh-CN"/>
              </w:rPr>
              <w:t>苯乙烯、甲苯、乙苯</w:t>
            </w:r>
          </w:p>
        </w:tc>
        <w:tc>
          <w:tcPr>
            <w:tcW w:w="6015" w:type="dxa"/>
            <w:shd w:val="clear" w:color="auto" w:fill="auto"/>
            <w:vAlign w:val="center"/>
          </w:tcPr>
          <w:p w14:paraId="2116D255">
            <w:pPr>
              <w:pStyle w:val="2"/>
              <w:ind w:firstLine="480" w:firstLineChars="200"/>
              <w:jc w:val="center"/>
              <w:rPr>
                <w:rFonts w:hint="default" w:asciiTheme="minorHAnsi" w:hAnsiTheme="minorHAnsi" w:eastAsiaTheme="minorEastAsia" w:cstheme="minorBidi"/>
                <w:color w:val="auto"/>
                <w:kern w:val="2"/>
                <w:sz w:val="24"/>
                <w:szCs w:val="24"/>
                <w:highlight w:val="none"/>
                <w:lang w:val="en-US" w:eastAsia="zh-CN" w:bidi="ar-SA"/>
              </w:rPr>
            </w:pPr>
            <w:r>
              <w:rPr>
                <w:rFonts w:hint="default"/>
                <w:color w:val="auto"/>
                <w:highlight w:val="none"/>
                <w:lang w:val="en-US" w:eastAsia="zh-CN"/>
              </w:rPr>
              <w:t>固定污染源废气 挥发性有机物的测定 固相吸附-热脱附/气相色谱-质谱法 HJ 734-2014</w:t>
            </w:r>
          </w:p>
        </w:tc>
      </w:tr>
      <w:tr w14:paraId="3DBE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75C45B6E">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1838" w:type="dxa"/>
            <w:shd w:val="clear" w:color="auto" w:fill="auto"/>
            <w:vAlign w:val="center"/>
          </w:tcPr>
          <w:p w14:paraId="71F7F356">
            <w:pPr>
              <w:pStyle w:val="47"/>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sz w:val="21"/>
                <w:highlight w:val="none"/>
                <w:lang w:val="en-US" w:eastAsia="zh-CN"/>
              </w:rPr>
              <w:t>丙烯腈</w:t>
            </w:r>
          </w:p>
        </w:tc>
        <w:tc>
          <w:tcPr>
            <w:tcW w:w="6015" w:type="dxa"/>
            <w:shd w:val="clear" w:color="auto" w:fill="auto"/>
            <w:vAlign w:val="center"/>
          </w:tcPr>
          <w:p w14:paraId="10AD4B7B">
            <w:pPr>
              <w:pStyle w:val="2"/>
              <w:ind w:firstLine="480" w:firstLineChars="200"/>
              <w:jc w:val="center"/>
              <w:rPr>
                <w:rFonts w:hint="default" w:asciiTheme="minorHAnsi" w:hAnsiTheme="minorHAnsi" w:eastAsiaTheme="minorEastAsia" w:cstheme="minorBidi"/>
                <w:color w:val="auto"/>
                <w:kern w:val="2"/>
                <w:sz w:val="24"/>
                <w:szCs w:val="24"/>
                <w:highlight w:val="none"/>
                <w:lang w:val="en-US" w:eastAsia="zh-CN" w:bidi="ar-SA"/>
              </w:rPr>
            </w:pPr>
            <w:r>
              <w:rPr>
                <w:rFonts w:hint="default"/>
                <w:color w:val="auto"/>
                <w:highlight w:val="none"/>
                <w:lang w:val="en-US" w:eastAsia="zh-CN"/>
              </w:rPr>
              <w:t>固定污染源排气中丙烯腈的测定 气相色谱法 HJ/T 37-1999</w:t>
            </w:r>
          </w:p>
        </w:tc>
      </w:tr>
      <w:tr w14:paraId="472F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21D11F2C">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838" w:type="dxa"/>
            <w:shd w:val="clear" w:color="auto" w:fill="auto"/>
            <w:vAlign w:val="center"/>
          </w:tcPr>
          <w:p w14:paraId="4816D59C">
            <w:pPr>
              <w:pStyle w:val="44"/>
              <w:tabs>
                <w:tab w:val="left" w:pos="555"/>
                <w:tab w:val="center" w:pos="818"/>
              </w:tabs>
              <w:spacing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1,3-丁二烯</w:t>
            </w:r>
          </w:p>
        </w:tc>
        <w:tc>
          <w:tcPr>
            <w:tcW w:w="6015" w:type="dxa"/>
            <w:shd w:val="clear" w:color="auto" w:fill="auto"/>
            <w:vAlign w:val="center"/>
          </w:tcPr>
          <w:p w14:paraId="13B599E3">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工作场所空气有毒物质测定</w:t>
            </w:r>
            <w:r>
              <w:rPr>
                <w:rFonts w:hint="eastAsia" w:ascii="Times New Roman" w:hAnsi="Times New Roman" w:eastAsia="宋体" w:cs="Times New Roman"/>
                <w:color w:val="auto"/>
                <w:kern w:val="2"/>
                <w:sz w:val="21"/>
                <w:szCs w:val="21"/>
                <w:highlight w:val="none"/>
                <w:lang w:val="en-US" w:eastAsia="zh-CN" w:bidi="ar-SA"/>
              </w:rPr>
              <w:t xml:space="preserve"> </w:t>
            </w:r>
            <w:r>
              <w:rPr>
                <w:rFonts w:hint="default" w:ascii="Times New Roman" w:hAnsi="Times New Roman" w:eastAsia="宋体" w:cs="Times New Roman"/>
                <w:color w:val="auto"/>
                <w:kern w:val="2"/>
                <w:sz w:val="21"/>
                <w:szCs w:val="21"/>
                <w:highlight w:val="none"/>
                <w:lang w:val="en-US" w:eastAsia="zh-CN" w:bidi="ar-SA"/>
              </w:rPr>
              <w:t>第 61 部分：丁烯、1,3-丁二烯和二聚环戊二烯</w:t>
            </w:r>
            <w:r>
              <w:rPr>
                <w:rFonts w:hint="eastAsia" w:ascii="Times New Roman" w:hAnsi="Times New Roman" w:eastAsia="宋体" w:cs="Times New Roman"/>
                <w:color w:val="auto"/>
                <w:kern w:val="2"/>
                <w:sz w:val="21"/>
                <w:szCs w:val="21"/>
                <w:highlight w:val="none"/>
                <w:lang w:val="en-US" w:eastAsia="zh-CN" w:bidi="ar-SA"/>
              </w:rPr>
              <w:t xml:space="preserve"> GBZ/T 300.61—2017</w:t>
            </w:r>
          </w:p>
        </w:tc>
      </w:tr>
    </w:tbl>
    <w:p w14:paraId="63C3D2D4">
      <w:pPr>
        <w:pStyle w:val="6"/>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8.2</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Pr>
          <w:rFonts w:hint="default" w:ascii="Times New Roman" w:hAnsi="Times New Roman" w:eastAsia="宋体" w:cs="Times New Roman"/>
          <w:b w:val="0"/>
          <w:bCs/>
          <w:sz w:val="24"/>
          <w:szCs w:val="24"/>
          <w:lang w:val="en-US" w:eastAsia="zh-CN"/>
        </w:rPr>
        <w:t>监测仪器分析</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3A7C1DC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根据《检测检验机构认定评审准则》的相关定,建立合适本公司的《仪器设备管理程序》、《仪器设备期间核查程序》等与仪器设备相关的程序,使设备的性能和状态符合检测技术要求,对仪器设备实施有效管理。</w:t>
      </w:r>
    </w:p>
    <w:p w14:paraId="6EAEF15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我公司参与本次项目监测的仪器均由资质单位经过检定,并在有效的检定范围之内,设备使用前校准合格后使用,能保证监测数据的有效性。</w:t>
      </w:r>
    </w:p>
    <w:p w14:paraId="33661B72">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479" w:name="_Toc25334"/>
      <w:bookmarkStart w:id="480" w:name="_Toc24467"/>
      <w:bookmarkStart w:id="481" w:name="_Toc13272"/>
      <w:bookmarkStart w:id="482" w:name="_Toc14559"/>
      <w:bookmarkStart w:id="483" w:name="_Toc27675"/>
      <w:bookmarkStart w:id="484" w:name="_Toc7196"/>
      <w:bookmarkStart w:id="485" w:name="_Toc28857"/>
      <w:bookmarkStart w:id="486" w:name="_Toc17047"/>
      <w:bookmarkStart w:id="487" w:name="_Toc28867"/>
      <w:bookmarkStart w:id="488" w:name="_Toc1436"/>
      <w:bookmarkStart w:id="489" w:name="_Toc14819"/>
      <w:bookmarkStart w:id="490" w:name="_Toc29778"/>
      <w:bookmarkStart w:id="491" w:name="_Toc26509"/>
      <w:bookmarkStart w:id="492" w:name="_Toc255"/>
      <w:bookmarkStart w:id="493" w:name="_Toc1534"/>
      <w:bookmarkStart w:id="494" w:name="_Toc2393"/>
      <w:bookmarkStart w:id="495" w:name="_Toc5658"/>
      <w:bookmarkStart w:id="496" w:name="_Toc23315"/>
      <w:bookmarkStart w:id="497" w:name="_Toc4774"/>
      <w:bookmarkStart w:id="498" w:name="_Toc14561"/>
      <w:bookmarkStart w:id="499" w:name="_Toc8440"/>
      <w:r>
        <w:rPr>
          <w:rFonts w:hint="default" w:ascii="Times New Roman" w:hAnsi="Times New Roman" w:eastAsia="宋体" w:cs="Times New Roman"/>
          <w:lang w:val="en-US" w:eastAsia="zh-CN"/>
        </w:rPr>
        <w:t>8.3人员资质</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3B1590CC">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参与本项目的采样，分析人员均参与浙江省环境协会及公司内部培训，并通过考核，拥有相关领域的上岗证，做到执证上岗。</w:t>
      </w:r>
    </w:p>
    <w:p w14:paraId="57D29DD3">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500" w:name="_Toc3463"/>
      <w:bookmarkStart w:id="501" w:name="_Toc31928"/>
      <w:bookmarkStart w:id="502" w:name="_Toc10213"/>
      <w:bookmarkStart w:id="503" w:name="_Toc1870"/>
      <w:bookmarkStart w:id="504" w:name="_Toc25353"/>
      <w:bookmarkStart w:id="505" w:name="_Toc18631"/>
      <w:bookmarkStart w:id="506" w:name="_Toc29398"/>
      <w:bookmarkStart w:id="507" w:name="_Toc25516"/>
      <w:bookmarkStart w:id="508" w:name="_Toc1619"/>
      <w:bookmarkStart w:id="509" w:name="_Toc894"/>
      <w:bookmarkStart w:id="510" w:name="_Toc1948"/>
      <w:bookmarkStart w:id="511" w:name="_Toc12816"/>
      <w:bookmarkStart w:id="512" w:name="_Toc10291"/>
      <w:bookmarkStart w:id="513" w:name="_Toc20729"/>
      <w:bookmarkStart w:id="514" w:name="_Toc30791"/>
      <w:bookmarkStart w:id="515" w:name="_Toc27376"/>
      <w:bookmarkStart w:id="516" w:name="_Toc7324"/>
      <w:bookmarkStart w:id="517" w:name="_Toc23151"/>
      <w:bookmarkStart w:id="518" w:name="_Toc8048"/>
      <w:bookmarkStart w:id="519" w:name="_Toc3747"/>
      <w:r>
        <w:rPr>
          <w:rFonts w:hint="default" w:ascii="Times New Roman" w:hAnsi="Times New Roman" w:eastAsia="宋体" w:cs="Times New Roman"/>
          <w:lang w:val="en-US" w:eastAsia="zh-CN"/>
        </w:rPr>
        <w:t>8.4质量保证及质量控制</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0489BE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1、监测分析方法采用国家和行业标准分析方法，监测人员经过持证上岗考核并持有合格证书，所用监测仪器设备状态正常且均在有效检定周期内。</w:t>
      </w:r>
    </w:p>
    <w:p w14:paraId="2EACB2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default" w:ascii="Times New Roman" w:hAnsi="Times New Roman" w:eastAsia="宋体" w:cs="Times New Roman"/>
          <w:b w:val="0"/>
          <w:kern w:val="2"/>
          <w:sz w:val="24"/>
          <w:szCs w:val="24"/>
          <w:lang w:val="en-US" w:eastAsia="zh-CN" w:bidi="ar-SA"/>
        </w:rPr>
        <w:t>2、气态样品现场采样</w:t>
      </w:r>
      <w:r>
        <w:rPr>
          <w:rFonts w:hint="eastAsia" w:ascii="Times New Roman" w:hAnsi="Times New Roman" w:eastAsia="宋体" w:cs="Times New Roman"/>
          <w:b w:val="0"/>
          <w:kern w:val="2"/>
          <w:sz w:val="24"/>
          <w:szCs w:val="24"/>
          <w:lang w:val="en-US" w:eastAsia="zh-CN" w:bidi="ar-SA"/>
        </w:rPr>
        <w:t>和</w:t>
      </w:r>
      <w:r>
        <w:rPr>
          <w:rFonts w:hint="default" w:ascii="Times New Roman" w:hAnsi="Times New Roman" w:eastAsia="宋体" w:cs="Times New Roman"/>
          <w:b w:val="0"/>
          <w:kern w:val="2"/>
          <w:sz w:val="24"/>
          <w:szCs w:val="24"/>
          <w:lang w:val="en-US" w:eastAsia="zh-CN" w:bidi="ar-SA"/>
        </w:rPr>
        <w:t>测试前、后，仪器使用标准装置进行校准，标准装置经过检定合格并在有效期内，并按照国家标准、技术规范和质量保证的要求进行全过程质量控制。</w:t>
      </w:r>
    </w:p>
    <w:p w14:paraId="6E1AD1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3</w:t>
      </w:r>
      <w:r>
        <w:rPr>
          <w:rFonts w:hint="default" w:ascii="Times New Roman" w:hAnsi="Times New Roman" w:eastAsia="宋体" w:cs="Times New Roman"/>
          <w:b w:val="0"/>
          <w:kern w:val="2"/>
          <w:sz w:val="24"/>
          <w:szCs w:val="24"/>
          <w:lang w:val="en-US" w:eastAsia="zh-CN" w:bidi="ar-SA"/>
        </w:rPr>
        <w:t>、在监测期间，样品采集、运输、保存、均按照环境保护部发布的《环境监测质量管理技术导则》（HJ 630-2011）和《浙江省环境监测质量保证技术规定》的要求进行。</w:t>
      </w:r>
    </w:p>
    <w:p w14:paraId="04F1CAFE">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 w:val="0"/>
          <w:bCs/>
          <w:sz w:val="30"/>
          <w:szCs w:val="30"/>
          <w:lang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、监测数据和报告实行三级审核制度。</w:t>
      </w:r>
    </w:p>
    <w:p w14:paraId="5D737E22">
      <w:pPr>
        <w:pStyle w:val="5"/>
        <w:numPr>
          <w:ilvl w:val="0"/>
          <w:numId w:val="0"/>
        </w:numPr>
        <w:outlineLvl w:val="9"/>
        <w:rPr>
          <w:rFonts w:hint="default" w:ascii="Times New Roman" w:hAnsi="Times New Roman" w:eastAsia="宋体" w:cs="Times New Roman"/>
          <w:lang w:eastAsia="zh-CN"/>
        </w:rPr>
      </w:pPr>
      <w:bookmarkStart w:id="520" w:name="_Toc14390"/>
      <w:bookmarkStart w:id="521" w:name="_Toc24119"/>
      <w:bookmarkStart w:id="522" w:name="_Toc13128"/>
      <w:bookmarkStart w:id="523" w:name="_Toc2742"/>
      <w:bookmarkStart w:id="524" w:name="_Toc19688"/>
      <w:bookmarkStart w:id="525" w:name="_Toc497218656"/>
      <w:bookmarkStart w:id="526" w:name="_Toc26153"/>
      <w:bookmarkStart w:id="527" w:name="_Toc13241"/>
      <w:bookmarkStart w:id="528" w:name="_Toc7087"/>
      <w:bookmarkStart w:id="529" w:name="_Toc26413"/>
      <w:bookmarkStart w:id="530" w:name="_Toc14965"/>
      <w:bookmarkStart w:id="531" w:name="_Toc9197"/>
      <w:bookmarkStart w:id="532" w:name="_Toc10065"/>
      <w:bookmarkStart w:id="533" w:name="_Toc23753"/>
      <w:bookmarkStart w:id="534" w:name="_Toc27149"/>
      <w:bookmarkStart w:id="535" w:name="_Toc14836"/>
      <w:bookmarkStart w:id="536" w:name="_Toc28532"/>
      <w:bookmarkStart w:id="537" w:name="_Toc31275"/>
      <w:bookmarkStart w:id="538" w:name="_Toc13669"/>
      <w:bookmarkStart w:id="539" w:name="_Toc21116"/>
      <w:bookmarkStart w:id="540" w:name="_Toc28131"/>
      <w:bookmarkStart w:id="541" w:name="_Toc1651"/>
      <w:bookmarkStart w:id="542" w:name="_Toc1546"/>
      <w:bookmarkStart w:id="543" w:name="_Toc25598"/>
      <w:r>
        <w:rPr>
          <w:rFonts w:hint="default" w:ascii="Times New Roman" w:hAnsi="Times New Roman" w:eastAsia="宋体" w:cs="Times New Roman"/>
          <w:lang w:eastAsia="zh-CN"/>
        </w:rPr>
        <w:br w:type="page"/>
      </w:r>
    </w:p>
    <w:p w14:paraId="64CD9FFC">
      <w:pPr>
        <w:pStyle w:val="5"/>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rPr>
      </w:pPr>
      <w:bookmarkStart w:id="544" w:name="_Toc28416"/>
      <w:bookmarkStart w:id="545" w:name="_Toc10793"/>
      <w:r>
        <w:rPr>
          <w:rFonts w:hint="default" w:ascii="Times New Roman" w:hAnsi="Times New Roman" w:eastAsia="宋体" w:cs="Times New Roman"/>
          <w:lang w:eastAsia="zh-CN"/>
        </w:rPr>
        <w:t>九、验收监测工况</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54ADE523">
      <w:pPr>
        <w:pStyle w:val="6"/>
        <w:rPr>
          <w:rFonts w:hint="default" w:ascii="Times New Roman" w:hAnsi="Times New Roman" w:eastAsia="宋体" w:cs="Times New Roman"/>
          <w:b w:val="0"/>
          <w:bCs/>
        </w:rPr>
      </w:pPr>
      <w:bookmarkStart w:id="546" w:name="_Toc26066"/>
      <w:bookmarkStart w:id="547" w:name="_Toc27943"/>
      <w:bookmarkStart w:id="548" w:name="_Toc22865"/>
      <w:bookmarkStart w:id="549" w:name="_Toc3546"/>
      <w:bookmarkStart w:id="550" w:name="_Toc28135"/>
      <w:bookmarkStart w:id="551" w:name="_Toc23154"/>
      <w:bookmarkStart w:id="552" w:name="_Toc25350"/>
      <w:bookmarkStart w:id="553" w:name="_Toc26176"/>
      <w:bookmarkStart w:id="554" w:name="_Toc22235"/>
      <w:bookmarkStart w:id="555" w:name="_Toc23157"/>
      <w:bookmarkStart w:id="556" w:name="_Toc29524"/>
      <w:bookmarkStart w:id="557" w:name="_Toc27694"/>
      <w:bookmarkStart w:id="558" w:name="_Toc29337"/>
      <w:bookmarkStart w:id="559" w:name="_Toc2546"/>
      <w:bookmarkStart w:id="560" w:name="_Toc8935"/>
      <w:bookmarkStart w:id="561" w:name="_Toc15455"/>
      <w:bookmarkStart w:id="562" w:name="_Toc15371"/>
      <w:bookmarkStart w:id="563" w:name="_Toc497218657"/>
      <w:bookmarkStart w:id="564" w:name="_Toc27401"/>
      <w:bookmarkStart w:id="565" w:name="_Toc24413"/>
      <w:bookmarkStart w:id="566" w:name="_Toc24112"/>
      <w:bookmarkStart w:id="567" w:name="_Toc27280"/>
      <w:bookmarkStart w:id="568" w:name="_Toc5044"/>
      <w:bookmarkStart w:id="569" w:name="_Toc28317"/>
      <w:bookmarkStart w:id="570" w:name="_Toc23178"/>
      <w:bookmarkStart w:id="571" w:name="_Toc21112"/>
      <w:r>
        <w:rPr>
          <w:rFonts w:hint="eastAsia" w:cs="Times New Roman"/>
          <w:b w:val="0"/>
          <w:bCs/>
          <w:lang w:val="en-US" w:eastAsia="zh-CN"/>
        </w:rPr>
        <w:t>1、</w:t>
      </w:r>
      <w:r>
        <w:rPr>
          <w:rFonts w:hint="default" w:ascii="Times New Roman" w:hAnsi="Times New Roman" w:eastAsia="宋体" w:cs="Times New Roman"/>
          <w:b w:val="0"/>
          <w:bCs/>
        </w:rPr>
        <w:t>验收检测期间运行工况</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470B8C6D">
      <w:pPr>
        <w:jc w:val="center"/>
        <w:rPr>
          <w:rFonts w:hint="default" w:ascii="宋体" w:hAnsi="宋体" w:eastAsia="宋体" w:cs="宋体"/>
          <w:b w:val="0"/>
          <w:bCs/>
        </w:rPr>
      </w:pPr>
      <w:r>
        <w:rPr>
          <w:rFonts w:hint="default" w:ascii="宋体" w:hAnsi="宋体" w:eastAsia="宋体" w:cs="宋体"/>
          <w:b w:val="0"/>
          <w:bCs/>
        </w:rPr>
        <w:t>表</w:t>
      </w:r>
      <w:r>
        <w:rPr>
          <w:rFonts w:hint="default" w:ascii="宋体" w:hAnsi="宋体" w:eastAsia="宋体" w:cs="宋体"/>
          <w:b w:val="0"/>
          <w:bCs/>
          <w:lang w:val="en-US" w:eastAsia="zh-CN"/>
        </w:rPr>
        <w:t>9</w:t>
      </w:r>
      <w:r>
        <w:rPr>
          <w:rFonts w:hint="default" w:ascii="宋体" w:hAnsi="宋体" w:eastAsia="宋体" w:cs="宋体"/>
          <w:b w:val="0"/>
          <w:bCs/>
        </w:rPr>
        <w:t>-1验收检测期间生产工况</w:t>
      </w:r>
    </w:p>
    <w:tbl>
      <w:tblPr>
        <w:tblStyle w:val="20"/>
        <w:tblpPr w:leftFromText="180" w:rightFromText="180" w:vertAnchor="text" w:horzAnchor="page" w:tblpXSpec="center" w:tblpY="308"/>
        <w:tblOverlap w:val="never"/>
        <w:tblW w:w="7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1607"/>
        <w:gridCol w:w="1533"/>
        <w:gridCol w:w="1387"/>
        <w:gridCol w:w="1143"/>
      </w:tblGrid>
      <w:tr w14:paraId="2EF0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768" w:type="dxa"/>
            <w:vMerge w:val="restart"/>
            <w:vAlign w:val="center"/>
          </w:tcPr>
          <w:p w14:paraId="38DA4C16">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产品名称</w:t>
            </w:r>
          </w:p>
        </w:tc>
        <w:tc>
          <w:tcPr>
            <w:tcW w:w="3140" w:type="dxa"/>
            <w:gridSpan w:val="2"/>
            <w:vAlign w:val="center"/>
          </w:tcPr>
          <w:p w14:paraId="3CCB6619">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2025年3月25日</w:t>
            </w:r>
          </w:p>
        </w:tc>
        <w:tc>
          <w:tcPr>
            <w:tcW w:w="2530" w:type="dxa"/>
            <w:gridSpan w:val="2"/>
            <w:vAlign w:val="center"/>
          </w:tcPr>
          <w:p w14:paraId="257C2557">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2025年3月26日</w:t>
            </w:r>
          </w:p>
        </w:tc>
      </w:tr>
      <w:tr w14:paraId="6297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768" w:type="dxa"/>
            <w:vMerge w:val="continue"/>
            <w:vAlign w:val="center"/>
          </w:tcPr>
          <w:p w14:paraId="7429443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red"/>
                <w:vertAlign w:val="baseline"/>
                <w:lang w:eastAsia="zh-CN"/>
              </w:rPr>
            </w:pPr>
          </w:p>
        </w:tc>
        <w:tc>
          <w:tcPr>
            <w:tcW w:w="1607" w:type="dxa"/>
            <w:vAlign w:val="center"/>
          </w:tcPr>
          <w:p w14:paraId="41C580BD">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1533" w:type="dxa"/>
            <w:vAlign w:val="center"/>
          </w:tcPr>
          <w:p w14:paraId="1E600272">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1387" w:type="dxa"/>
            <w:vAlign w:val="center"/>
          </w:tcPr>
          <w:p w14:paraId="1C000F0C">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eastAsia="zh-CN"/>
              </w:rPr>
              <w:t>实际日产量</w:t>
            </w:r>
          </w:p>
        </w:tc>
        <w:tc>
          <w:tcPr>
            <w:tcW w:w="1143" w:type="dxa"/>
            <w:vAlign w:val="center"/>
          </w:tcPr>
          <w:p w14:paraId="58B60E9C">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r>
      <w:tr w14:paraId="3651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768" w:type="dxa"/>
            <w:vAlign w:val="center"/>
          </w:tcPr>
          <w:p w14:paraId="652C86DF">
            <w:pPr>
              <w:jc w:val="center"/>
              <w:rPr>
                <w:rFonts w:hint="default" w:ascii="宋体" w:hAnsi="宋体" w:eastAsia="宋体" w:cs="宋体"/>
                <w:kern w:val="2"/>
                <w:sz w:val="21"/>
                <w:szCs w:val="21"/>
                <w:lang w:val="en-US" w:eastAsia="zh-CN" w:bidi="ar-SA"/>
              </w:rPr>
            </w:pPr>
            <w:r>
              <w:rPr>
                <w:rFonts w:hint="eastAsia" w:ascii="宋体" w:hAnsi="宋体" w:eastAsia="宋体" w:cs="宋体"/>
                <w:bCs/>
                <w:color w:val="auto"/>
                <w:kern w:val="0"/>
                <w:sz w:val="21"/>
                <w:szCs w:val="21"/>
                <w:highlight w:val="none"/>
                <w:lang w:val="en-US" w:eastAsia="zh-CN" w:bidi="ar-SA"/>
              </w:rPr>
              <w:t>塑料制品</w:t>
            </w:r>
          </w:p>
        </w:tc>
        <w:tc>
          <w:tcPr>
            <w:tcW w:w="1607" w:type="dxa"/>
            <w:vAlign w:val="center"/>
          </w:tcPr>
          <w:p w14:paraId="54239A8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7</w:t>
            </w:r>
            <w:r>
              <w:rPr>
                <w:rFonts w:hint="default" w:ascii="宋体" w:hAnsi="宋体" w:eastAsia="宋体" w:cs="宋体"/>
                <w:bCs/>
                <w:color w:val="auto"/>
                <w:kern w:val="0"/>
                <w:sz w:val="21"/>
                <w:szCs w:val="21"/>
                <w:highlight w:val="none"/>
                <w:vertAlign w:val="baseline"/>
                <w:lang w:val="en-US" w:eastAsia="zh-CN"/>
              </w:rPr>
              <w:t>吨</w:t>
            </w:r>
          </w:p>
        </w:tc>
        <w:tc>
          <w:tcPr>
            <w:tcW w:w="1533" w:type="dxa"/>
            <w:vAlign w:val="center"/>
          </w:tcPr>
          <w:p w14:paraId="44E7F20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77.8</w:t>
            </w:r>
            <w:r>
              <w:rPr>
                <w:rFonts w:hint="default" w:ascii="宋体" w:hAnsi="宋体" w:eastAsia="宋体" w:cs="宋体"/>
                <w:bCs/>
                <w:color w:val="auto"/>
                <w:kern w:val="0"/>
                <w:sz w:val="21"/>
                <w:szCs w:val="21"/>
                <w:highlight w:val="none"/>
                <w:vertAlign w:val="baseline"/>
                <w:lang w:val="en-US" w:eastAsia="zh-CN"/>
              </w:rPr>
              <w:t>%</w:t>
            </w:r>
          </w:p>
        </w:tc>
        <w:tc>
          <w:tcPr>
            <w:tcW w:w="1387" w:type="dxa"/>
            <w:vAlign w:val="center"/>
          </w:tcPr>
          <w:p w14:paraId="332B9FF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7</w:t>
            </w:r>
            <w:r>
              <w:rPr>
                <w:rFonts w:hint="default" w:ascii="宋体" w:hAnsi="宋体" w:eastAsia="宋体" w:cs="宋体"/>
                <w:bCs/>
                <w:color w:val="auto"/>
                <w:kern w:val="0"/>
                <w:sz w:val="21"/>
                <w:szCs w:val="21"/>
                <w:highlight w:val="none"/>
                <w:vertAlign w:val="baseline"/>
                <w:lang w:val="en-US" w:eastAsia="zh-CN"/>
              </w:rPr>
              <w:t>吨</w:t>
            </w:r>
          </w:p>
        </w:tc>
        <w:tc>
          <w:tcPr>
            <w:tcW w:w="1143" w:type="dxa"/>
            <w:vAlign w:val="center"/>
          </w:tcPr>
          <w:p w14:paraId="22916D0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77.8</w:t>
            </w:r>
            <w:r>
              <w:rPr>
                <w:rFonts w:hint="default" w:ascii="宋体" w:hAnsi="宋体" w:eastAsia="宋体" w:cs="宋体"/>
                <w:bCs/>
                <w:color w:val="auto"/>
                <w:kern w:val="0"/>
                <w:sz w:val="21"/>
                <w:szCs w:val="21"/>
                <w:highlight w:val="none"/>
                <w:vertAlign w:val="baseline"/>
                <w:lang w:val="en-US" w:eastAsia="zh-CN"/>
              </w:rPr>
              <w:t>%</w:t>
            </w:r>
          </w:p>
        </w:tc>
      </w:tr>
    </w:tbl>
    <w:p w14:paraId="0E604CB6">
      <w:pPr>
        <w:jc w:val="center"/>
        <w:rPr>
          <w:rFonts w:hint="default" w:ascii="宋体" w:hAnsi="宋体" w:eastAsia="宋体" w:cs="宋体"/>
          <w:b w:val="0"/>
          <w:bCs/>
        </w:rPr>
      </w:pPr>
    </w:p>
    <w:p w14:paraId="02B33924">
      <w:pPr>
        <w:pStyle w:val="6"/>
        <w:rPr>
          <w:rFonts w:hint="eastAsia"/>
          <w:lang w:val="en-US" w:eastAsia="zh-CN"/>
        </w:rPr>
      </w:pPr>
      <w:bookmarkStart w:id="572" w:name="_Toc31475"/>
      <w:bookmarkStart w:id="573" w:name="_Toc30118"/>
      <w:bookmarkStart w:id="574" w:name="_Toc21547"/>
      <w:bookmarkStart w:id="575" w:name="_Toc21925"/>
      <w:bookmarkStart w:id="576" w:name="_Toc25260"/>
      <w:bookmarkStart w:id="577" w:name="_Toc9478"/>
      <w:bookmarkStart w:id="578" w:name="_Toc19828"/>
      <w:bookmarkStart w:id="579" w:name="_Toc15873"/>
      <w:bookmarkStart w:id="580" w:name="_Toc2842"/>
      <w:bookmarkStart w:id="581" w:name="_Toc11008"/>
      <w:bookmarkStart w:id="582" w:name="_Toc11404"/>
      <w:bookmarkStart w:id="583" w:name="_Toc14505"/>
      <w:bookmarkStart w:id="584" w:name="_Toc19106"/>
      <w:bookmarkStart w:id="585" w:name="_Toc2128"/>
      <w:bookmarkStart w:id="586" w:name="_Toc2326"/>
      <w:bookmarkStart w:id="587" w:name="_Toc3349"/>
      <w:bookmarkStart w:id="588" w:name="_Toc31278"/>
      <w:bookmarkStart w:id="589" w:name="_Toc28705"/>
      <w:bookmarkStart w:id="590" w:name="_Toc22579"/>
      <w:bookmarkStart w:id="591" w:name="_Toc9097"/>
      <w:bookmarkStart w:id="592" w:name="_Toc26102"/>
      <w:r>
        <w:rPr>
          <w:rFonts w:hint="eastAsia"/>
          <w:lang w:val="en-US" w:eastAsia="zh-CN"/>
        </w:rPr>
        <w:t xml:space="preserve"> </w:t>
      </w:r>
    </w:p>
    <w:p w14:paraId="19C41CA9">
      <w:pPr>
        <w:pStyle w:val="6"/>
        <w:rPr>
          <w:rFonts w:hint="eastAsia"/>
          <w:lang w:val="en-US" w:eastAsia="zh-CN"/>
        </w:rPr>
      </w:pPr>
    </w:p>
    <w:p w14:paraId="721DC6BB">
      <w:pPr>
        <w:pStyle w:val="6"/>
        <w:rPr>
          <w:rFonts w:hint="eastAsia" w:ascii="Times New Roman" w:hAnsi="Times New Roman" w:eastAsia="宋体" w:cs="Times New Roman"/>
          <w:b w:val="0"/>
          <w:bCs/>
          <w:lang w:val="en-US" w:eastAsia="zh-CN"/>
        </w:rPr>
      </w:pPr>
      <w:r>
        <w:rPr>
          <w:rFonts w:hint="eastAsia" w:ascii="Times New Roman" w:hAnsi="Times New Roman" w:cs="Times New Roman"/>
          <w:b w:val="0"/>
          <w:bCs/>
          <w:lang w:val="en-US" w:eastAsia="zh-CN"/>
        </w:rPr>
        <w:t>2、</w:t>
      </w:r>
      <w:r>
        <w:rPr>
          <w:rFonts w:hint="default" w:ascii="Times New Roman" w:hAnsi="Times New Roman" w:eastAsia="宋体" w:cs="Times New Roman"/>
          <w:b w:val="0"/>
          <w:bCs/>
          <w:lang w:val="en-US" w:eastAsia="zh-CN"/>
        </w:rPr>
        <w:t>污染物达标排</w:t>
      </w:r>
      <w:r>
        <w:rPr>
          <w:rFonts w:hint="eastAsia" w:ascii="Times New Roman" w:hAnsi="Times New Roman" w:eastAsia="宋体" w:cs="Times New Roman"/>
          <w:b w:val="0"/>
          <w:bCs/>
          <w:lang w:val="en-US" w:eastAsia="zh-CN"/>
        </w:rPr>
        <w:t>放监测结果</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398CC579">
      <w:pPr>
        <w:pageBreakBefore w:val="0"/>
        <w:widowControl w:val="0"/>
        <w:kinsoku/>
        <w:wordWrap/>
        <w:overflowPunct/>
        <w:topLinePunct w:val="0"/>
        <w:autoSpaceDE w:val="0"/>
        <w:autoSpaceDN/>
        <w:bidi w:val="0"/>
        <w:adjustRightInd/>
        <w:snapToGrid/>
        <w:spacing w:line="240" w:lineRule="auto"/>
        <w:ind w:left="0" w:leftChars="0" w:right="0" w:rightChars="0" w:firstLine="240" w:firstLineChars="100"/>
        <w:textAlignment w:val="auto"/>
        <w:rPr>
          <w:rFonts w:hint="eastAsia" w:ascii="宋体" w:hAnsi="宋体" w:eastAsia="宋体" w:cs="宋体"/>
          <w:b w:val="0"/>
          <w:bCs/>
          <w:color w:val="auto"/>
          <w:sz w:val="24"/>
          <w:szCs w:val="24"/>
        </w:rPr>
      </w:pPr>
      <w:r>
        <w:rPr>
          <w:rFonts w:hint="eastAsia" w:ascii="宋体" w:hAnsi="宋体" w:eastAsia="宋体" w:cs="宋体"/>
          <w:b w:val="0"/>
          <w:bCs/>
          <w:sz w:val="24"/>
          <w:szCs w:val="24"/>
          <w:lang w:val="en-US" w:eastAsia="zh-CN"/>
        </w:rPr>
        <w:t>（1）生活污水监测结果</w:t>
      </w:r>
    </w:p>
    <w:p w14:paraId="10DED181">
      <w:pPr>
        <w:keepNext w:val="0"/>
        <w:keepLines w:val="0"/>
        <w:pageBreakBefore w:val="0"/>
        <w:widowControl w:val="0"/>
        <w:kinsoku/>
        <w:wordWrap/>
        <w:overflowPunct/>
        <w:topLinePunct w:val="0"/>
        <w:autoSpaceDN/>
        <w:bidi w:val="0"/>
        <w:adjustRightInd/>
        <w:snapToGrid/>
        <w:spacing w:line="240" w:lineRule="auto"/>
        <w:ind w:left="273" w:leftChars="0" w:right="0" w:rightChars="0" w:hanging="273" w:hangingChars="114"/>
        <w:jc w:val="center"/>
        <w:textAlignment w:val="auto"/>
        <w:outlineLvl w:val="9"/>
        <w:rPr>
          <w:rFonts w:hint="eastAsia" w:ascii="宋体" w:hAnsi="宋体" w:eastAsia="宋体" w:cs="宋体"/>
          <w:b w:val="0"/>
          <w:bCs/>
        </w:rPr>
      </w:pPr>
      <w:r>
        <w:rPr>
          <w:rFonts w:hint="eastAsia" w:ascii="宋体" w:hAnsi="宋体" w:eastAsia="宋体" w:cs="宋体"/>
          <w:b w:val="0"/>
          <w:bCs/>
        </w:rPr>
        <w:t>表</w:t>
      </w:r>
      <w:r>
        <w:rPr>
          <w:rFonts w:hint="eastAsia" w:ascii="宋体" w:hAnsi="宋体" w:eastAsia="宋体" w:cs="宋体"/>
          <w:b w:val="0"/>
          <w:bCs/>
          <w:lang w:val="en-US" w:eastAsia="zh-CN"/>
        </w:rPr>
        <w:t>9-2</w:t>
      </w:r>
      <w:r>
        <w:rPr>
          <w:rFonts w:hint="eastAsia" w:ascii="宋体" w:hAnsi="宋体" w:eastAsia="宋体" w:cs="宋体"/>
          <w:b w:val="0"/>
          <w:bCs/>
        </w:rPr>
        <w:t>废 水 检 测 结 果</w:t>
      </w:r>
    </w:p>
    <w:tbl>
      <w:tblPr>
        <w:tblStyle w:val="19"/>
        <w:tblW w:w="493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49"/>
        <w:gridCol w:w="1028"/>
        <w:gridCol w:w="1015"/>
        <w:gridCol w:w="860"/>
        <w:gridCol w:w="1318"/>
        <w:gridCol w:w="1140"/>
        <w:gridCol w:w="1140"/>
        <w:gridCol w:w="1189"/>
      </w:tblGrid>
      <w:tr w14:paraId="3DF1C2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jc w:val="center"/>
        </w:trPr>
        <w:tc>
          <w:tcPr>
            <w:tcW w:w="5000" w:type="pct"/>
            <w:gridSpan w:val="8"/>
            <w:tcBorders>
              <w:tl2br w:val="nil"/>
              <w:tr2bl w:val="nil"/>
            </w:tcBorders>
            <w:noWrap w:val="0"/>
            <w:vAlign w:val="center"/>
          </w:tcPr>
          <w:p w14:paraId="728C035E">
            <w:pPr>
              <w:tabs>
                <w:tab w:val="center" w:pos="4928"/>
                <w:tab w:val="left" w:pos="8585"/>
              </w:tabs>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表</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z w:val="21"/>
                <w:szCs w:val="21"/>
                <w:highlight w:val="none"/>
                <w:lang w:val="en-US" w:eastAsia="zh-CN"/>
              </w:rPr>
              <w:t xml:space="preserve"> 废水</w:t>
            </w:r>
            <w:r>
              <w:rPr>
                <w:rFonts w:hint="eastAsia" w:ascii="宋体" w:hAnsi="宋体" w:eastAsia="宋体" w:cs="宋体"/>
                <w:b w:val="0"/>
                <w:bCs w:val="0"/>
                <w:color w:val="auto"/>
                <w:sz w:val="21"/>
                <w:szCs w:val="21"/>
                <w:highlight w:val="none"/>
              </w:rPr>
              <w:t>检测结果</w:t>
            </w:r>
          </w:p>
        </w:tc>
      </w:tr>
      <w:tr w14:paraId="439F1E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0" w:hRule="atLeast"/>
          <w:tblHeader/>
          <w:jc w:val="center"/>
        </w:trPr>
        <w:tc>
          <w:tcPr>
            <w:tcW w:w="601" w:type="pct"/>
            <w:tcBorders>
              <w:tl2br w:val="nil"/>
              <w:tr2bl w:val="nil"/>
            </w:tcBorders>
            <w:noWrap w:val="0"/>
            <w:vAlign w:val="center"/>
          </w:tcPr>
          <w:p w14:paraId="1102DD89">
            <w:pPr>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rPr>
              <w:t>检测点</w:t>
            </w:r>
            <w:r>
              <w:rPr>
                <w:rFonts w:hint="eastAsia" w:ascii="宋体" w:hAnsi="宋体" w:eastAsia="宋体" w:cs="宋体"/>
                <w:b w:val="0"/>
                <w:bCs w:val="0"/>
                <w:color w:val="auto"/>
                <w:kern w:val="0"/>
                <w:sz w:val="21"/>
                <w:szCs w:val="21"/>
                <w:highlight w:val="none"/>
                <w:lang w:eastAsia="zh-CN"/>
              </w:rPr>
              <w:t>位</w:t>
            </w:r>
          </w:p>
        </w:tc>
        <w:tc>
          <w:tcPr>
            <w:tcW w:w="588" w:type="pct"/>
            <w:tcBorders>
              <w:tl2br w:val="nil"/>
              <w:tr2bl w:val="nil"/>
            </w:tcBorders>
            <w:noWrap w:val="0"/>
            <w:vAlign w:val="center"/>
          </w:tcPr>
          <w:p w14:paraId="71B276AA">
            <w:pPr>
              <w:keepNext w:val="0"/>
              <w:keepLines w:val="0"/>
              <w:pageBreakBefore w:val="0"/>
              <w:kinsoku/>
              <w:wordWrap/>
              <w:overflowPunct/>
              <w:topLinePunct w:val="0"/>
              <w:autoSpaceDE/>
              <w:autoSpaceDN/>
              <w:bidi w:val="0"/>
              <w:adjustRightInd/>
              <w:snapToGrid/>
              <w:ind w:left="-120" w:leftChars="-50" w:right="-120" w:rightChars="-5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rPr>
              <w:t>采样日期</w:t>
            </w:r>
          </w:p>
        </w:tc>
        <w:tc>
          <w:tcPr>
            <w:tcW w:w="581" w:type="pct"/>
            <w:tcBorders>
              <w:tl2br w:val="nil"/>
              <w:tr2bl w:val="nil"/>
            </w:tcBorders>
            <w:noWrap w:val="0"/>
            <w:vAlign w:val="center"/>
          </w:tcPr>
          <w:p w14:paraId="672AE87A">
            <w:pPr>
              <w:keepNext w:val="0"/>
              <w:keepLines w:val="0"/>
              <w:pageBreakBefore w:val="0"/>
              <w:kinsoku/>
              <w:wordWrap/>
              <w:overflowPunct/>
              <w:topLinePunct w:val="0"/>
              <w:autoSpaceDE/>
              <w:autoSpaceDN/>
              <w:bidi w:val="0"/>
              <w:adjustRightInd/>
              <w:snapToGrid/>
              <w:ind w:left="-120" w:leftChars="-50" w:right="-120" w:rightChars="-5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采样频次</w:t>
            </w:r>
          </w:p>
        </w:tc>
        <w:tc>
          <w:tcPr>
            <w:tcW w:w="490" w:type="pct"/>
            <w:tcBorders>
              <w:tl2br w:val="nil"/>
              <w:tr2bl w:val="nil"/>
            </w:tcBorders>
            <w:noWrap w:val="0"/>
            <w:vAlign w:val="center"/>
          </w:tcPr>
          <w:p w14:paraId="6565C32C">
            <w:pPr>
              <w:keepNext w:val="0"/>
              <w:keepLines w:val="0"/>
              <w:pageBreakBefore w:val="0"/>
              <w:kinsoku/>
              <w:wordWrap/>
              <w:overflowPunct/>
              <w:topLinePunct w:val="0"/>
              <w:autoSpaceDE/>
              <w:autoSpaceDN/>
              <w:bidi w:val="0"/>
              <w:adjustRightInd/>
              <w:snapToGrid/>
              <w:ind w:left="-120" w:leftChars="-50" w:right="-120" w:rightChars="-5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样品性状</w:t>
            </w:r>
          </w:p>
        </w:tc>
        <w:tc>
          <w:tcPr>
            <w:tcW w:w="754" w:type="pct"/>
            <w:tcBorders>
              <w:tl2br w:val="nil"/>
              <w:tr2bl w:val="nil"/>
            </w:tcBorders>
            <w:noWrap w:val="0"/>
            <w:vAlign w:val="center"/>
          </w:tcPr>
          <w:p w14:paraId="6228FA12">
            <w:pPr>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pH值</w:t>
            </w:r>
          </w:p>
          <w:p w14:paraId="17B69A03">
            <w:pPr>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（无量纲）</w:t>
            </w:r>
          </w:p>
        </w:tc>
        <w:tc>
          <w:tcPr>
            <w:tcW w:w="652" w:type="pct"/>
            <w:tcBorders>
              <w:tl2br w:val="nil"/>
              <w:tr2bl w:val="nil"/>
            </w:tcBorders>
            <w:noWrap w:val="0"/>
            <w:vAlign w:val="center"/>
          </w:tcPr>
          <w:p w14:paraId="08D6FEAF">
            <w:pPr>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化学需氧量</w:t>
            </w:r>
          </w:p>
          <w:p w14:paraId="7F554422">
            <w:pPr>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mg/</w:t>
            </w:r>
            <w:r>
              <w:rPr>
                <w:rFonts w:hint="eastAsia" w:ascii="宋体" w:hAnsi="宋体" w:eastAsia="宋体" w:cs="宋体"/>
                <w:b w:val="0"/>
                <w:bCs w:val="0"/>
                <w:color w:val="auto"/>
                <w:sz w:val="21"/>
                <w:szCs w:val="21"/>
                <w:highlight w:val="none"/>
                <w:lang w:val="en-US" w:eastAsia="zh-CN"/>
              </w:rPr>
              <w:t>L）</w:t>
            </w:r>
          </w:p>
        </w:tc>
        <w:tc>
          <w:tcPr>
            <w:tcW w:w="652" w:type="pct"/>
            <w:tcBorders>
              <w:tl2br w:val="nil"/>
              <w:tr2bl w:val="nil"/>
            </w:tcBorders>
            <w:noWrap w:val="0"/>
            <w:vAlign w:val="center"/>
          </w:tcPr>
          <w:p w14:paraId="472CB36D">
            <w:pPr>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悬浮物</w:t>
            </w:r>
          </w:p>
          <w:p w14:paraId="2FEB1873">
            <w:pPr>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mg/</w:t>
            </w:r>
            <w:r>
              <w:rPr>
                <w:rFonts w:hint="eastAsia" w:ascii="宋体" w:hAnsi="宋体" w:eastAsia="宋体" w:cs="宋体"/>
                <w:b w:val="0"/>
                <w:bCs w:val="0"/>
                <w:color w:val="auto"/>
                <w:sz w:val="21"/>
                <w:szCs w:val="21"/>
                <w:highlight w:val="none"/>
                <w:lang w:val="en-US" w:eastAsia="zh-CN"/>
              </w:rPr>
              <w:t>L）</w:t>
            </w:r>
          </w:p>
        </w:tc>
        <w:tc>
          <w:tcPr>
            <w:tcW w:w="678" w:type="pct"/>
            <w:tcBorders>
              <w:tl2br w:val="nil"/>
              <w:tr2bl w:val="nil"/>
            </w:tcBorders>
            <w:noWrap w:val="0"/>
            <w:vAlign w:val="center"/>
          </w:tcPr>
          <w:p w14:paraId="6A87118B">
            <w:pPr>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氨氮</w:t>
            </w:r>
          </w:p>
          <w:p w14:paraId="41701EB7">
            <w:pPr>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mg/</w:t>
            </w:r>
            <w:r>
              <w:rPr>
                <w:rFonts w:hint="eastAsia" w:ascii="宋体" w:hAnsi="宋体" w:eastAsia="宋体" w:cs="宋体"/>
                <w:b w:val="0"/>
                <w:bCs w:val="0"/>
                <w:color w:val="auto"/>
                <w:sz w:val="21"/>
                <w:szCs w:val="21"/>
                <w:highlight w:val="none"/>
                <w:lang w:val="en-US" w:eastAsia="zh-CN"/>
              </w:rPr>
              <w:t>L）</w:t>
            </w:r>
          </w:p>
        </w:tc>
      </w:tr>
      <w:tr w14:paraId="68843E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601" w:type="pct"/>
            <w:vMerge w:val="restart"/>
            <w:tcBorders>
              <w:tl2br w:val="nil"/>
              <w:tr2bl w:val="nil"/>
            </w:tcBorders>
            <w:noWrap w:val="0"/>
            <w:vAlign w:val="center"/>
          </w:tcPr>
          <w:p w14:paraId="6F8B1890">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生活污水总排口</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p>
        </w:tc>
        <w:tc>
          <w:tcPr>
            <w:tcW w:w="588" w:type="pct"/>
            <w:vMerge w:val="restart"/>
            <w:tcBorders>
              <w:tl2br w:val="nil"/>
              <w:tr2bl w:val="nil"/>
            </w:tcBorders>
            <w:noWrap w:val="0"/>
            <w:vAlign w:val="center"/>
          </w:tcPr>
          <w:p w14:paraId="1614713B">
            <w:pPr>
              <w:ind w:left="-120" w:leftChars="-50" w:right="-120" w:rightChars="-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2025-3-25</w:t>
            </w:r>
          </w:p>
        </w:tc>
        <w:tc>
          <w:tcPr>
            <w:tcW w:w="581" w:type="pct"/>
            <w:tcBorders>
              <w:tl2br w:val="nil"/>
              <w:tr2bl w:val="nil"/>
            </w:tcBorders>
            <w:noWrap w:val="0"/>
            <w:vAlign w:val="center"/>
          </w:tcPr>
          <w:p w14:paraId="7E2FF11E">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第一次</w:t>
            </w:r>
          </w:p>
        </w:tc>
        <w:tc>
          <w:tcPr>
            <w:tcW w:w="490" w:type="pct"/>
            <w:vMerge w:val="restart"/>
            <w:tcBorders>
              <w:tl2br w:val="nil"/>
              <w:tr2bl w:val="nil"/>
            </w:tcBorders>
            <w:noWrap w:val="0"/>
            <w:vAlign w:val="center"/>
          </w:tcPr>
          <w:p w14:paraId="02B538A7">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微浊、微黄、微臭</w:t>
            </w:r>
          </w:p>
        </w:tc>
        <w:tc>
          <w:tcPr>
            <w:tcW w:w="754" w:type="pct"/>
            <w:tcBorders>
              <w:tl2br w:val="nil"/>
              <w:tr2bl w:val="nil"/>
            </w:tcBorders>
            <w:noWrap w:val="0"/>
            <w:vAlign w:val="center"/>
          </w:tcPr>
          <w:p w14:paraId="087E1F24">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bCs w:val="0"/>
                <w:color w:val="auto"/>
                <w:kern w:val="0"/>
                <w:sz w:val="21"/>
                <w:szCs w:val="21"/>
                <w:highlight w:val="none"/>
                <w:lang w:val="en-US" w:eastAsia="zh-CN" w:bidi="ar-SA"/>
              </w:rPr>
              <w:t>7.3（18.6℃）</w:t>
            </w:r>
          </w:p>
        </w:tc>
        <w:tc>
          <w:tcPr>
            <w:tcW w:w="652" w:type="pct"/>
            <w:tcBorders>
              <w:tl2br w:val="nil"/>
              <w:tr2bl w:val="nil"/>
            </w:tcBorders>
            <w:noWrap w:val="0"/>
            <w:vAlign w:val="center"/>
          </w:tcPr>
          <w:p w14:paraId="2FE4E6D0">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73</w:t>
            </w:r>
          </w:p>
        </w:tc>
        <w:tc>
          <w:tcPr>
            <w:tcW w:w="652" w:type="pct"/>
            <w:tcBorders>
              <w:tl2br w:val="nil"/>
              <w:tr2bl w:val="nil"/>
            </w:tcBorders>
            <w:noWrap w:val="0"/>
            <w:vAlign w:val="center"/>
          </w:tcPr>
          <w:p w14:paraId="62ACC33D">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10</w:t>
            </w:r>
          </w:p>
        </w:tc>
        <w:tc>
          <w:tcPr>
            <w:tcW w:w="678" w:type="pct"/>
            <w:tcBorders>
              <w:tl2br w:val="nil"/>
              <w:tr2bl w:val="nil"/>
            </w:tcBorders>
            <w:noWrap w:val="0"/>
            <w:vAlign w:val="center"/>
          </w:tcPr>
          <w:p w14:paraId="032169C1">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1.83</w:t>
            </w:r>
          </w:p>
        </w:tc>
      </w:tr>
      <w:tr w14:paraId="70AF32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601" w:type="pct"/>
            <w:vMerge w:val="continue"/>
            <w:tcBorders>
              <w:tl2br w:val="nil"/>
              <w:tr2bl w:val="nil"/>
            </w:tcBorders>
            <w:noWrap w:val="0"/>
            <w:vAlign w:val="center"/>
          </w:tcPr>
          <w:p w14:paraId="6BFB4316">
            <w:pPr>
              <w:widowControl/>
              <w:jc w:val="center"/>
              <w:rPr>
                <w:rFonts w:hint="eastAsia" w:ascii="宋体" w:hAnsi="宋体" w:eastAsia="宋体" w:cs="宋体"/>
                <w:color w:val="auto"/>
                <w:sz w:val="21"/>
                <w:szCs w:val="21"/>
                <w:highlight w:val="none"/>
                <w:lang w:val="en-US" w:eastAsia="zh-CN"/>
              </w:rPr>
            </w:pPr>
          </w:p>
        </w:tc>
        <w:tc>
          <w:tcPr>
            <w:tcW w:w="588" w:type="pct"/>
            <w:vMerge w:val="continue"/>
            <w:tcBorders>
              <w:tl2br w:val="nil"/>
              <w:tr2bl w:val="nil"/>
            </w:tcBorders>
            <w:noWrap w:val="0"/>
            <w:vAlign w:val="center"/>
          </w:tcPr>
          <w:p w14:paraId="0C17C530">
            <w:pPr>
              <w:ind w:left="-120" w:leftChars="-50" w:right="-120" w:rightChars="-50"/>
              <w:jc w:val="center"/>
              <w:rPr>
                <w:rFonts w:hint="eastAsia" w:ascii="宋体" w:hAnsi="宋体" w:eastAsia="宋体" w:cs="宋体"/>
                <w:color w:val="auto"/>
                <w:sz w:val="21"/>
                <w:szCs w:val="21"/>
                <w:highlight w:val="none"/>
                <w:lang w:val="en-US" w:eastAsia="zh-CN"/>
              </w:rPr>
            </w:pPr>
          </w:p>
        </w:tc>
        <w:tc>
          <w:tcPr>
            <w:tcW w:w="581" w:type="pct"/>
            <w:tcBorders>
              <w:tl2br w:val="nil"/>
              <w:tr2bl w:val="nil"/>
            </w:tcBorders>
            <w:noWrap w:val="0"/>
            <w:vAlign w:val="center"/>
          </w:tcPr>
          <w:p w14:paraId="2D3CA0D4">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第二次</w:t>
            </w:r>
          </w:p>
        </w:tc>
        <w:tc>
          <w:tcPr>
            <w:tcW w:w="490" w:type="pct"/>
            <w:vMerge w:val="continue"/>
            <w:tcBorders>
              <w:tl2br w:val="nil"/>
              <w:tr2bl w:val="nil"/>
            </w:tcBorders>
            <w:noWrap w:val="0"/>
            <w:vAlign w:val="center"/>
          </w:tcPr>
          <w:p w14:paraId="6D6EC5F5">
            <w:pPr>
              <w:jc w:val="center"/>
              <w:rPr>
                <w:rFonts w:hint="eastAsia" w:ascii="宋体" w:hAnsi="宋体" w:eastAsia="宋体" w:cs="宋体"/>
                <w:color w:val="auto"/>
                <w:kern w:val="2"/>
                <w:sz w:val="21"/>
                <w:szCs w:val="21"/>
                <w:highlight w:val="none"/>
                <w:lang w:val="en-US" w:eastAsia="zh-CN" w:bidi="ar-SA"/>
              </w:rPr>
            </w:pPr>
          </w:p>
        </w:tc>
        <w:tc>
          <w:tcPr>
            <w:tcW w:w="754" w:type="pct"/>
            <w:tcBorders>
              <w:tl2br w:val="nil"/>
              <w:tr2bl w:val="nil"/>
            </w:tcBorders>
            <w:noWrap w:val="0"/>
            <w:vAlign w:val="center"/>
          </w:tcPr>
          <w:p w14:paraId="7CDB4E8D">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bCs w:val="0"/>
                <w:color w:val="auto"/>
                <w:kern w:val="0"/>
                <w:sz w:val="21"/>
                <w:szCs w:val="21"/>
                <w:highlight w:val="none"/>
                <w:lang w:val="en-US" w:eastAsia="zh-CN" w:bidi="ar-SA"/>
              </w:rPr>
              <w:t>7.2（18.8℃）</w:t>
            </w:r>
          </w:p>
        </w:tc>
        <w:tc>
          <w:tcPr>
            <w:tcW w:w="652" w:type="pct"/>
            <w:tcBorders>
              <w:tl2br w:val="nil"/>
              <w:tr2bl w:val="nil"/>
            </w:tcBorders>
            <w:noWrap w:val="0"/>
            <w:vAlign w:val="center"/>
          </w:tcPr>
          <w:p w14:paraId="34DA467B">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77</w:t>
            </w:r>
          </w:p>
        </w:tc>
        <w:tc>
          <w:tcPr>
            <w:tcW w:w="652" w:type="pct"/>
            <w:tcBorders>
              <w:tl2br w:val="nil"/>
              <w:tr2bl w:val="nil"/>
            </w:tcBorders>
            <w:noWrap w:val="0"/>
            <w:vAlign w:val="center"/>
          </w:tcPr>
          <w:p w14:paraId="2001EFCF">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12</w:t>
            </w:r>
          </w:p>
        </w:tc>
        <w:tc>
          <w:tcPr>
            <w:tcW w:w="678" w:type="pct"/>
            <w:tcBorders>
              <w:tl2br w:val="nil"/>
              <w:tr2bl w:val="nil"/>
            </w:tcBorders>
            <w:noWrap w:val="0"/>
            <w:vAlign w:val="center"/>
          </w:tcPr>
          <w:p w14:paraId="2E1AB064">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1.92</w:t>
            </w:r>
          </w:p>
        </w:tc>
      </w:tr>
      <w:tr w14:paraId="56ADF1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601" w:type="pct"/>
            <w:vMerge w:val="continue"/>
            <w:tcBorders>
              <w:tl2br w:val="nil"/>
              <w:tr2bl w:val="nil"/>
            </w:tcBorders>
            <w:noWrap w:val="0"/>
            <w:vAlign w:val="center"/>
          </w:tcPr>
          <w:p w14:paraId="099A87DF">
            <w:pPr>
              <w:widowControl/>
              <w:jc w:val="center"/>
              <w:rPr>
                <w:rFonts w:hint="eastAsia" w:ascii="宋体" w:hAnsi="宋体" w:eastAsia="宋体" w:cs="宋体"/>
                <w:color w:val="auto"/>
                <w:sz w:val="21"/>
                <w:szCs w:val="21"/>
                <w:highlight w:val="none"/>
                <w:lang w:val="en-US" w:eastAsia="zh-CN"/>
              </w:rPr>
            </w:pPr>
          </w:p>
        </w:tc>
        <w:tc>
          <w:tcPr>
            <w:tcW w:w="588" w:type="pct"/>
            <w:vMerge w:val="continue"/>
            <w:tcBorders>
              <w:tl2br w:val="nil"/>
              <w:tr2bl w:val="nil"/>
            </w:tcBorders>
            <w:noWrap w:val="0"/>
            <w:vAlign w:val="center"/>
          </w:tcPr>
          <w:p w14:paraId="30DBD096">
            <w:pPr>
              <w:ind w:left="-120" w:leftChars="-50" w:right="-120" w:rightChars="-50"/>
              <w:jc w:val="center"/>
              <w:rPr>
                <w:rFonts w:hint="eastAsia" w:ascii="宋体" w:hAnsi="宋体" w:eastAsia="宋体" w:cs="宋体"/>
                <w:color w:val="auto"/>
                <w:sz w:val="21"/>
                <w:szCs w:val="21"/>
                <w:highlight w:val="none"/>
                <w:lang w:val="en-US" w:eastAsia="zh-CN"/>
              </w:rPr>
            </w:pPr>
          </w:p>
        </w:tc>
        <w:tc>
          <w:tcPr>
            <w:tcW w:w="581" w:type="pct"/>
            <w:tcBorders>
              <w:tl2br w:val="nil"/>
              <w:tr2bl w:val="nil"/>
            </w:tcBorders>
            <w:noWrap w:val="0"/>
            <w:vAlign w:val="center"/>
          </w:tcPr>
          <w:p w14:paraId="509433F4">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第三次</w:t>
            </w:r>
          </w:p>
        </w:tc>
        <w:tc>
          <w:tcPr>
            <w:tcW w:w="490" w:type="pct"/>
            <w:vMerge w:val="continue"/>
            <w:tcBorders>
              <w:tl2br w:val="nil"/>
              <w:tr2bl w:val="nil"/>
            </w:tcBorders>
            <w:noWrap w:val="0"/>
            <w:vAlign w:val="center"/>
          </w:tcPr>
          <w:p w14:paraId="7C350B79">
            <w:pPr>
              <w:jc w:val="center"/>
              <w:rPr>
                <w:rFonts w:hint="eastAsia" w:ascii="宋体" w:hAnsi="宋体" w:eastAsia="宋体" w:cs="宋体"/>
                <w:color w:val="auto"/>
                <w:kern w:val="2"/>
                <w:sz w:val="21"/>
                <w:szCs w:val="21"/>
                <w:highlight w:val="none"/>
                <w:lang w:val="en-US" w:eastAsia="zh-CN" w:bidi="ar-SA"/>
              </w:rPr>
            </w:pPr>
          </w:p>
        </w:tc>
        <w:tc>
          <w:tcPr>
            <w:tcW w:w="754" w:type="pct"/>
            <w:tcBorders>
              <w:tl2br w:val="nil"/>
              <w:tr2bl w:val="nil"/>
            </w:tcBorders>
            <w:noWrap w:val="0"/>
            <w:vAlign w:val="center"/>
          </w:tcPr>
          <w:p w14:paraId="755654E5">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bCs w:val="0"/>
                <w:color w:val="auto"/>
                <w:kern w:val="0"/>
                <w:sz w:val="21"/>
                <w:szCs w:val="21"/>
                <w:highlight w:val="none"/>
                <w:lang w:val="en-US" w:eastAsia="zh-CN" w:bidi="ar-SA"/>
              </w:rPr>
              <w:t>7.3（18.9℃）</w:t>
            </w:r>
          </w:p>
        </w:tc>
        <w:tc>
          <w:tcPr>
            <w:tcW w:w="652" w:type="pct"/>
            <w:tcBorders>
              <w:tl2br w:val="nil"/>
              <w:tr2bl w:val="nil"/>
            </w:tcBorders>
            <w:noWrap w:val="0"/>
            <w:vAlign w:val="center"/>
          </w:tcPr>
          <w:p w14:paraId="31DE2AB7">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85</w:t>
            </w:r>
          </w:p>
        </w:tc>
        <w:tc>
          <w:tcPr>
            <w:tcW w:w="652" w:type="pct"/>
            <w:tcBorders>
              <w:tl2br w:val="nil"/>
              <w:tr2bl w:val="nil"/>
            </w:tcBorders>
            <w:noWrap w:val="0"/>
            <w:vAlign w:val="center"/>
          </w:tcPr>
          <w:p w14:paraId="42999AD6">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11</w:t>
            </w:r>
          </w:p>
        </w:tc>
        <w:tc>
          <w:tcPr>
            <w:tcW w:w="678" w:type="pct"/>
            <w:tcBorders>
              <w:tl2br w:val="nil"/>
              <w:tr2bl w:val="nil"/>
            </w:tcBorders>
            <w:noWrap w:val="0"/>
            <w:vAlign w:val="center"/>
          </w:tcPr>
          <w:p w14:paraId="2A93C36A">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1.88</w:t>
            </w:r>
          </w:p>
        </w:tc>
      </w:tr>
      <w:tr w14:paraId="61DB57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601" w:type="pct"/>
            <w:vMerge w:val="continue"/>
            <w:tcBorders>
              <w:tl2br w:val="nil"/>
              <w:tr2bl w:val="nil"/>
            </w:tcBorders>
            <w:noWrap w:val="0"/>
            <w:vAlign w:val="center"/>
          </w:tcPr>
          <w:p w14:paraId="75F61B6F">
            <w:pPr>
              <w:widowControl/>
              <w:jc w:val="center"/>
              <w:rPr>
                <w:rFonts w:hint="eastAsia" w:ascii="宋体" w:hAnsi="宋体" w:eastAsia="宋体" w:cs="宋体"/>
                <w:color w:val="auto"/>
                <w:sz w:val="21"/>
                <w:szCs w:val="21"/>
                <w:highlight w:val="none"/>
                <w:lang w:val="en-US" w:eastAsia="zh-CN"/>
              </w:rPr>
            </w:pPr>
          </w:p>
        </w:tc>
        <w:tc>
          <w:tcPr>
            <w:tcW w:w="588" w:type="pct"/>
            <w:vMerge w:val="continue"/>
            <w:tcBorders>
              <w:tl2br w:val="nil"/>
              <w:tr2bl w:val="nil"/>
            </w:tcBorders>
            <w:noWrap w:val="0"/>
            <w:vAlign w:val="center"/>
          </w:tcPr>
          <w:p w14:paraId="666CA06D">
            <w:pPr>
              <w:ind w:left="-120" w:leftChars="-50" w:right="-120" w:rightChars="-50"/>
              <w:jc w:val="center"/>
              <w:rPr>
                <w:rFonts w:hint="eastAsia" w:ascii="宋体" w:hAnsi="宋体" w:eastAsia="宋体" w:cs="宋体"/>
                <w:color w:val="auto"/>
                <w:sz w:val="21"/>
                <w:szCs w:val="21"/>
                <w:highlight w:val="none"/>
                <w:lang w:val="en-US" w:eastAsia="zh-CN"/>
              </w:rPr>
            </w:pPr>
          </w:p>
        </w:tc>
        <w:tc>
          <w:tcPr>
            <w:tcW w:w="581" w:type="pct"/>
            <w:tcBorders>
              <w:tl2br w:val="nil"/>
              <w:tr2bl w:val="nil"/>
            </w:tcBorders>
            <w:noWrap w:val="0"/>
            <w:vAlign w:val="center"/>
          </w:tcPr>
          <w:p w14:paraId="72422E5F">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第四次</w:t>
            </w:r>
          </w:p>
        </w:tc>
        <w:tc>
          <w:tcPr>
            <w:tcW w:w="490" w:type="pct"/>
            <w:vMerge w:val="continue"/>
            <w:tcBorders>
              <w:tl2br w:val="nil"/>
              <w:tr2bl w:val="nil"/>
            </w:tcBorders>
            <w:noWrap w:val="0"/>
            <w:vAlign w:val="center"/>
          </w:tcPr>
          <w:p w14:paraId="7DDA9425">
            <w:pPr>
              <w:jc w:val="center"/>
              <w:rPr>
                <w:rFonts w:hint="eastAsia" w:ascii="宋体" w:hAnsi="宋体" w:eastAsia="宋体" w:cs="宋体"/>
                <w:color w:val="auto"/>
                <w:kern w:val="2"/>
                <w:sz w:val="21"/>
                <w:szCs w:val="21"/>
                <w:highlight w:val="none"/>
                <w:lang w:val="en-US" w:eastAsia="zh-CN" w:bidi="ar-SA"/>
              </w:rPr>
            </w:pPr>
          </w:p>
        </w:tc>
        <w:tc>
          <w:tcPr>
            <w:tcW w:w="754" w:type="pct"/>
            <w:tcBorders>
              <w:tl2br w:val="nil"/>
              <w:tr2bl w:val="nil"/>
            </w:tcBorders>
            <w:noWrap w:val="0"/>
            <w:vAlign w:val="center"/>
          </w:tcPr>
          <w:p w14:paraId="465B8198">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bCs w:val="0"/>
                <w:color w:val="auto"/>
                <w:kern w:val="0"/>
                <w:sz w:val="21"/>
                <w:szCs w:val="21"/>
                <w:highlight w:val="none"/>
                <w:lang w:val="en-US" w:eastAsia="zh-CN" w:bidi="ar-SA"/>
              </w:rPr>
              <w:t>7.3（18.7℃）</w:t>
            </w:r>
          </w:p>
        </w:tc>
        <w:tc>
          <w:tcPr>
            <w:tcW w:w="652" w:type="pct"/>
            <w:tcBorders>
              <w:tl2br w:val="nil"/>
              <w:tr2bl w:val="nil"/>
            </w:tcBorders>
            <w:noWrap w:val="0"/>
            <w:vAlign w:val="center"/>
          </w:tcPr>
          <w:p w14:paraId="0D93086F">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88</w:t>
            </w:r>
          </w:p>
        </w:tc>
        <w:tc>
          <w:tcPr>
            <w:tcW w:w="652" w:type="pct"/>
            <w:tcBorders>
              <w:tl2br w:val="nil"/>
              <w:tr2bl w:val="nil"/>
            </w:tcBorders>
            <w:noWrap w:val="0"/>
            <w:vAlign w:val="center"/>
          </w:tcPr>
          <w:p w14:paraId="691F2D1B">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15</w:t>
            </w:r>
          </w:p>
        </w:tc>
        <w:tc>
          <w:tcPr>
            <w:tcW w:w="678" w:type="pct"/>
            <w:tcBorders>
              <w:tl2br w:val="nil"/>
              <w:tr2bl w:val="nil"/>
            </w:tcBorders>
            <w:noWrap w:val="0"/>
            <w:vAlign w:val="center"/>
          </w:tcPr>
          <w:p w14:paraId="0640A48F">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1.81</w:t>
            </w:r>
          </w:p>
        </w:tc>
      </w:tr>
      <w:tr w14:paraId="757053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601" w:type="pct"/>
            <w:vMerge w:val="continue"/>
            <w:tcBorders>
              <w:tl2br w:val="nil"/>
              <w:tr2bl w:val="nil"/>
            </w:tcBorders>
            <w:noWrap w:val="0"/>
            <w:vAlign w:val="center"/>
          </w:tcPr>
          <w:p w14:paraId="4B07F358">
            <w:pPr>
              <w:widowControl/>
              <w:jc w:val="center"/>
              <w:rPr>
                <w:rFonts w:hint="eastAsia" w:ascii="宋体" w:hAnsi="宋体" w:eastAsia="宋体" w:cs="宋体"/>
                <w:color w:val="auto"/>
                <w:sz w:val="21"/>
                <w:szCs w:val="21"/>
                <w:highlight w:val="none"/>
                <w:lang w:val="en-US" w:eastAsia="zh-CN"/>
              </w:rPr>
            </w:pPr>
          </w:p>
        </w:tc>
        <w:tc>
          <w:tcPr>
            <w:tcW w:w="588" w:type="pct"/>
            <w:vMerge w:val="restart"/>
            <w:tcBorders>
              <w:tl2br w:val="nil"/>
              <w:tr2bl w:val="nil"/>
            </w:tcBorders>
            <w:noWrap w:val="0"/>
            <w:vAlign w:val="center"/>
          </w:tcPr>
          <w:p w14:paraId="169ECB5C">
            <w:pPr>
              <w:ind w:left="-120" w:leftChars="-50" w:right="-120" w:rightChars="-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2025-3-26</w:t>
            </w:r>
          </w:p>
        </w:tc>
        <w:tc>
          <w:tcPr>
            <w:tcW w:w="581" w:type="pct"/>
            <w:tcBorders>
              <w:tl2br w:val="nil"/>
              <w:tr2bl w:val="nil"/>
            </w:tcBorders>
            <w:noWrap w:val="0"/>
            <w:vAlign w:val="center"/>
          </w:tcPr>
          <w:p w14:paraId="4D4F0714">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第一次</w:t>
            </w:r>
          </w:p>
        </w:tc>
        <w:tc>
          <w:tcPr>
            <w:tcW w:w="490" w:type="pct"/>
            <w:vMerge w:val="restart"/>
            <w:tcBorders>
              <w:tl2br w:val="nil"/>
              <w:tr2bl w:val="nil"/>
            </w:tcBorders>
            <w:noWrap w:val="0"/>
            <w:vAlign w:val="center"/>
          </w:tcPr>
          <w:p w14:paraId="1B4A4C28">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微浊、微黄、微臭</w:t>
            </w:r>
          </w:p>
        </w:tc>
        <w:tc>
          <w:tcPr>
            <w:tcW w:w="754" w:type="pct"/>
            <w:tcBorders>
              <w:tl2br w:val="nil"/>
              <w:tr2bl w:val="nil"/>
            </w:tcBorders>
            <w:noWrap w:val="0"/>
            <w:vAlign w:val="center"/>
          </w:tcPr>
          <w:p w14:paraId="4A900B01">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Cs w:val="0"/>
                <w:color w:val="auto"/>
                <w:kern w:val="0"/>
                <w:sz w:val="21"/>
                <w:szCs w:val="21"/>
                <w:highlight w:val="none"/>
                <w:lang w:val="en-US" w:eastAsia="zh-CN" w:bidi="ar-SA"/>
              </w:rPr>
              <w:t>7.2（19.0℃）</w:t>
            </w:r>
          </w:p>
        </w:tc>
        <w:tc>
          <w:tcPr>
            <w:tcW w:w="652" w:type="pct"/>
            <w:tcBorders>
              <w:tl2br w:val="nil"/>
              <w:tr2bl w:val="nil"/>
            </w:tcBorders>
            <w:noWrap w:val="0"/>
            <w:vAlign w:val="center"/>
          </w:tcPr>
          <w:p w14:paraId="58FD6EE7">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77</w:t>
            </w:r>
          </w:p>
        </w:tc>
        <w:tc>
          <w:tcPr>
            <w:tcW w:w="652" w:type="pct"/>
            <w:tcBorders>
              <w:tl2br w:val="nil"/>
              <w:tr2bl w:val="nil"/>
            </w:tcBorders>
            <w:noWrap w:val="0"/>
            <w:vAlign w:val="center"/>
          </w:tcPr>
          <w:p w14:paraId="248B695F">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12</w:t>
            </w:r>
          </w:p>
        </w:tc>
        <w:tc>
          <w:tcPr>
            <w:tcW w:w="678" w:type="pct"/>
            <w:tcBorders>
              <w:tl2br w:val="nil"/>
              <w:tr2bl w:val="nil"/>
            </w:tcBorders>
            <w:noWrap w:val="0"/>
            <w:vAlign w:val="center"/>
          </w:tcPr>
          <w:p w14:paraId="17D0BC97">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1.75</w:t>
            </w:r>
          </w:p>
        </w:tc>
      </w:tr>
      <w:tr w14:paraId="07965B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601" w:type="pct"/>
            <w:vMerge w:val="continue"/>
            <w:tcBorders>
              <w:tl2br w:val="nil"/>
              <w:tr2bl w:val="nil"/>
            </w:tcBorders>
            <w:noWrap w:val="0"/>
            <w:vAlign w:val="center"/>
          </w:tcPr>
          <w:p w14:paraId="5605AB2D">
            <w:pPr>
              <w:widowControl/>
              <w:jc w:val="center"/>
              <w:rPr>
                <w:rFonts w:hint="eastAsia" w:ascii="宋体" w:hAnsi="宋体" w:eastAsia="宋体" w:cs="宋体"/>
                <w:color w:val="auto"/>
                <w:sz w:val="21"/>
                <w:szCs w:val="21"/>
                <w:highlight w:val="none"/>
                <w:lang w:val="en-US" w:eastAsia="zh-CN"/>
              </w:rPr>
            </w:pPr>
          </w:p>
        </w:tc>
        <w:tc>
          <w:tcPr>
            <w:tcW w:w="588" w:type="pct"/>
            <w:vMerge w:val="continue"/>
            <w:tcBorders>
              <w:tl2br w:val="nil"/>
              <w:tr2bl w:val="nil"/>
            </w:tcBorders>
            <w:noWrap w:val="0"/>
            <w:vAlign w:val="center"/>
          </w:tcPr>
          <w:p w14:paraId="3DA1992F">
            <w:pPr>
              <w:ind w:left="-120" w:leftChars="-50" w:right="-120" w:rightChars="-50"/>
              <w:jc w:val="center"/>
              <w:rPr>
                <w:rFonts w:hint="eastAsia" w:ascii="宋体" w:hAnsi="宋体" w:eastAsia="宋体" w:cs="宋体"/>
                <w:color w:val="auto"/>
                <w:sz w:val="21"/>
                <w:szCs w:val="21"/>
                <w:highlight w:val="none"/>
                <w:lang w:val="en-US" w:eastAsia="zh-CN"/>
              </w:rPr>
            </w:pPr>
          </w:p>
        </w:tc>
        <w:tc>
          <w:tcPr>
            <w:tcW w:w="581" w:type="pct"/>
            <w:tcBorders>
              <w:tl2br w:val="nil"/>
              <w:tr2bl w:val="nil"/>
            </w:tcBorders>
            <w:noWrap w:val="0"/>
            <w:vAlign w:val="center"/>
          </w:tcPr>
          <w:p w14:paraId="714E39C8">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第二次</w:t>
            </w:r>
          </w:p>
        </w:tc>
        <w:tc>
          <w:tcPr>
            <w:tcW w:w="490" w:type="pct"/>
            <w:vMerge w:val="continue"/>
            <w:tcBorders>
              <w:tl2br w:val="nil"/>
              <w:tr2bl w:val="nil"/>
            </w:tcBorders>
            <w:noWrap w:val="0"/>
            <w:vAlign w:val="center"/>
          </w:tcPr>
          <w:p w14:paraId="538FA889">
            <w:pPr>
              <w:jc w:val="center"/>
              <w:rPr>
                <w:rFonts w:hint="eastAsia" w:ascii="宋体" w:hAnsi="宋体" w:eastAsia="宋体" w:cs="宋体"/>
                <w:color w:val="auto"/>
                <w:kern w:val="2"/>
                <w:sz w:val="21"/>
                <w:szCs w:val="21"/>
                <w:highlight w:val="none"/>
                <w:lang w:val="en-US" w:eastAsia="zh-CN" w:bidi="ar-SA"/>
              </w:rPr>
            </w:pPr>
          </w:p>
        </w:tc>
        <w:tc>
          <w:tcPr>
            <w:tcW w:w="754" w:type="pct"/>
            <w:tcBorders>
              <w:tl2br w:val="nil"/>
              <w:tr2bl w:val="nil"/>
            </w:tcBorders>
            <w:noWrap w:val="0"/>
            <w:vAlign w:val="center"/>
          </w:tcPr>
          <w:p w14:paraId="2F49F5B7">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Cs w:val="0"/>
                <w:color w:val="auto"/>
                <w:kern w:val="0"/>
                <w:sz w:val="21"/>
                <w:szCs w:val="21"/>
                <w:highlight w:val="none"/>
                <w:lang w:val="en-US" w:eastAsia="zh-CN" w:bidi="ar-SA"/>
              </w:rPr>
              <w:t>7.2（19.1℃）</w:t>
            </w:r>
          </w:p>
        </w:tc>
        <w:tc>
          <w:tcPr>
            <w:tcW w:w="652" w:type="pct"/>
            <w:tcBorders>
              <w:tl2br w:val="nil"/>
              <w:tr2bl w:val="nil"/>
            </w:tcBorders>
            <w:noWrap w:val="0"/>
            <w:vAlign w:val="center"/>
          </w:tcPr>
          <w:p w14:paraId="19A34167">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100</w:t>
            </w:r>
          </w:p>
        </w:tc>
        <w:tc>
          <w:tcPr>
            <w:tcW w:w="652" w:type="pct"/>
            <w:tcBorders>
              <w:tl2br w:val="nil"/>
              <w:tr2bl w:val="nil"/>
            </w:tcBorders>
            <w:noWrap w:val="0"/>
            <w:vAlign w:val="center"/>
          </w:tcPr>
          <w:p w14:paraId="713D87E0">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14</w:t>
            </w:r>
          </w:p>
        </w:tc>
        <w:tc>
          <w:tcPr>
            <w:tcW w:w="678" w:type="pct"/>
            <w:tcBorders>
              <w:tl2br w:val="nil"/>
              <w:tr2bl w:val="nil"/>
            </w:tcBorders>
            <w:noWrap w:val="0"/>
            <w:vAlign w:val="center"/>
          </w:tcPr>
          <w:p w14:paraId="0B3F5844">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1.68</w:t>
            </w:r>
          </w:p>
        </w:tc>
      </w:tr>
      <w:tr w14:paraId="3DECB3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601" w:type="pct"/>
            <w:vMerge w:val="continue"/>
            <w:tcBorders>
              <w:tl2br w:val="nil"/>
              <w:tr2bl w:val="nil"/>
            </w:tcBorders>
            <w:noWrap w:val="0"/>
            <w:vAlign w:val="center"/>
          </w:tcPr>
          <w:p w14:paraId="58E4E770">
            <w:pPr>
              <w:widowControl/>
              <w:jc w:val="center"/>
              <w:rPr>
                <w:rFonts w:hint="eastAsia" w:ascii="宋体" w:hAnsi="宋体" w:eastAsia="宋体" w:cs="宋体"/>
                <w:color w:val="auto"/>
                <w:sz w:val="21"/>
                <w:szCs w:val="21"/>
                <w:highlight w:val="none"/>
                <w:lang w:val="en-US" w:eastAsia="zh-CN"/>
              </w:rPr>
            </w:pPr>
          </w:p>
        </w:tc>
        <w:tc>
          <w:tcPr>
            <w:tcW w:w="588" w:type="pct"/>
            <w:vMerge w:val="continue"/>
            <w:tcBorders>
              <w:tl2br w:val="nil"/>
              <w:tr2bl w:val="nil"/>
            </w:tcBorders>
            <w:noWrap w:val="0"/>
            <w:vAlign w:val="center"/>
          </w:tcPr>
          <w:p w14:paraId="231517D4">
            <w:pPr>
              <w:ind w:left="-120" w:leftChars="-50" w:right="-120" w:rightChars="-50"/>
              <w:jc w:val="center"/>
              <w:rPr>
                <w:rFonts w:hint="eastAsia" w:ascii="宋体" w:hAnsi="宋体" w:eastAsia="宋体" w:cs="宋体"/>
                <w:color w:val="auto"/>
                <w:sz w:val="21"/>
                <w:szCs w:val="21"/>
                <w:highlight w:val="none"/>
                <w:lang w:val="en-US" w:eastAsia="zh-CN"/>
              </w:rPr>
            </w:pPr>
          </w:p>
        </w:tc>
        <w:tc>
          <w:tcPr>
            <w:tcW w:w="581" w:type="pct"/>
            <w:tcBorders>
              <w:tl2br w:val="nil"/>
              <w:tr2bl w:val="nil"/>
            </w:tcBorders>
            <w:noWrap w:val="0"/>
            <w:vAlign w:val="center"/>
          </w:tcPr>
          <w:p w14:paraId="675A75C7">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第三次</w:t>
            </w:r>
          </w:p>
        </w:tc>
        <w:tc>
          <w:tcPr>
            <w:tcW w:w="490" w:type="pct"/>
            <w:vMerge w:val="continue"/>
            <w:tcBorders>
              <w:tl2br w:val="nil"/>
              <w:tr2bl w:val="nil"/>
            </w:tcBorders>
            <w:noWrap w:val="0"/>
            <w:vAlign w:val="center"/>
          </w:tcPr>
          <w:p w14:paraId="6F2E4645">
            <w:pPr>
              <w:jc w:val="center"/>
              <w:rPr>
                <w:rFonts w:hint="eastAsia" w:ascii="宋体" w:hAnsi="宋体" w:eastAsia="宋体" w:cs="宋体"/>
                <w:color w:val="auto"/>
                <w:kern w:val="2"/>
                <w:sz w:val="21"/>
                <w:szCs w:val="21"/>
                <w:highlight w:val="none"/>
                <w:lang w:val="en-US" w:eastAsia="zh-CN" w:bidi="ar-SA"/>
              </w:rPr>
            </w:pPr>
          </w:p>
        </w:tc>
        <w:tc>
          <w:tcPr>
            <w:tcW w:w="754" w:type="pct"/>
            <w:tcBorders>
              <w:tl2br w:val="nil"/>
              <w:tr2bl w:val="nil"/>
            </w:tcBorders>
            <w:noWrap w:val="0"/>
            <w:vAlign w:val="center"/>
          </w:tcPr>
          <w:p w14:paraId="6325A879">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Cs w:val="0"/>
                <w:color w:val="auto"/>
                <w:kern w:val="0"/>
                <w:sz w:val="21"/>
                <w:szCs w:val="21"/>
                <w:highlight w:val="none"/>
                <w:lang w:val="en-US" w:eastAsia="zh-CN" w:bidi="ar-SA"/>
              </w:rPr>
              <w:t>7.3（19.2℃）</w:t>
            </w:r>
          </w:p>
        </w:tc>
        <w:tc>
          <w:tcPr>
            <w:tcW w:w="652" w:type="pct"/>
            <w:tcBorders>
              <w:tl2br w:val="nil"/>
              <w:tr2bl w:val="nil"/>
            </w:tcBorders>
            <w:noWrap w:val="0"/>
            <w:vAlign w:val="center"/>
          </w:tcPr>
          <w:p w14:paraId="721B43EA">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95</w:t>
            </w:r>
          </w:p>
        </w:tc>
        <w:tc>
          <w:tcPr>
            <w:tcW w:w="652" w:type="pct"/>
            <w:tcBorders>
              <w:tl2br w:val="nil"/>
              <w:tr2bl w:val="nil"/>
            </w:tcBorders>
            <w:noWrap w:val="0"/>
            <w:vAlign w:val="center"/>
          </w:tcPr>
          <w:p w14:paraId="3754E675">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16</w:t>
            </w:r>
          </w:p>
        </w:tc>
        <w:tc>
          <w:tcPr>
            <w:tcW w:w="678" w:type="pct"/>
            <w:tcBorders>
              <w:tl2br w:val="nil"/>
              <w:tr2bl w:val="nil"/>
            </w:tcBorders>
            <w:noWrap w:val="0"/>
            <w:vAlign w:val="center"/>
          </w:tcPr>
          <w:p w14:paraId="05CA9E1A">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1.79</w:t>
            </w:r>
          </w:p>
        </w:tc>
      </w:tr>
      <w:tr w14:paraId="314067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601" w:type="pct"/>
            <w:vMerge w:val="continue"/>
            <w:tcBorders>
              <w:tl2br w:val="nil"/>
              <w:tr2bl w:val="nil"/>
            </w:tcBorders>
            <w:noWrap w:val="0"/>
            <w:vAlign w:val="center"/>
          </w:tcPr>
          <w:p w14:paraId="6882C7E5">
            <w:pPr>
              <w:widowControl/>
              <w:jc w:val="center"/>
              <w:rPr>
                <w:rFonts w:hint="eastAsia" w:ascii="宋体" w:hAnsi="宋体" w:eastAsia="宋体" w:cs="宋体"/>
                <w:color w:val="auto"/>
                <w:sz w:val="21"/>
                <w:szCs w:val="21"/>
                <w:highlight w:val="none"/>
                <w:lang w:val="en-US" w:eastAsia="zh-CN"/>
              </w:rPr>
            </w:pPr>
          </w:p>
        </w:tc>
        <w:tc>
          <w:tcPr>
            <w:tcW w:w="588" w:type="pct"/>
            <w:vMerge w:val="continue"/>
            <w:tcBorders>
              <w:tl2br w:val="nil"/>
              <w:tr2bl w:val="nil"/>
            </w:tcBorders>
            <w:noWrap w:val="0"/>
            <w:vAlign w:val="center"/>
          </w:tcPr>
          <w:p w14:paraId="45E19AB3">
            <w:pPr>
              <w:ind w:left="-120" w:leftChars="-50" w:right="-120" w:rightChars="-50"/>
              <w:jc w:val="center"/>
              <w:rPr>
                <w:rFonts w:hint="eastAsia" w:ascii="宋体" w:hAnsi="宋体" w:eastAsia="宋体" w:cs="宋体"/>
                <w:color w:val="auto"/>
                <w:sz w:val="21"/>
                <w:szCs w:val="21"/>
                <w:highlight w:val="none"/>
                <w:lang w:val="en-US" w:eastAsia="zh-CN"/>
              </w:rPr>
            </w:pPr>
          </w:p>
        </w:tc>
        <w:tc>
          <w:tcPr>
            <w:tcW w:w="581" w:type="pct"/>
            <w:tcBorders>
              <w:tl2br w:val="nil"/>
              <w:tr2bl w:val="nil"/>
            </w:tcBorders>
            <w:noWrap w:val="0"/>
            <w:vAlign w:val="center"/>
          </w:tcPr>
          <w:p w14:paraId="646D5A30">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第四次</w:t>
            </w:r>
          </w:p>
        </w:tc>
        <w:tc>
          <w:tcPr>
            <w:tcW w:w="490" w:type="pct"/>
            <w:vMerge w:val="continue"/>
            <w:tcBorders>
              <w:tl2br w:val="nil"/>
              <w:tr2bl w:val="nil"/>
            </w:tcBorders>
            <w:noWrap w:val="0"/>
            <w:vAlign w:val="center"/>
          </w:tcPr>
          <w:p w14:paraId="6CC2BDEB">
            <w:pPr>
              <w:jc w:val="center"/>
              <w:rPr>
                <w:rFonts w:hint="eastAsia" w:ascii="宋体" w:hAnsi="宋体" w:eastAsia="宋体" w:cs="宋体"/>
                <w:color w:val="auto"/>
                <w:kern w:val="2"/>
                <w:sz w:val="21"/>
                <w:szCs w:val="21"/>
                <w:highlight w:val="none"/>
                <w:lang w:val="en-US" w:eastAsia="zh-CN" w:bidi="ar-SA"/>
              </w:rPr>
            </w:pPr>
          </w:p>
        </w:tc>
        <w:tc>
          <w:tcPr>
            <w:tcW w:w="754" w:type="pct"/>
            <w:tcBorders>
              <w:tl2br w:val="nil"/>
              <w:tr2bl w:val="nil"/>
            </w:tcBorders>
            <w:noWrap w:val="0"/>
            <w:vAlign w:val="center"/>
          </w:tcPr>
          <w:p w14:paraId="2C78BD4D">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Cs w:val="0"/>
                <w:color w:val="auto"/>
                <w:kern w:val="0"/>
                <w:sz w:val="21"/>
                <w:szCs w:val="21"/>
                <w:highlight w:val="none"/>
                <w:lang w:val="en-US" w:eastAsia="zh-CN" w:bidi="ar-SA"/>
              </w:rPr>
              <w:t>7.2（19.1℃）</w:t>
            </w:r>
          </w:p>
        </w:tc>
        <w:tc>
          <w:tcPr>
            <w:tcW w:w="652" w:type="pct"/>
            <w:tcBorders>
              <w:tl2br w:val="nil"/>
              <w:tr2bl w:val="nil"/>
            </w:tcBorders>
            <w:noWrap w:val="0"/>
            <w:vAlign w:val="center"/>
          </w:tcPr>
          <w:p w14:paraId="361BFAA3">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94</w:t>
            </w:r>
          </w:p>
        </w:tc>
        <w:tc>
          <w:tcPr>
            <w:tcW w:w="652" w:type="pct"/>
            <w:tcBorders>
              <w:tl2br w:val="nil"/>
              <w:tr2bl w:val="nil"/>
            </w:tcBorders>
            <w:noWrap w:val="0"/>
            <w:vAlign w:val="center"/>
          </w:tcPr>
          <w:p w14:paraId="07B87EB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19</w:t>
            </w:r>
          </w:p>
        </w:tc>
        <w:tc>
          <w:tcPr>
            <w:tcW w:w="678" w:type="pct"/>
            <w:tcBorders>
              <w:tl2br w:val="nil"/>
              <w:tr2bl w:val="nil"/>
            </w:tcBorders>
            <w:noWrap w:val="0"/>
            <w:vAlign w:val="center"/>
          </w:tcPr>
          <w:p w14:paraId="2FCD738E">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1.78</w:t>
            </w:r>
          </w:p>
        </w:tc>
      </w:tr>
      <w:tr w14:paraId="43094A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0" w:hRule="atLeast"/>
          <w:jc w:val="center"/>
        </w:trPr>
        <w:tc>
          <w:tcPr>
            <w:tcW w:w="2262" w:type="pct"/>
            <w:gridSpan w:val="4"/>
            <w:tcBorders>
              <w:tl2br w:val="nil"/>
              <w:tr2bl w:val="nil"/>
            </w:tcBorders>
            <w:noWrap w:val="0"/>
            <w:vAlign w:val="center"/>
          </w:tcPr>
          <w:p w14:paraId="0140980C">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标准限值</w:t>
            </w:r>
          </w:p>
        </w:tc>
        <w:tc>
          <w:tcPr>
            <w:tcW w:w="754" w:type="pct"/>
            <w:tcBorders>
              <w:tl2br w:val="nil"/>
              <w:tr2bl w:val="nil"/>
            </w:tcBorders>
            <w:noWrap w:val="0"/>
            <w:vAlign w:val="center"/>
          </w:tcPr>
          <w:p w14:paraId="2A06A5DF">
            <w:pPr>
              <w:keepNext w:val="0"/>
              <w:keepLines w:val="0"/>
              <w:widowControl/>
              <w:suppressLineNumbers w:val="0"/>
              <w:jc w:val="center"/>
              <w:textAlignment w:val="center"/>
              <w:rPr>
                <w:rFonts w:hint="eastAsia" w:ascii="宋体" w:hAnsi="宋体" w:eastAsia="宋体" w:cs="宋体"/>
                <w:bCs w:val="0"/>
                <w:color w:val="auto"/>
                <w:kern w:val="0"/>
                <w:sz w:val="21"/>
                <w:szCs w:val="21"/>
                <w:highlight w:val="none"/>
                <w:lang w:val="en-US" w:eastAsia="zh-CN" w:bidi="ar-SA"/>
              </w:rPr>
            </w:pPr>
            <w:r>
              <w:rPr>
                <w:rFonts w:hint="eastAsia" w:ascii="宋体" w:hAnsi="宋体" w:eastAsia="宋体" w:cs="宋体"/>
                <w:bCs w:val="0"/>
                <w:color w:val="auto"/>
                <w:kern w:val="0"/>
                <w:sz w:val="21"/>
                <w:szCs w:val="21"/>
                <w:highlight w:val="none"/>
                <w:lang w:val="en-US" w:eastAsia="zh-CN" w:bidi="ar-SA"/>
              </w:rPr>
              <w:t>6~9</w:t>
            </w:r>
          </w:p>
        </w:tc>
        <w:tc>
          <w:tcPr>
            <w:tcW w:w="652" w:type="pct"/>
            <w:tcBorders>
              <w:tl2br w:val="nil"/>
              <w:tr2bl w:val="nil"/>
            </w:tcBorders>
            <w:noWrap w:val="0"/>
            <w:vAlign w:val="center"/>
          </w:tcPr>
          <w:p w14:paraId="312E38CC">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500</w:t>
            </w:r>
          </w:p>
        </w:tc>
        <w:tc>
          <w:tcPr>
            <w:tcW w:w="652" w:type="pct"/>
            <w:tcBorders>
              <w:tl2br w:val="nil"/>
              <w:tr2bl w:val="nil"/>
            </w:tcBorders>
            <w:noWrap w:val="0"/>
            <w:vAlign w:val="center"/>
          </w:tcPr>
          <w:p w14:paraId="1C11FBB1">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400</w:t>
            </w:r>
          </w:p>
        </w:tc>
        <w:tc>
          <w:tcPr>
            <w:tcW w:w="678" w:type="pct"/>
            <w:tcBorders>
              <w:tl2br w:val="nil"/>
              <w:tr2bl w:val="nil"/>
            </w:tcBorders>
            <w:noWrap w:val="0"/>
            <w:vAlign w:val="center"/>
          </w:tcPr>
          <w:p w14:paraId="2D03856B">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35</w:t>
            </w:r>
          </w:p>
        </w:tc>
      </w:tr>
    </w:tbl>
    <w:p w14:paraId="42133347">
      <w:pPr>
        <w:keepNext w:val="0"/>
        <w:keepLines w:val="0"/>
        <w:pageBreakBefore w:val="0"/>
        <w:widowControl w:val="0"/>
        <w:kinsoku/>
        <w:wordWrap/>
        <w:overflowPunct/>
        <w:topLinePunct w:val="0"/>
        <w:autoSpaceDN/>
        <w:bidi w:val="0"/>
        <w:adjustRightInd/>
        <w:snapToGrid/>
        <w:spacing w:line="240" w:lineRule="auto"/>
        <w:ind w:left="273" w:leftChars="0" w:right="0" w:rightChars="0" w:hanging="273" w:hangingChars="114"/>
        <w:jc w:val="center"/>
        <w:textAlignment w:val="auto"/>
        <w:outlineLvl w:val="9"/>
        <w:rPr>
          <w:rFonts w:hint="eastAsia" w:ascii="宋体" w:hAnsi="宋体" w:eastAsia="宋体" w:cs="宋体"/>
          <w:b w:val="0"/>
          <w:bCs/>
        </w:rPr>
      </w:pPr>
    </w:p>
    <w:p w14:paraId="0DB98425">
      <w:pPr>
        <w:keepNext w:val="0"/>
        <w:keepLines w:val="0"/>
        <w:pageBreakBefore w:val="0"/>
        <w:widowControl w:val="0"/>
        <w:kinsoku/>
        <w:wordWrap/>
        <w:overflowPunct/>
        <w:topLinePunct w:val="0"/>
        <w:autoSpaceDN/>
        <w:bidi w:val="0"/>
        <w:adjustRightInd/>
        <w:snapToGrid/>
        <w:spacing w:line="360" w:lineRule="auto"/>
        <w:ind w:left="0" w:leftChars="0" w:right="0" w:rightChars="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（2）生活污水监测结果评价</w:t>
      </w:r>
    </w:p>
    <w:p w14:paraId="64BB1932">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所测污水中pH值、化学需氧量、悬浮物排放浓度满足《污水综合排放标准》GB8978-1996中三级标准要求，氨氮排放浓度满足《工业企业废水氮、磷污染物间接排放限值》(DB33/887-2013)中其他企业间接排放要求。</w:t>
      </w:r>
    </w:p>
    <w:p w14:paraId="07D2F074">
      <w:pPr>
        <w:pageBreakBefore w:val="0"/>
        <w:widowControl w:val="0"/>
        <w:numPr>
          <w:ilvl w:val="0"/>
          <w:numId w:val="6"/>
        </w:numPr>
        <w:kinsoku/>
        <w:wordWrap/>
        <w:overflowPunct/>
        <w:topLinePunct w:val="0"/>
        <w:autoSpaceDE w:val="0"/>
        <w:autoSpaceDN/>
        <w:bidi w:val="0"/>
        <w:adjustRightInd/>
        <w:snapToGrid/>
        <w:spacing w:line="240" w:lineRule="auto"/>
        <w:ind w:left="0" w:leftChars="0" w:right="0" w:rightChars="0" w:firstLine="0" w:firstLineChars="0"/>
        <w:textAlignment w:val="auto"/>
        <w:rPr>
          <w:rFonts w:hint="eastAsia" w:ascii="宋体" w:hAnsi="宋体" w:eastAsia="宋体" w:cs="宋体"/>
          <w:b w:val="0"/>
          <w:bCs/>
          <w:sz w:val="24"/>
          <w:szCs w:val="24"/>
          <w:lang w:val="en-US" w:eastAsia="zh-CN"/>
        </w:rPr>
        <w:sectPr>
          <w:footerReference r:id="rId5" w:type="default"/>
          <w:pgSz w:w="11906" w:h="16838"/>
          <w:pgMar w:top="1440" w:right="1946" w:bottom="1440" w:left="132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宋体" w:hAnsi="宋体" w:eastAsia="宋体" w:cs="宋体"/>
          <w:b w:val="0"/>
          <w:bCs/>
          <w:sz w:val="24"/>
          <w:szCs w:val="24"/>
          <w:lang w:val="en-US" w:eastAsia="zh-CN"/>
        </w:rPr>
        <w:t>废气监测结果</w:t>
      </w:r>
    </w:p>
    <w:p w14:paraId="0B453B80">
      <w:pPr>
        <w:pStyle w:val="2"/>
        <w:rPr>
          <w:rFonts w:hint="eastAsia"/>
          <w:lang w:val="en-US" w:eastAsia="zh-CN"/>
        </w:rPr>
      </w:pPr>
    </w:p>
    <w:p w14:paraId="7ABE2F38">
      <w:pPr>
        <w:keepNext w:val="0"/>
        <w:keepLines w:val="0"/>
        <w:ind w:left="273" w:leftChars="0" w:hanging="273" w:hangingChars="114"/>
        <w:jc w:val="center"/>
        <w:outlineLvl w:val="9"/>
        <w:rPr>
          <w:rFonts w:hint="eastAsia" w:ascii="宋体" w:hAnsi="宋体" w:eastAsia="宋体" w:cs="宋体"/>
          <w:bCs/>
          <w:lang w:val="en-US" w:eastAsia="zh-CN"/>
        </w:rPr>
      </w:pPr>
      <w:r>
        <w:rPr>
          <w:rFonts w:hint="eastAsia" w:ascii="宋体" w:hAnsi="宋体" w:eastAsia="宋体" w:cs="宋体"/>
          <w:bCs/>
          <w:lang w:val="en-US" w:eastAsia="zh-CN"/>
        </w:rPr>
        <w:t>表9-3 废气有组织检测结果</w:t>
      </w:r>
    </w:p>
    <w:tbl>
      <w:tblPr>
        <w:tblStyle w:val="19"/>
        <w:tblW w:w="465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09"/>
        <w:gridCol w:w="1305"/>
        <w:gridCol w:w="1288"/>
        <w:gridCol w:w="1200"/>
        <w:gridCol w:w="1328"/>
        <w:gridCol w:w="1192"/>
        <w:gridCol w:w="1020"/>
        <w:gridCol w:w="1134"/>
        <w:gridCol w:w="1162"/>
        <w:gridCol w:w="1162"/>
        <w:gridCol w:w="1104"/>
      </w:tblGrid>
      <w:tr w14:paraId="67B4A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tblHeader/>
          <w:jc w:val="center"/>
        </w:trPr>
        <w:tc>
          <w:tcPr>
            <w:tcW w:w="495" w:type="pct"/>
            <w:vMerge w:val="restart"/>
            <w:tcBorders>
              <w:tl2br w:val="nil"/>
              <w:tr2bl w:val="nil"/>
            </w:tcBorders>
            <w:noWrap w:val="0"/>
            <w:vAlign w:val="center"/>
          </w:tcPr>
          <w:p w14:paraId="20C03689">
            <w:pPr>
              <w:spacing w:line="360" w:lineRule="exact"/>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lang w:val="en-US" w:eastAsia="zh-CN"/>
              </w:rPr>
              <w:t>采样点位</w:t>
            </w:r>
          </w:p>
        </w:tc>
        <w:tc>
          <w:tcPr>
            <w:tcW w:w="494" w:type="pct"/>
            <w:vMerge w:val="restart"/>
            <w:tcBorders>
              <w:tl2br w:val="nil"/>
              <w:tr2bl w:val="nil"/>
            </w:tcBorders>
            <w:noWrap w:val="0"/>
            <w:vAlign w:val="center"/>
          </w:tcPr>
          <w:p w14:paraId="10A10C7D">
            <w:pPr>
              <w:spacing w:line="360" w:lineRule="exact"/>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采样日期</w:t>
            </w:r>
          </w:p>
        </w:tc>
        <w:tc>
          <w:tcPr>
            <w:tcW w:w="487" w:type="pct"/>
            <w:vMerge w:val="restart"/>
            <w:tcBorders>
              <w:tl2br w:val="nil"/>
              <w:tr2bl w:val="nil"/>
            </w:tcBorders>
            <w:noWrap w:val="0"/>
            <w:vAlign w:val="center"/>
          </w:tcPr>
          <w:p w14:paraId="76C416C5">
            <w:pPr>
              <w:spacing w:line="360" w:lineRule="exact"/>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排气筒高度（m）</w:t>
            </w:r>
          </w:p>
        </w:tc>
        <w:tc>
          <w:tcPr>
            <w:tcW w:w="454" w:type="pct"/>
            <w:vMerge w:val="restart"/>
            <w:tcBorders>
              <w:tl2br w:val="nil"/>
              <w:tr2bl w:val="nil"/>
            </w:tcBorders>
            <w:noWrap w:val="0"/>
            <w:vAlign w:val="center"/>
          </w:tcPr>
          <w:p w14:paraId="6500199B">
            <w:pPr>
              <w:spacing w:line="360" w:lineRule="exact"/>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样品性状</w:t>
            </w:r>
          </w:p>
        </w:tc>
        <w:tc>
          <w:tcPr>
            <w:tcW w:w="954" w:type="pct"/>
            <w:gridSpan w:val="2"/>
            <w:vMerge w:val="restart"/>
            <w:tcBorders>
              <w:tl2br w:val="nil"/>
              <w:tr2bl w:val="nil"/>
            </w:tcBorders>
            <w:noWrap w:val="0"/>
            <w:vAlign w:val="center"/>
          </w:tcPr>
          <w:p w14:paraId="507953C8">
            <w:pPr>
              <w:spacing w:line="360" w:lineRule="exact"/>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测试项目</w:t>
            </w:r>
          </w:p>
        </w:tc>
        <w:tc>
          <w:tcPr>
            <w:tcW w:w="386" w:type="pct"/>
            <w:vMerge w:val="restart"/>
            <w:tcBorders>
              <w:tl2br w:val="nil"/>
              <w:tr2bl w:val="nil"/>
            </w:tcBorders>
            <w:noWrap w:val="0"/>
            <w:vAlign w:val="center"/>
          </w:tcPr>
          <w:p w14:paraId="653BCEE5">
            <w:pPr>
              <w:spacing w:line="360" w:lineRule="exact"/>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rPr>
              <w:t>单位</w:t>
            </w:r>
          </w:p>
        </w:tc>
        <w:tc>
          <w:tcPr>
            <w:tcW w:w="1727" w:type="pct"/>
            <w:gridSpan w:val="4"/>
            <w:tcBorders>
              <w:tl2br w:val="nil"/>
              <w:tr2bl w:val="nil"/>
            </w:tcBorders>
            <w:noWrap w:val="0"/>
            <w:vAlign w:val="center"/>
          </w:tcPr>
          <w:p w14:paraId="25AF3048">
            <w:pPr>
              <w:pStyle w:val="2"/>
              <w:ind w:left="0" w:leftChars="0" w:firstLine="0" w:firstLineChars="0"/>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检测结果</w:t>
            </w:r>
          </w:p>
        </w:tc>
      </w:tr>
      <w:tr w14:paraId="17468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tblHeader/>
          <w:jc w:val="center"/>
        </w:trPr>
        <w:tc>
          <w:tcPr>
            <w:tcW w:w="495" w:type="pct"/>
            <w:vMerge w:val="continue"/>
            <w:tcBorders>
              <w:tl2br w:val="nil"/>
              <w:tr2bl w:val="nil"/>
            </w:tcBorders>
            <w:noWrap w:val="0"/>
            <w:vAlign w:val="center"/>
          </w:tcPr>
          <w:p w14:paraId="194E328C">
            <w:pPr>
              <w:jc w:val="center"/>
              <w:rPr>
                <w:rFonts w:hint="eastAsia" w:ascii="宋体" w:hAnsi="宋体" w:eastAsia="宋体" w:cs="宋体"/>
                <w:color w:val="auto"/>
                <w:sz w:val="21"/>
                <w:szCs w:val="21"/>
                <w:highlight w:val="none"/>
              </w:rPr>
            </w:pPr>
          </w:p>
        </w:tc>
        <w:tc>
          <w:tcPr>
            <w:tcW w:w="494" w:type="pct"/>
            <w:vMerge w:val="continue"/>
            <w:tcBorders>
              <w:tl2br w:val="nil"/>
              <w:tr2bl w:val="nil"/>
            </w:tcBorders>
            <w:noWrap w:val="0"/>
            <w:vAlign w:val="center"/>
          </w:tcPr>
          <w:p w14:paraId="674FD17D">
            <w:pPr>
              <w:jc w:val="center"/>
              <w:rPr>
                <w:rFonts w:hint="eastAsia" w:ascii="宋体" w:hAnsi="宋体" w:eastAsia="宋体" w:cs="宋体"/>
                <w:color w:val="auto"/>
                <w:sz w:val="21"/>
                <w:szCs w:val="21"/>
                <w:highlight w:val="none"/>
              </w:rPr>
            </w:pPr>
          </w:p>
        </w:tc>
        <w:tc>
          <w:tcPr>
            <w:tcW w:w="487" w:type="pct"/>
            <w:vMerge w:val="continue"/>
            <w:tcBorders>
              <w:tl2br w:val="nil"/>
              <w:tr2bl w:val="nil"/>
            </w:tcBorders>
            <w:noWrap w:val="0"/>
            <w:vAlign w:val="center"/>
          </w:tcPr>
          <w:p w14:paraId="6462C876">
            <w:pPr>
              <w:jc w:val="center"/>
              <w:rPr>
                <w:rFonts w:hint="eastAsia" w:ascii="宋体" w:hAnsi="宋体" w:eastAsia="宋体" w:cs="宋体"/>
                <w:color w:val="auto"/>
                <w:sz w:val="21"/>
                <w:szCs w:val="21"/>
                <w:highlight w:val="none"/>
              </w:rPr>
            </w:pPr>
          </w:p>
        </w:tc>
        <w:tc>
          <w:tcPr>
            <w:tcW w:w="454" w:type="pct"/>
            <w:vMerge w:val="continue"/>
            <w:tcBorders>
              <w:tl2br w:val="nil"/>
              <w:tr2bl w:val="nil"/>
            </w:tcBorders>
            <w:noWrap w:val="0"/>
            <w:vAlign w:val="center"/>
          </w:tcPr>
          <w:p w14:paraId="4D800CAF">
            <w:pPr>
              <w:jc w:val="center"/>
              <w:rPr>
                <w:rFonts w:hint="eastAsia" w:ascii="宋体" w:hAnsi="宋体" w:eastAsia="宋体" w:cs="宋体"/>
                <w:color w:val="auto"/>
                <w:sz w:val="21"/>
                <w:szCs w:val="21"/>
                <w:highlight w:val="none"/>
              </w:rPr>
            </w:pPr>
          </w:p>
        </w:tc>
        <w:tc>
          <w:tcPr>
            <w:tcW w:w="954" w:type="pct"/>
            <w:gridSpan w:val="2"/>
            <w:vMerge w:val="continue"/>
            <w:tcBorders>
              <w:tl2br w:val="nil"/>
              <w:tr2bl w:val="nil"/>
            </w:tcBorders>
            <w:noWrap w:val="0"/>
            <w:vAlign w:val="center"/>
          </w:tcPr>
          <w:p w14:paraId="7C71C647">
            <w:pPr>
              <w:jc w:val="center"/>
              <w:rPr>
                <w:rFonts w:hint="eastAsia" w:ascii="宋体" w:hAnsi="宋体" w:eastAsia="宋体" w:cs="宋体"/>
                <w:color w:val="auto"/>
                <w:sz w:val="21"/>
                <w:szCs w:val="21"/>
                <w:highlight w:val="none"/>
              </w:rPr>
            </w:pPr>
          </w:p>
        </w:tc>
        <w:tc>
          <w:tcPr>
            <w:tcW w:w="386" w:type="pct"/>
            <w:vMerge w:val="continue"/>
            <w:tcBorders>
              <w:tl2br w:val="nil"/>
              <w:tr2bl w:val="nil"/>
            </w:tcBorders>
            <w:noWrap w:val="0"/>
            <w:vAlign w:val="center"/>
          </w:tcPr>
          <w:p w14:paraId="357E3BEC">
            <w:pPr>
              <w:jc w:val="center"/>
              <w:rPr>
                <w:rFonts w:hint="eastAsia" w:ascii="宋体" w:hAnsi="宋体" w:eastAsia="宋体" w:cs="宋体"/>
                <w:color w:val="auto"/>
                <w:sz w:val="21"/>
                <w:szCs w:val="21"/>
                <w:highlight w:val="none"/>
              </w:rPr>
            </w:pPr>
          </w:p>
        </w:tc>
        <w:tc>
          <w:tcPr>
            <w:tcW w:w="429" w:type="pct"/>
            <w:tcBorders>
              <w:tl2br w:val="nil"/>
              <w:tr2bl w:val="nil"/>
            </w:tcBorders>
            <w:noWrap w:val="0"/>
            <w:vAlign w:val="center"/>
          </w:tcPr>
          <w:p w14:paraId="0FDA7707">
            <w:pPr>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sz w:val="21"/>
                <w:szCs w:val="21"/>
                <w:highlight w:val="none"/>
              </w:rPr>
              <w:t>第一次</w:t>
            </w:r>
          </w:p>
        </w:tc>
        <w:tc>
          <w:tcPr>
            <w:tcW w:w="440" w:type="pct"/>
            <w:tcBorders>
              <w:tl2br w:val="nil"/>
              <w:tr2bl w:val="nil"/>
            </w:tcBorders>
            <w:noWrap w:val="0"/>
            <w:vAlign w:val="center"/>
          </w:tcPr>
          <w:p w14:paraId="07551868">
            <w:pPr>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sz w:val="21"/>
                <w:szCs w:val="21"/>
                <w:highlight w:val="none"/>
              </w:rPr>
              <w:t>第二次</w:t>
            </w:r>
          </w:p>
        </w:tc>
        <w:tc>
          <w:tcPr>
            <w:tcW w:w="440" w:type="pct"/>
            <w:tcBorders>
              <w:tl2br w:val="nil"/>
              <w:tr2bl w:val="nil"/>
            </w:tcBorders>
            <w:noWrap w:val="0"/>
            <w:vAlign w:val="center"/>
          </w:tcPr>
          <w:p w14:paraId="6E44CF10">
            <w:pPr>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sz w:val="21"/>
                <w:szCs w:val="21"/>
                <w:highlight w:val="none"/>
              </w:rPr>
              <w:t>第三次</w:t>
            </w:r>
          </w:p>
        </w:tc>
        <w:tc>
          <w:tcPr>
            <w:tcW w:w="418" w:type="pct"/>
            <w:tcBorders>
              <w:tl2br w:val="nil"/>
              <w:tr2bl w:val="nil"/>
            </w:tcBorders>
            <w:noWrap w:val="0"/>
            <w:vAlign w:val="center"/>
          </w:tcPr>
          <w:p w14:paraId="05936189">
            <w:pPr>
              <w:jc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eastAsia="zh-CN"/>
              </w:rPr>
              <w:t>平均值/最大值</w:t>
            </w:r>
          </w:p>
        </w:tc>
      </w:tr>
      <w:tr w14:paraId="4C4CF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restart"/>
            <w:tcBorders>
              <w:tl2br w:val="nil"/>
              <w:tr2bl w:val="nil"/>
            </w:tcBorders>
            <w:noWrap w:val="0"/>
            <w:vAlign w:val="center"/>
          </w:tcPr>
          <w:p w14:paraId="7B2597A8">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注塑废气处理设施进口◎6#</w:t>
            </w:r>
          </w:p>
          <w:p w14:paraId="2D8F9660">
            <w:pPr>
              <w:jc w:val="center"/>
              <w:rPr>
                <w:rFonts w:hint="eastAsia" w:ascii="宋体" w:hAnsi="宋体" w:eastAsia="宋体" w:cs="宋体"/>
                <w:color w:val="auto"/>
                <w:kern w:val="2"/>
                <w:sz w:val="21"/>
                <w:szCs w:val="21"/>
                <w:highlight w:val="none"/>
                <w:lang w:val="en-US" w:eastAsia="zh-CN" w:bidi="ar-SA"/>
              </w:rPr>
            </w:pPr>
          </w:p>
        </w:tc>
        <w:tc>
          <w:tcPr>
            <w:tcW w:w="494" w:type="pct"/>
            <w:vMerge w:val="restart"/>
            <w:tcBorders>
              <w:tl2br w:val="nil"/>
              <w:tr2bl w:val="nil"/>
            </w:tcBorders>
            <w:noWrap w:val="0"/>
            <w:vAlign w:val="center"/>
          </w:tcPr>
          <w:p w14:paraId="68E6CB8D">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2025-3-25</w:t>
            </w:r>
          </w:p>
        </w:tc>
        <w:tc>
          <w:tcPr>
            <w:tcW w:w="487" w:type="pct"/>
            <w:vMerge w:val="restart"/>
            <w:tcBorders>
              <w:tl2br w:val="nil"/>
              <w:tr2bl w:val="nil"/>
            </w:tcBorders>
            <w:noWrap w:val="0"/>
            <w:vAlign w:val="center"/>
          </w:tcPr>
          <w:p w14:paraId="4573AA93">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454" w:type="pct"/>
            <w:tcBorders>
              <w:tl2br w:val="nil"/>
              <w:tr2bl w:val="nil"/>
            </w:tcBorders>
            <w:noWrap w:val="0"/>
            <w:vAlign w:val="center"/>
          </w:tcPr>
          <w:p w14:paraId="6E33DAD7">
            <w:pPr>
              <w:widowControl/>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w:t>
            </w:r>
          </w:p>
        </w:tc>
        <w:tc>
          <w:tcPr>
            <w:tcW w:w="502" w:type="pct"/>
            <w:tcBorders>
              <w:tl2br w:val="nil"/>
              <w:tr2bl w:val="nil"/>
            </w:tcBorders>
            <w:noWrap w:val="0"/>
            <w:vAlign w:val="center"/>
          </w:tcPr>
          <w:p w14:paraId="02B98336">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排气</w:t>
            </w:r>
            <w:r>
              <w:rPr>
                <w:rFonts w:hint="eastAsia" w:ascii="宋体" w:hAnsi="宋体" w:eastAsia="宋体" w:cs="宋体"/>
                <w:color w:val="auto"/>
                <w:kern w:val="0"/>
                <w:sz w:val="21"/>
                <w:szCs w:val="21"/>
                <w:highlight w:val="none"/>
              </w:rPr>
              <w:t>参数</w:t>
            </w:r>
          </w:p>
        </w:tc>
        <w:tc>
          <w:tcPr>
            <w:tcW w:w="451" w:type="pct"/>
            <w:tcBorders>
              <w:tl2br w:val="nil"/>
              <w:tr2bl w:val="nil"/>
            </w:tcBorders>
            <w:noWrap w:val="0"/>
            <w:vAlign w:val="center"/>
          </w:tcPr>
          <w:p w14:paraId="177F34DD">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标干流量</w:t>
            </w:r>
          </w:p>
        </w:tc>
        <w:tc>
          <w:tcPr>
            <w:tcW w:w="386" w:type="pct"/>
            <w:tcBorders>
              <w:tl2br w:val="nil"/>
              <w:tr2bl w:val="nil"/>
            </w:tcBorders>
            <w:noWrap w:val="0"/>
            <w:vAlign w:val="center"/>
          </w:tcPr>
          <w:p w14:paraId="14D94134">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Nm</w:t>
            </w:r>
            <w:r>
              <w:rPr>
                <w:rFonts w:hint="eastAsia" w:ascii="宋体" w:hAnsi="宋体" w:eastAsia="宋体" w:cs="宋体"/>
                <w:color w:val="auto"/>
                <w:kern w:val="0"/>
                <w:sz w:val="21"/>
                <w:szCs w:val="21"/>
                <w:highlight w:val="none"/>
                <w:vertAlign w:val="superscript"/>
              </w:rPr>
              <w:t>3</w:t>
            </w:r>
            <w:r>
              <w:rPr>
                <w:rFonts w:hint="eastAsia" w:ascii="宋体" w:hAnsi="宋体" w:eastAsia="宋体" w:cs="宋体"/>
                <w:color w:val="auto"/>
                <w:kern w:val="0"/>
                <w:sz w:val="21"/>
                <w:szCs w:val="21"/>
                <w:highlight w:val="none"/>
              </w:rPr>
              <w:t>/h</w:t>
            </w:r>
          </w:p>
        </w:tc>
        <w:tc>
          <w:tcPr>
            <w:tcW w:w="429" w:type="pct"/>
            <w:tcBorders>
              <w:tl2br w:val="nil"/>
              <w:tr2bl w:val="nil"/>
            </w:tcBorders>
            <w:noWrap w:val="0"/>
            <w:vAlign w:val="center"/>
          </w:tcPr>
          <w:p w14:paraId="3C71B32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11461</w:t>
            </w:r>
          </w:p>
        </w:tc>
        <w:tc>
          <w:tcPr>
            <w:tcW w:w="440" w:type="pct"/>
            <w:tcBorders>
              <w:tl2br w:val="nil"/>
              <w:tr2bl w:val="nil"/>
            </w:tcBorders>
            <w:noWrap w:val="0"/>
            <w:vAlign w:val="center"/>
          </w:tcPr>
          <w:p w14:paraId="56C45921">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11707</w:t>
            </w:r>
          </w:p>
        </w:tc>
        <w:tc>
          <w:tcPr>
            <w:tcW w:w="440" w:type="pct"/>
            <w:tcBorders>
              <w:tl2br w:val="nil"/>
              <w:tr2bl w:val="nil"/>
            </w:tcBorders>
            <w:noWrap w:val="0"/>
            <w:vAlign w:val="center"/>
          </w:tcPr>
          <w:p w14:paraId="7911326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12068</w:t>
            </w:r>
          </w:p>
        </w:tc>
        <w:tc>
          <w:tcPr>
            <w:tcW w:w="418" w:type="pct"/>
            <w:tcBorders>
              <w:tl2br w:val="nil"/>
              <w:tr2bl w:val="nil"/>
            </w:tcBorders>
            <w:noWrap w:val="0"/>
            <w:vAlign w:val="center"/>
          </w:tcPr>
          <w:p w14:paraId="38B25E51">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11745</w:t>
            </w:r>
          </w:p>
        </w:tc>
      </w:tr>
      <w:tr w14:paraId="3AF24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57EB52CA">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34AFC24E">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214C4B08">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390D7DEF">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气袋样</w:t>
            </w:r>
          </w:p>
        </w:tc>
        <w:tc>
          <w:tcPr>
            <w:tcW w:w="502" w:type="pct"/>
            <w:vMerge w:val="restart"/>
            <w:tcBorders>
              <w:tl2br w:val="nil"/>
              <w:tr2bl w:val="nil"/>
            </w:tcBorders>
            <w:noWrap w:val="0"/>
            <w:vAlign w:val="center"/>
          </w:tcPr>
          <w:p w14:paraId="1B830378">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非甲烷总烃</w:t>
            </w:r>
          </w:p>
        </w:tc>
        <w:tc>
          <w:tcPr>
            <w:tcW w:w="451" w:type="pct"/>
            <w:tcBorders>
              <w:tl2br w:val="nil"/>
              <w:tr2bl w:val="nil"/>
            </w:tcBorders>
            <w:noWrap w:val="0"/>
            <w:vAlign w:val="center"/>
          </w:tcPr>
          <w:p w14:paraId="72C5DE41">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688D774E">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56E1B41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12.7</w:t>
            </w:r>
          </w:p>
        </w:tc>
        <w:tc>
          <w:tcPr>
            <w:tcW w:w="440" w:type="pct"/>
            <w:tcBorders>
              <w:tl2br w:val="nil"/>
              <w:tr2bl w:val="nil"/>
            </w:tcBorders>
            <w:noWrap w:val="0"/>
            <w:vAlign w:val="center"/>
          </w:tcPr>
          <w:p w14:paraId="5E0F9644">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5.28</w:t>
            </w:r>
          </w:p>
        </w:tc>
        <w:tc>
          <w:tcPr>
            <w:tcW w:w="440" w:type="pct"/>
            <w:tcBorders>
              <w:tl2br w:val="nil"/>
              <w:tr2bl w:val="nil"/>
            </w:tcBorders>
            <w:noWrap w:val="0"/>
            <w:vAlign w:val="center"/>
          </w:tcPr>
          <w:p w14:paraId="1A2B52C4">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3.67</w:t>
            </w:r>
          </w:p>
        </w:tc>
        <w:tc>
          <w:tcPr>
            <w:tcW w:w="418" w:type="pct"/>
            <w:tcBorders>
              <w:tl2br w:val="nil"/>
              <w:tr2bl w:val="nil"/>
            </w:tcBorders>
            <w:noWrap w:val="0"/>
            <w:vAlign w:val="center"/>
          </w:tcPr>
          <w:p w14:paraId="2DEDEF4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7.22</w:t>
            </w:r>
          </w:p>
        </w:tc>
      </w:tr>
      <w:tr w14:paraId="343D2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370CC449">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0EC1AD40">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3C433BA9">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7F6358CD">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15FABBD9">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3370E35D">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0C84090B">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51F6758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0.146</w:t>
            </w:r>
          </w:p>
        </w:tc>
        <w:tc>
          <w:tcPr>
            <w:tcW w:w="440" w:type="pct"/>
            <w:tcBorders>
              <w:tl2br w:val="nil"/>
              <w:tr2bl w:val="nil"/>
            </w:tcBorders>
            <w:noWrap w:val="0"/>
            <w:vAlign w:val="center"/>
          </w:tcPr>
          <w:p w14:paraId="61E26702">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0.0618</w:t>
            </w:r>
          </w:p>
        </w:tc>
        <w:tc>
          <w:tcPr>
            <w:tcW w:w="440" w:type="pct"/>
            <w:tcBorders>
              <w:tl2br w:val="nil"/>
              <w:tr2bl w:val="nil"/>
            </w:tcBorders>
            <w:noWrap w:val="0"/>
            <w:vAlign w:val="center"/>
          </w:tcPr>
          <w:p w14:paraId="4150482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0.0443</w:t>
            </w:r>
          </w:p>
        </w:tc>
        <w:tc>
          <w:tcPr>
            <w:tcW w:w="418" w:type="pct"/>
            <w:tcBorders>
              <w:tl2br w:val="nil"/>
              <w:tr2bl w:val="nil"/>
            </w:tcBorders>
            <w:noWrap w:val="0"/>
            <w:vAlign w:val="center"/>
          </w:tcPr>
          <w:p w14:paraId="5DFBCC4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0.0848</w:t>
            </w:r>
          </w:p>
        </w:tc>
      </w:tr>
      <w:tr w14:paraId="130CF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1630D822">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637B6E36">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1C17B606">
            <w:pPr>
              <w:jc w:val="center"/>
              <w:rPr>
                <w:rFonts w:hint="eastAsia" w:ascii="宋体" w:hAnsi="宋体" w:eastAsia="宋体" w:cs="宋体"/>
                <w:color w:val="auto"/>
                <w:sz w:val="21"/>
                <w:szCs w:val="21"/>
                <w:highlight w:val="none"/>
                <w:lang w:val="en-US" w:eastAsia="zh-CN"/>
              </w:rPr>
            </w:pPr>
          </w:p>
        </w:tc>
        <w:tc>
          <w:tcPr>
            <w:tcW w:w="454" w:type="pct"/>
            <w:tcBorders>
              <w:tl2br w:val="nil"/>
              <w:tr2bl w:val="nil"/>
            </w:tcBorders>
            <w:noWrap w:val="0"/>
            <w:vAlign w:val="center"/>
          </w:tcPr>
          <w:p w14:paraId="53B48292">
            <w:pPr>
              <w:widowControl/>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w:t>
            </w:r>
          </w:p>
        </w:tc>
        <w:tc>
          <w:tcPr>
            <w:tcW w:w="502" w:type="pct"/>
            <w:tcBorders>
              <w:tl2br w:val="nil"/>
              <w:tr2bl w:val="nil"/>
            </w:tcBorders>
            <w:noWrap w:val="0"/>
            <w:vAlign w:val="center"/>
          </w:tcPr>
          <w:p w14:paraId="2445B140">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排气</w:t>
            </w:r>
            <w:r>
              <w:rPr>
                <w:rFonts w:hint="eastAsia" w:ascii="宋体" w:hAnsi="宋体" w:eastAsia="宋体" w:cs="宋体"/>
                <w:color w:val="auto"/>
                <w:kern w:val="0"/>
                <w:sz w:val="21"/>
                <w:szCs w:val="21"/>
                <w:highlight w:val="none"/>
              </w:rPr>
              <w:t>参数</w:t>
            </w:r>
          </w:p>
        </w:tc>
        <w:tc>
          <w:tcPr>
            <w:tcW w:w="451" w:type="pct"/>
            <w:tcBorders>
              <w:tl2br w:val="nil"/>
              <w:tr2bl w:val="nil"/>
            </w:tcBorders>
            <w:noWrap w:val="0"/>
            <w:vAlign w:val="center"/>
          </w:tcPr>
          <w:p w14:paraId="6FC9E25F">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标干流量</w:t>
            </w:r>
          </w:p>
        </w:tc>
        <w:tc>
          <w:tcPr>
            <w:tcW w:w="386" w:type="pct"/>
            <w:tcBorders>
              <w:tl2br w:val="nil"/>
              <w:tr2bl w:val="nil"/>
            </w:tcBorders>
            <w:noWrap w:val="0"/>
            <w:vAlign w:val="center"/>
          </w:tcPr>
          <w:p w14:paraId="72C20A5B">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Nm</w:t>
            </w:r>
            <w:r>
              <w:rPr>
                <w:rFonts w:hint="eastAsia" w:ascii="宋体" w:hAnsi="宋体" w:eastAsia="宋体" w:cs="宋体"/>
                <w:color w:val="auto"/>
                <w:kern w:val="0"/>
                <w:sz w:val="21"/>
                <w:szCs w:val="21"/>
                <w:highlight w:val="none"/>
                <w:vertAlign w:val="superscript"/>
              </w:rPr>
              <w:t>3</w:t>
            </w:r>
            <w:r>
              <w:rPr>
                <w:rFonts w:hint="eastAsia" w:ascii="宋体" w:hAnsi="宋体" w:eastAsia="宋体" w:cs="宋体"/>
                <w:color w:val="auto"/>
                <w:kern w:val="0"/>
                <w:sz w:val="21"/>
                <w:szCs w:val="21"/>
                <w:highlight w:val="none"/>
              </w:rPr>
              <w:t>/h</w:t>
            </w:r>
          </w:p>
        </w:tc>
        <w:tc>
          <w:tcPr>
            <w:tcW w:w="429" w:type="pct"/>
            <w:tcBorders>
              <w:tl2br w:val="nil"/>
              <w:tr2bl w:val="nil"/>
            </w:tcBorders>
            <w:noWrap w:val="0"/>
            <w:vAlign w:val="center"/>
          </w:tcPr>
          <w:p w14:paraId="1C73C1C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11370</w:t>
            </w:r>
          </w:p>
        </w:tc>
        <w:tc>
          <w:tcPr>
            <w:tcW w:w="440" w:type="pct"/>
            <w:tcBorders>
              <w:tl2br w:val="nil"/>
              <w:tr2bl w:val="nil"/>
            </w:tcBorders>
            <w:noWrap w:val="0"/>
            <w:vAlign w:val="center"/>
          </w:tcPr>
          <w:p w14:paraId="566297B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11285</w:t>
            </w:r>
          </w:p>
        </w:tc>
        <w:tc>
          <w:tcPr>
            <w:tcW w:w="440" w:type="pct"/>
            <w:tcBorders>
              <w:tl2br w:val="nil"/>
              <w:tr2bl w:val="nil"/>
            </w:tcBorders>
            <w:noWrap w:val="0"/>
            <w:vAlign w:val="center"/>
          </w:tcPr>
          <w:p w14:paraId="43A411E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11996</w:t>
            </w:r>
          </w:p>
        </w:tc>
        <w:tc>
          <w:tcPr>
            <w:tcW w:w="418" w:type="pct"/>
            <w:tcBorders>
              <w:tl2br w:val="nil"/>
              <w:tr2bl w:val="nil"/>
            </w:tcBorders>
            <w:noWrap w:val="0"/>
            <w:vAlign w:val="center"/>
          </w:tcPr>
          <w:p w14:paraId="2006C41A">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11550</w:t>
            </w:r>
          </w:p>
        </w:tc>
      </w:tr>
      <w:tr w14:paraId="12EC9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2A0F2316">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67BE318D">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0D7542D3">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0D76592A">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noWrap w:val="0"/>
            <w:vAlign w:val="center"/>
          </w:tcPr>
          <w:p w14:paraId="5F13232F">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苯乙烯</w:t>
            </w:r>
          </w:p>
        </w:tc>
        <w:tc>
          <w:tcPr>
            <w:tcW w:w="451" w:type="pct"/>
            <w:tcBorders>
              <w:tl2br w:val="nil"/>
              <w:tr2bl w:val="nil"/>
            </w:tcBorders>
            <w:noWrap w:val="0"/>
            <w:vAlign w:val="center"/>
          </w:tcPr>
          <w:p w14:paraId="7B3A958A">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26D3F1EA">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279EFE81">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0.018</w:t>
            </w:r>
          </w:p>
        </w:tc>
        <w:tc>
          <w:tcPr>
            <w:tcW w:w="440" w:type="pct"/>
            <w:tcBorders>
              <w:tl2br w:val="nil"/>
              <w:tr2bl w:val="nil"/>
            </w:tcBorders>
            <w:noWrap w:val="0"/>
            <w:vAlign w:val="center"/>
          </w:tcPr>
          <w:p w14:paraId="22138E92">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0.028</w:t>
            </w:r>
          </w:p>
        </w:tc>
        <w:tc>
          <w:tcPr>
            <w:tcW w:w="440" w:type="pct"/>
            <w:tcBorders>
              <w:tl2br w:val="nil"/>
              <w:tr2bl w:val="nil"/>
            </w:tcBorders>
            <w:noWrap w:val="0"/>
            <w:vAlign w:val="center"/>
          </w:tcPr>
          <w:p w14:paraId="0DFB9ED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0.013</w:t>
            </w:r>
          </w:p>
        </w:tc>
        <w:tc>
          <w:tcPr>
            <w:tcW w:w="418" w:type="pct"/>
            <w:tcBorders>
              <w:tl2br w:val="nil"/>
              <w:tr2bl w:val="nil"/>
            </w:tcBorders>
            <w:noWrap w:val="0"/>
            <w:vAlign w:val="center"/>
          </w:tcPr>
          <w:p w14:paraId="109457A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0.020</w:t>
            </w:r>
          </w:p>
        </w:tc>
      </w:tr>
      <w:tr w14:paraId="5990E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23C06946">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639687D8">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4D305E6D">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1740CB34">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04F9BD6B">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07912E2F">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5CDB74E5">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218CBB04">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2.05×10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6657EA8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3.16×10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4043D47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1.56×10</w:t>
            </w:r>
            <w:r>
              <w:rPr>
                <w:rFonts w:hint="eastAsia" w:ascii="宋体" w:hAnsi="宋体" w:eastAsia="宋体" w:cs="宋体"/>
                <w:color w:val="auto"/>
                <w:kern w:val="2"/>
                <w:sz w:val="21"/>
                <w:szCs w:val="21"/>
                <w:highlight w:val="none"/>
                <w:vertAlign w:val="superscript"/>
                <w:lang w:val="en-US" w:eastAsia="zh-CN" w:bidi="ar-SA"/>
              </w:rPr>
              <w:t>-4</w:t>
            </w:r>
          </w:p>
        </w:tc>
        <w:tc>
          <w:tcPr>
            <w:tcW w:w="418" w:type="pct"/>
            <w:tcBorders>
              <w:tl2br w:val="nil"/>
              <w:tr2bl w:val="nil"/>
            </w:tcBorders>
            <w:noWrap w:val="0"/>
            <w:vAlign w:val="center"/>
          </w:tcPr>
          <w:p w14:paraId="10CF1BB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2.31×10</w:t>
            </w:r>
            <w:r>
              <w:rPr>
                <w:rFonts w:hint="eastAsia" w:ascii="宋体" w:hAnsi="宋体" w:eastAsia="宋体" w:cs="宋体"/>
                <w:color w:val="auto"/>
                <w:kern w:val="2"/>
                <w:sz w:val="21"/>
                <w:szCs w:val="21"/>
                <w:highlight w:val="none"/>
                <w:vertAlign w:val="superscript"/>
                <w:lang w:val="en-US" w:eastAsia="zh-CN" w:bidi="ar-SA"/>
              </w:rPr>
              <w:t>-4</w:t>
            </w:r>
          </w:p>
        </w:tc>
      </w:tr>
      <w:tr w14:paraId="57E6C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48A0EFA8">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0AB4D375">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6E8312D8">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179350D1">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noWrap w:val="0"/>
            <w:vAlign w:val="center"/>
          </w:tcPr>
          <w:p w14:paraId="7897BC7B">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丙烯腈</w:t>
            </w:r>
          </w:p>
        </w:tc>
        <w:tc>
          <w:tcPr>
            <w:tcW w:w="451" w:type="pct"/>
            <w:tcBorders>
              <w:tl2br w:val="nil"/>
              <w:tr2bl w:val="nil"/>
            </w:tcBorders>
            <w:noWrap w:val="0"/>
            <w:vAlign w:val="center"/>
          </w:tcPr>
          <w:p w14:paraId="3A6F0F65">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03BCCEDE">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2B73FBE4">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＜0.2</w:t>
            </w:r>
          </w:p>
        </w:tc>
        <w:tc>
          <w:tcPr>
            <w:tcW w:w="440" w:type="pct"/>
            <w:tcBorders>
              <w:tl2br w:val="nil"/>
              <w:tr2bl w:val="nil"/>
            </w:tcBorders>
            <w:noWrap w:val="0"/>
            <w:vAlign w:val="center"/>
          </w:tcPr>
          <w:p w14:paraId="663C6F4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＜0.2</w:t>
            </w:r>
          </w:p>
        </w:tc>
        <w:tc>
          <w:tcPr>
            <w:tcW w:w="440" w:type="pct"/>
            <w:tcBorders>
              <w:tl2br w:val="nil"/>
              <w:tr2bl w:val="nil"/>
            </w:tcBorders>
            <w:noWrap w:val="0"/>
            <w:vAlign w:val="center"/>
          </w:tcPr>
          <w:p w14:paraId="3E9B24E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＜0.2</w:t>
            </w:r>
          </w:p>
        </w:tc>
        <w:tc>
          <w:tcPr>
            <w:tcW w:w="418" w:type="pct"/>
            <w:tcBorders>
              <w:tl2br w:val="nil"/>
              <w:tr2bl w:val="nil"/>
            </w:tcBorders>
            <w:noWrap w:val="0"/>
            <w:vAlign w:val="center"/>
          </w:tcPr>
          <w:p w14:paraId="619CD530">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＜0.2</w:t>
            </w:r>
          </w:p>
        </w:tc>
      </w:tr>
      <w:tr w14:paraId="536CD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52A0A0A7">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0C76E9CE">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2C6C6B3E">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7D6B04CA">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14A268BD">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51F4EE5B">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745F32E4">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06BED6AA">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1.14×10</w:t>
            </w:r>
            <w:r>
              <w:rPr>
                <w:rFonts w:hint="eastAsia" w:ascii="宋体" w:hAnsi="宋体" w:eastAsia="宋体" w:cs="宋体"/>
                <w:color w:val="auto"/>
                <w:kern w:val="2"/>
                <w:sz w:val="21"/>
                <w:szCs w:val="21"/>
                <w:highlight w:val="none"/>
                <w:vertAlign w:val="superscript"/>
                <w:lang w:val="en-US" w:eastAsia="zh-CN" w:bidi="ar-SA"/>
              </w:rPr>
              <w:t>-3</w:t>
            </w:r>
          </w:p>
        </w:tc>
        <w:tc>
          <w:tcPr>
            <w:tcW w:w="440" w:type="pct"/>
            <w:tcBorders>
              <w:tl2br w:val="nil"/>
              <w:tr2bl w:val="nil"/>
            </w:tcBorders>
            <w:noWrap w:val="0"/>
            <w:vAlign w:val="center"/>
          </w:tcPr>
          <w:p w14:paraId="4E514CE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1.13×10</w:t>
            </w:r>
            <w:r>
              <w:rPr>
                <w:rFonts w:hint="eastAsia" w:ascii="宋体" w:hAnsi="宋体" w:eastAsia="宋体" w:cs="宋体"/>
                <w:color w:val="auto"/>
                <w:kern w:val="2"/>
                <w:sz w:val="21"/>
                <w:szCs w:val="21"/>
                <w:highlight w:val="none"/>
                <w:vertAlign w:val="superscript"/>
                <w:lang w:val="en-US" w:eastAsia="zh-CN" w:bidi="ar-SA"/>
              </w:rPr>
              <w:t>-3</w:t>
            </w:r>
          </w:p>
        </w:tc>
        <w:tc>
          <w:tcPr>
            <w:tcW w:w="440" w:type="pct"/>
            <w:tcBorders>
              <w:tl2br w:val="nil"/>
              <w:tr2bl w:val="nil"/>
            </w:tcBorders>
            <w:noWrap w:val="0"/>
            <w:vAlign w:val="center"/>
          </w:tcPr>
          <w:p w14:paraId="011DF8C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1.20×10</w:t>
            </w:r>
            <w:r>
              <w:rPr>
                <w:rFonts w:hint="eastAsia" w:ascii="宋体" w:hAnsi="宋体" w:eastAsia="宋体" w:cs="宋体"/>
                <w:color w:val="auto"/>
                <w:kern w:val="2"/>
                <w:sz w:val="21"/>
                <w:szCs w:val="21"/>
                <w:highlight w:val="none"/>
                <w:vertAlign w:val="superscript"/>
                <w:lang w:val="en-US" w:eastAsia="zh-CN" w:bidi="ar-SA"/>
              </w:rPr>
              <w:t>-3</w:t>
            </w:r>
          </w:p>
        </w:tc>
        <w:tc>
          <w:tcPr>
            <w:tcW w:w="418" w:type="pct"/>
            <w:tcBorders>
              <w:tl2br w:val="nil"/>
              <w:tr2bl w:val="nil"/>
            </w:tcBorders>
            <w:noWrap w:val="0"/>
            <w:vAlign w:val="center"/>
          </w:tcPr>
          <w:p w14:paraId="688648B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1.16×10</w:t>
            </w:r>
            <w:r>
              <w:rPr>
                <w:rFonts w:hint="eastAsia" w:ascii="宋体" w:hAnsi="宋体" w:eastAsia="宋体" w:cs="宋体"/>
                <w:color w:val="auto"/>
                <w:kern w:val="2"/>
                <w:sz w:val="21"/>
                <w:szCs w:val="21"/>
                <w:highlight w:val="none"/>
                <w:vertAlign w:val="superscript"/>
                <w:lang w:val="en-US" w:eastAsia="zh-CN" w:bidi="ar-SA"/>
              </w:rPr>
              <w:t>-3</w:t>
            </w:r>
          </w:p>
        </w:tc>
      </w:tr>
      <w:tr w14:paraId="18537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6E05C3C7">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4806EB6C">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5ED9F3D0">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4E7E468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noWrap w:val="0"/>
            <w:vAlign w:val="center"/>
          </w:tcPr>
          <w:p w14:paraId="4BB947ED">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甲苯</w:t>
            </w:r>
          </w:p>
        </w:tc>
        <w:tc>
          <w:tcPr>
            <w:tcW w:w="451" w:type="pct"/>
            <w:tcBorders>
              <w:tl2br w:val="nil"/>
              <w:tr2bl w:val="nil"/>
            </w:tcBorders>
            <w:noWrap w:val="0"/>
            <w:vAlign w:val="center"/>
          </w:tcPr>
          <w:p w14:paraId="19394DF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6A0F7ED3">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5EB784B3">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0.060</w:t>
            </w:r>
          </w:p>
        </w:tc>
        <w:tc>
          <w:tcPr>
            <w:tcW w:w="440" w:type="pct"/>
            <w:tcBorders>
              <w:tl2br w:val="nil"/>
              <w:tr2bl w:val="nil"/>
            </w:tcBorders>
            <w:noWrap w:val="0"/>
            <w:vAlign w:val="center"/>
          </w:tcPr>
          <w:p w14:paraId="28F1B14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0.057</w:t>
            </w:r>
          </w:p>
        </w:tc>
        <w:tc>
          <w:tcPr>
            <w:tcW w:w="440" w:type="pct"/>
            <w:tcBorders>
              <w:tl2br w:val="nil"/>
              <w:tr2bl w:val="nil"/>
            </w:tcBorders>
            <w:noWrap w:val="0"/>
            <w:vAlign w:val="center"/>
          </w:tcPr>
          <w:p w14:paraId="3CE92BE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0.116</w:t>
            </w:r>
          </w:p>
        </w:tc>
        <w:tc>
          <w:tcPr>
            <w:tcW w:w="418" w:type="pct"/>
            <w:tcBorders>
              <w:tl2br w:val="nil"/>
              <w:tr2bl w:val="nil"/>
            </w:tcBorders>
            <w:noWrap w:val="0"/>
            <w:vAlign w:val="center"/>
          </w:tcPr>
          <w:p w14:paraId="1EB5255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0.078</w:t>
            </w:r>
          </w:p>
        </w:tc>
      </w:tr>
      <w:tr w14:paraId="039BB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4A8B5FE5">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299B1BFB">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1C105503">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16275EA7">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6242A4D8">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49124C66">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6A5CA4DF">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1FC0EB50">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6.82×10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3F5B93B0">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6.43×10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116DE2E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1.39×10</w:t>
            </w:r>
            <w:r>
              <w:rPr>
                <w:rFonts w:hint="eastAsia" w:ascii="宋体" w:hAnsi="宋体" w:eastAsia="宋体" w:cs="宋体"/>
                <w:color w:val="auto"/>
                <w:kern w:val="2"/>
                <w:sz w:val="21"/>
                <w:szCs w:val="21"/>
                <w:highlight w:val="none"/>
                <w:vertAlign w:val="superscript"/>
                <w:lang w:val="en-US" w:eastAsia="zh-CN" w:bidi="ar-SA"/>
              </w:rPr>
              <w:t>-3</w:t>
            </w:r>
          </w:p>
        </w:tc>
        <w:tc>
          <w:tcPr>
            <w:tcW w:w="418" w:type="pct"/>
            <w:tcBorders>
              <w:tl2br w:val="nil"/>
              <w:tr2bl w:val="nil"/>
            </w:tcBorders>
            <w:noWrap w:val="0"/>
            <w:vAlign w:val="center"/>
          </w:tcPr>
          <w:p w14:paraId="10C608D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9.01×10</w:t>
            </w:r>
            <w:r>
              <w:rPr>
                <w:rFonts w:hint="eastAsia" w:ascii="宋体" w:hAnsi="宋体" w:eastAsia="宋体" w:cs="宋体"/>
                <w:color w:val="auto"/>
                <w:kern w:val="2"/>
                <w:sz w:val="21"/>
                <w:szCs w:val="21"/>
                <w:highlight w:val="none"/>
                <w:vertAlign w:val="superscript"/>
                <w:lang w:val="en-US" w:eastAsia="zh-CN" w:bidi="ar-SA"/>
              </w:rPr>
              <w:t>-4</w:t>
            </w:r>
          </w:p>
        </w:tc>
      </w:tr>
      <w:tr w14:paraId="6A032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229F9DC7">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7DDE0E48">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481B24C8">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1DCA0A6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noWrap w:val="0"/>
            <w:vAlign w:val="center"/>
          </w:tcPr>
          <w:p w14:paraId="715A456B">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乙苯</w:t>
            </w:r>
          </w:p>
        </w:tc>
        <w:tc>
          <w:tcPr>
            <w:tcW w:w="451" w:type="pct"/>
            <w:tcBorders>
              <w:tl2br w:val="nil"/>
              <w:tr2bl w:val="nil"/>
            </w:tcBorders>
            <w:noWrap w:val="0"/>
            <w:vAlign w:val="center"/>
          </w:tcPr>
          <w:p w14:paraId="1ED172FA">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4006107F">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706B755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0.031</w:t>
            </w:r>
          </w:p>
        </w:tc>
        <w:tc>
          <w:tcPr>
            <w:tcW w:w="440" w:type="pct"/>
            <w:tcBorders>
              <w:tl2br w:val="nil"/>
              <w:tr2bl w:val="nil"/>
            </w:tcBorders>
            <w:noWrap w:val="0"/>
            <w:vAlign w:val="center"/>
          </w:tcPr>
          <w:p w14:paraId="425B7E21">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0.042</w:t>
            </w:r>
          </w:p>
        </w:tc>
        <w:tc>
          <w:tcPr>
            <w:tcW w:w="440" w:type="pct"/>
            <w:tcBorders>
              <w:tl2br w:val="nil"/>
              <w:tr2bl w:val="nil"/>
            </w:tcBorders>
            <w:noWrap w:val="0"/>
            <w:vAlign w:val="center"/>
          </w:tcPr>
          <w:p w14:paraId="4B1EDC8A">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0.163</w:t>
            </w:r>
          </w:p>
        </w:tc>
        <w:tc>
          <w:tcPr>
            <w:tcW w:w="418" w:type="pct"/>
            <w:tcBorders>
              <w:tl2br w:val="nil"/>
              <w:tr2bl w:val="nil"/>
            </w:tcBorders>
            <w:noWrap w:val="0"/>
            <w:vAlign w:val="center"/>
          </w:tcPr>
          <w:p w14:paraId="3697D72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0.079</w:t>
            </w:r>
          </w:p>
        </w:tc>
      </w:tr>
      <w:tr w14:paraId="3BD78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73DBCBCC">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022A30A5">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758911C4">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6400CE8C">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62EAC6BF">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780B11AC">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40AA98E0">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5AD422E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3.52×10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6B49969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4.74×10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691EFBB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1.96×10</w:t>
            </w:r>
            <w:r>
              <w:rPr>
                <w:rFonts w:hint="eastAsia" w:ascii="宋体" w:hAnsi="宋体" w:eastAsia="宋体" w:cs="宋体"/>
                <w:color w:val="auto"/>
                <w:kern w:val="2"/>
                <w:sz w:val="21"/>
                <w:szCs w:val="21"/>
                <w:highlight w:val="none"/>
                <w:vertAlign w:val="superscript"/>
                <w:lang w:val="en-US" w:eastAsia="zh-CN" w:bidi="ar-SA"/>
              </w:rPr>
              <w:t>-3</w:t>
            </w:r>
          </w:p>
        </w:tc>
        <w:tc>
          <w:tcPr>
            <w:tcW w:w="418" w:type="pct"/>
            <w:tcBorders>
              <w:tl2br w:val="nil"/>
              <w:tr2bl w:val="nil"/>
            </w:tcBorders>
            <w:noWrap w:val="0"/>
            <w:vAlign w:val="center"/>
          </w:tcPr>
          <w:p w14:paraId="4C3DC44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9.12×10</w:t>
            </w:r>
            <w:r>
              <w:rPr>
                <w:rFonts w:hint="eastAsia" w:ascii="宋体" w:hAnsi="宋体" w:eastAsia="宋体" w:cs="宋体"/>
                <w:color w:val="auto"/>
                <w:kern w:val="2"/>
                <w:sz w:val="21"/>
                <w:szCs w:val="21"/>
                <w:highlight w:val="none"/>
                <w:vertAlign w:val="superscript"/>
                <w:lang w:val="en-US" w:eastAsia="zh-CN" w:bidi="ar-SA"/>
              </w:rPr>
              <w:t>-4</w:t>
            </w:r>
          </w:p>
        </w:tc>
      </w:tr>
      <w:tr w14:paraId="76371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4C304F3E">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08158E71">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32A128B2">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shd w:val="clear" w:color="auto" w:fill="auto"/>
            <w:noWrap w:val="0"/>
            <w:vAlign w:val="center"/>
          </w:tcPr>
          <w:p w14:paraId="432C4246">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shd w:val="clear" w:color="auto" w:fill="auto"/>
            <w:noWrap w:val="0"/>
            <w:vAlign w:val="center"/>
          </w:tcPr>
          <w:p w14:paraId="04C61F55">
            <w:pPr>
              <w:spacing w:line="300" w:lineRule="exact"/>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1,3-丁二烯</w:t>
            </w:r>
          </w:p>
        </w:tc>
        <w:tc>
          <w:tcPr>
            <w:tcW w:w="451" w:type="pct"/>
            <w:tcBorders>
              <w:tl2br w:val="nil"/>
              <w:tr2bl w:val="nil"/>
            </w:tcBorders>
            <w:shd w:val="clear" w:color="auto" w:fill="auto"/>
            <w:noWrap w:val="0"/>
            <w:vAlign w:val="center"/>
          </w:tcPr>
          <w:p w14:paraId="6E303099">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排放浓度</w:t>
            </w:r>
          </w:p>
        </w:tc>
        <w:tc>
          <w:tcPr>
            <w:tcW w:w="386" w:type="pct"/>
            <w:tcBorders>
              <w:tl2br w:val="nil"/>
              <w:tr2bl w:val="nil"/>
            </w:tcBorders>
            <w:shd w:val="clear" w:color="auto" w:fill="auto"/>
            <w:noWrap w:val="0"/>
            <w:vAlign w:val="center"/>
          </w:tcPr>
          <w:p w14:paraId="3B46FC1A">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shd w:val="clear" w:color="auto" w:fill="auto"/>
            <w:noWrap w:val="0"/>
            <w:vAlign w:val="center"/>
          </w:tcPr>
          <w:p w14:paraId="3B00ADF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0" w:type="pct"/>
            <w:tcBorders>
              <w:tl2br w:val="nil"/>
              <w:tr2bl w:val="nil"/>
            </w:tcBorders>
            <w:shd w:val="clear" w:color="auto" w:fill="auto"/>
            <w:noWrap w:val="0"/>
            <w:vAlign w:val="center"/>
          </w:tcPr>
          <w:p w14:paraId="4A6FF5E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0" w:type="pct"/>
            <w:tcBorders>
              <w:tl2br w:val="nil"/>
              <w:tr2bl w:val="nil"/>
            </w:tcBorders>
            <w:shd w:val="clear" w:color="auto" w:fill="auto"/>
            <w:noWrap w:val="0"/>
            <w:vAlign w:val="center"/>
          </w:tcPr>
          <w:p w14:paraId="53C72E33">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18" w:type="pct"/>
            <w:tcBorders>
              <w:tl2br w:val="nil"/>
              <w:tr2bl w:val="nil"/>
            </w:tcBorders>
            <w:shd w:val="clear" w:color="auto" w:fill="auto"/>
            <w:noWrap w:val="0"/>
            <w:vAlign w:val="center"/>
          </w:tcPr>
          <w:p w14:paraId="1B124731">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r>
      <w:tr w14:paraId="15F17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405D3A13">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3C5F5131">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7F77923B">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50E4885C">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0EC45267">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shd w:val="clear" w:color="auto" w:fill="auto"/>
            <w:noWrap w:val="0"/>
            <w:vAlign w:val="center"/>
          </w:tcPr>
          <w:p w14:paraId="09FF7088">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shd w:val="clear" w:color="auto" w:fill="auto"/>
            <w:noWrap w:val="0"/>
            <w:vAlign w:val="center"/>
          </w:tcPr>
          <w:p w14:paraId="31487CA5">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shd w:val="clear" w:color="auto" w:fill="auto"/>
            <w:noWrap w:val="0"/>
            <w:vAlign w:val="center"/>
          </w:tcPr>
          <w:p w14:paraId="3E7884A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1.71×10</w:t>
            </w:r>
            <w:r>
              <w:rPr>
                <w:rFonts w:hint="eastAsia" w:ascii="宋体" w:hAnsi="宋体" w:eastAsia="宋体" w:cs="宋体"/>
                <w:color w:val="auto"/>
                <w:sz w:val="21"/>
                <w:szCs w:val="21"/>
                <w:highlight w:val="none"/>
                <w:vertAlign w:val="superscript"/>
                <w:lang w:val="en-US" w:eastAsia="zh-CN"/>
              </w:rPr>
              <w:t>-4</w:t>
            </w:r>
          </w:p>
        </w:tc>
        <w:tc>
          <w:tcPr>
            <w:tcW w:w="440" w:type="pct"/>
            <w:tcBorders>
              <w:tl2br w:val="nil"/>
              <w:tr2bl w:val="nil"/>
            </w:tcBorders>
            <w:shd w:val="clear" w:color="auto" w:fill="auto"/>
            <w:noWrap w:val="0"/>
            <w:vAlign w:val="center"/>
          </w:tcPr>
          <w:p w14:paraId="4E9CEFC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1.69×10</w:t>
            </w:r>
            <w:r>
              <w:rPr>
                <w:rFonts w:hint="eastAsia" w:ascii="宋体" w:hAnsi="宋体" w:eastAsia="宋体" w:cs="宋体"/>
                <w:color w:val="auto"/>
                <w:sz w:val="21"/>
                <w:szCs w:val="21"/>
                <w:highlight w:val="none"/>
                <w:vertAlign w:val="superscript"/>
                <w:lang w:val="en-US" w:eastAsia="zh-CN"/>
              </w:rPr>
              <w:t>-4</w:t>
            </w:r>
          </w:p>
        </w:tc>
        <w:tc>
          <w:tcPr>
            <w:tcW w:w="440" w:type="pct"/>
            <w:tcBorders>
              <w:tl2br w:val="nil"/>
              <w:tr2bl w:val="nil"/>
            </w:tcBorders>
            <w:shd w:val="clear" w:color="auto" w:fill="auto"/>
            <w:noWrap w:val="0"/>
            <w:vAlign w:val="center"/>
          </w:tcPr>
          <w:p w14:paraId="3D1CAC1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1.80×10</w:t>
            </w:r>
            <w:r>
              <w:rPr>
                <w:rFonts w:hint="eastAsia" w:ascii="宋体" w:hAnsi="宋体" w:eastAsia="宋体" w:cs="宋体"/>
                <w:color w:val="auto"/>
                <w:sz w:val="21"/>
                <w:szCs w:val="21"/>
                <w:highlight w:val="none"/>
                <w:vertAlign w:val="superscript"/>
                <w:lang w:val="en-US" w:eastAsia="zh-CN"/>
              </w:rPr>
              <w:t>-4</w:t>
            </w:r>
          </w:p>
        </w:tc>
        <w:tc>
          <w:tcPr>
            <w:tcW w:w="418" w:type="pct"/>
            <w:tcBorders>
              <w:tl2br w:val="nil"/>
              <w:tr2bl w:val="nil"/>
            </w:tcBorders>
            <w:shd w:val="clear" w:color="auto" w:fill="auto"/>
            <w:noWrap w:val="0"/>
            <w:vAlign w:val="center"/>
          </w:tcPr>
          <w:p w14:paraId="7084845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1.73×10</w:t>
            </w:r>
            <w:r>
              <w:rPr>
                <w:rFonts w:hint="eastAsia" w:ascii="宋体" w:hAnsi="宋体" w:eastAsia="宋体" w:cs="宋体"/>
                <w:color w:val="auto"/>
                <w:sz w:val="21"/>
                <w:szCs w:val="21"/>
                <w:highlight w:val="none"/>
                <w:vertAlign w:val="superscript"/>
                <w:lang w:val="en-US" w:eastAsia="zh-CN"/>
              </w:rPr>
              <w:t>-4</w:t>
            </w:r>
          </w:p>
        </w:tc>
      </w:tr>
      <w:tr w14:paraId="0A688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19D69A0A">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5D891908">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1C6FB767">
            <w:pPr>
              <w:jc w:val="center"/>
              <w:rPr>
                <w:rFonts w:hint="eastAsia" w:ascii="宋体" w:hAnsi="宋体" w:eastAsia="宋体" w:cs="宋体"/>
                <w:color w:val="auto"/>
                <w:sz w:val="21"/>
                <w:szCs w:val="21"/>
                <w:highlight w:val="none"/>
                <w:lang w:val="en-US" w:eastAsia="zh-CN"/>
              </w:rPr>
            </w:pPr>
          </w:p>
        </w:tc>
        <w:tc>
          <w:tcPr>
            <w:tcW w:w="454" w:type="pct"/>
            <w:tcBorders>
              <w:tl2br w:val="nil"/>
              <w:tr2bl w:val="nil"/>
            </w:tcBorders>
            <w:noWrap w:val="0"/>
            <w:vAlign w:val="center"/>
          </w:tcPr>
          <w:p w14:paraId="4F38DC3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气袋样</w:t>
            </w:r>
          </w:p>
        </w:tc>
        <w:tc>
          <w:tcPr>
            <w:tcW w:w="502" w:type="pct"/>
            <w:tcBorders>
              <w:tl2br w:val="nil"/>
              <w:tr2bl w:val="nil"/>
            </w:tcBorders>
            <w:noWrap w:val="0"/>
            <w:vAlign w:val="center"/>
          </w:tcPr>
          <w:p w14:paraId="4060420C">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臭气浓度</w:t>
            </w:r>
          </w:p>
        </w:tc>
        <w:tc>
          <w:tcPr>
            <w:tcW w:w="451" w:type="pct"/>
            <w:tcBorders>
              <w:tl2br w:val="nil"/>
              <w:tr2bl w:val="nil"/>
            </w:tcBorders>
            <w:noWrap w:val="0"/>
            <w:vAlign w:val="center"/>
          </w:tcPr>
          <w:p w14:paraId="0B6FFCED">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6DC58B2D">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无量纲</w:t>
            </w:r>
          </w:p>
        </w:tc>
        <w:tc>
          <w:tcPr>
            <w:tcW w:w="429" w:type="pct"/>
            <w:tcBorders>
              <w:tl2br w:val="nil"/>
              <w:tr2bl w:val="nil"/>
            </w:tcBorders>
            <w:noWrap w:val="0"/>
            <w:vAlign w:val="center"/>
          </w:tcPr>
          <w:p w14:paraId="7B3F8AA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199</w:t>
            </w:r>
          </w:p>
        </w:tc>
        <w:tc>
          <w:tcPr>
            <w:tcW w:w="440" w:type="pct"/>
            <w:tcBorders>
              <w:tl2br w:val="nil"/>
              <w:tr2bl w:val="nil"/>
            </w:tcBorders>
            <w:noWrap w:val="0"/>
            <w:vAlign w:val="center"/>
          </w:tcPr>
          <w:p w14:paraId="49E5010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199</w:t>
            </w:r>
          </w:p>
        </w:tc>
        <w:tc>
          <w:tcPr>
            <w:tcW w:w="440" w:type="pct"/>
            <w:tcBorders>
              <w:tl2br w:val="nil"/>
              <w:tr2bl w:val="nil"/>
            </w:tcBorders>
            <w:noWrap w:val="0"/>
            <w:vAlign w:val="center"/>
          </w:tcPr>
          <w:p w14:paraId="5FB6DA64">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199</w:t>
            </w:r>
          </w:p>
        </w:tc>
        <w:tc>
          <w:tcPr>
            <w:tcW w:w="418" w:type="pct"/>
            <w:tcBorders>
              <w:tl2br w:val="nil"/>
              <w:tr2bl w:val="nil"/>
            </w:tcBorders>
            <w:noWrap w:val="0"/>
            <w:vAlign w:val="center"/>
          </w:tcPr>
          <w:p w14:paraId="2789F694">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199</w:t>
            </w:r>
          </w:p>
        </w:tc>
      </w:tr>
      <w:tr w14:paraId="5BEB3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restart"/>
            <w:tcBorders>
              <w:tl2br w:val="nil"/>
              <w:tr2bl w:val="nil"/>
            </w:tcBorders>
            <w:noWrap w:val="0"/>
            <w:vAlign w:val="center"/>
          </w:tcPr>
          <w:p w14:paraId="1A810841">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注塑废气处理设施出口◎7#</w:t>
            </w:r>
          </w:p>
          <w:p w14:paraId="7CE2F73A">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3DE48C20">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restart"/>
            <w:tcBorders>
              <w:tl2br w:val="nil"/>
              <w:tr2bl w:val="nil"/>
            </w:tcBorders>
            <w:noWrap w:val="0"/>
            <w:vAlign w:val="center"/>
          </w:tcPr>
          <w:p w14:paraId="2C80D4CF">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454" w:type="pct"/>
            <w:tcBorders>
              <w:tl2br w:val="nil"/>
              <w:tr2bl w:val="nil"/>
            </w:tcBorders>
            <w:noWrap w:val="0"/>
            <w:vAlign w:val="center"/>
          </w:tcPr>
          <w:p w14:paraId="56E17D3A">
            <w:pPr>
              <w:widowControl/>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w:t>
            </w:r>
          </w:p>
        </w:tc>
        <w:tc>
          <w:tcPr>
            <w:tcW w:w="502" w:type="pct"/>
            <w:tcBorders>
              <w:tl2br w:val="nil"/>
              <w:tr2bl w:val="nil"/>
            </w:tcBorders>
            <w:noWrap w:val="0"/>
            <w:vAlign w:val="center"/>
          </w:tcPr>
          <w:p w14:paraId="0D368028">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排气</w:t>
            </w:r>
            <w:r>
              <w:rPr>
                <w:rFonts w:hint="eastAsia" w:ascii="宋体" w:hAnsi="宋体" w:eastAsia="宋体" w:cs="宋体"/>
                <w:color w:val="auto"/>
                <w:kern w:val="0"/>
                <w:sz w:val="21"/>
                <w:szCs w:val="21"/>
                <w:highlight w:val="none"/>
              </w:rPr>
              <w:t>参数</w:t>
            </w:r>
          </w:p>
        </w:tc>
        <w:tc>
          <w:tcPr>
            <w:tcW w:w="451" w:type="pct"/>
            <w:tcBorders>
              <w:tl2br w:val="nil"/>
              <w:tr2bl w:val="nil"/>
            </w:tcBorders>
            <w:noWrap w:val="0"/>
            <w:vAlign w:val="center"/>
          </w:tcPr>
          <w:p w14:paraId="186A3D75">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标干流量</w:t>
            </w:r>
          </w:p>
        </w:tc>
        <w:tc>
          <w:tcPr>
            <w:tcW w:w="386" w:type="pct"/>
            <w:tcBorders>
              <w:tl2br w:val="nil"/>
              <w:tr2bl w:val="nil"/>
            </w:tcBorders>
            <w:noWrap w:val="0"/>
            <w:vAlign w:val="center"/>
          </w:tcPr>
          <w:p w14:paraId="2277C336">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Nm</w:t>
            </w:r>
            <w:r>
              <w:rPr>
                <w:rFonts w:hint="eastAsia" w:ascii="宋体" w:hAnsi="宋体" w:eastAsia="宋体" w:cs="宋体"/>
                <w:color w:val="auto"/>
                <w:kern w:val="0"/>
                <w:sz w:val="21"/>
                <w:szCs w:val="21"/>
                <w:highlight w:val="none"/>
                <w:vertAlign w:val="superscript"/>
              </w:rPr>
              <w:t>3</w:t>
            </w:r>
            <w:r>
              <w:rPr>
                <w:rFonts w:hint="eastAsia" w:ascii="宋体" w:hAnsi="宋体" w:eastAsia="宋体" w:cs="宋体"/>
                <w:color w:val="auto"/>
                <w:kern w:val="0"/>
                <w:sz w:val="21"/>
                <w:szCs w:val="21"/>
                <w:highlight w:val="none"/>
              </w:rPr>
              <w:t>/h</w:t>
            </w:r>
          </w:p>
        </w:tc>
        <w:tc>
          <w:tcPr>
            <w:tcW w:w="429" w:type="pct"/>
            <w:tcBorders>
              <w:tl2br w:val="nil"/>
              <w:tr2bl w:val="nil"/>
            </w:tcBorders>
            <w:noWrap w:val="0"/>
            <w:vAlign w:val="center"/>
          </w:tcPr>
          <w:p w14:paraId="2EA01FC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12334</w:t>
            </w:r>
          </w:p>
        </w:tc>
        <w:tc>
          <w:tcPr>
            <w:tcW w:w="440" w:type="pct"/>
            <w:tcBorders>
              <w:tl2br w:val="nil"/>
              <w:tr2bl w:val="nil"/>
            </w:tcBorders>
            <w:noWrap w:val="0"/>
            <w:vAlign w:val="center"/>
          </w:tcPr>
          <w:p w14:paraId="009AC733">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11708</w:t>
            </w:r>
          </w:p>
        </w:tc>
        <w:tc>
          <w:tcPr>
            <w:tcW w:w="440" w:type="pct"/>
            <w:tcBorders>
              <w:tl2br w:val="nil"/>
              <w:tr2bl w:val="nil"/>
            </w:tcBorders>
            <w:noWrap w:val="0"/>
            <w:vAlign w:val="center"/>
          </w:tcPr>
          <w:p w14:paraId="65A36F2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11581</w:t>
            </w:r>
          </w:p>
        </w:tc>
        <w:tc>
          <w:tcPr>
            <w:tcW w:w="418" w:type="pct"/>
            <w:tcBorders>
              <w:tl2br w:val="nil"/>
              <w:tr2bl w:val="nil"/>
            </w:tcBorders>
            <w:noWrap w:val="0"/>
            <w:vAlign w:val="center"/>
          </w:tcPr>
          <w:p w14:paraId="1642143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11874</w:t>
            </w:r>
          </w:p>
        </w:tc>
      </w:tr>
      <w:tr w14:paraId="074D4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544D4A59">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2D47AAC3">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2B27E1F3">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5669546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气袋样</w:t>
            </w:r>
          </w:p>
        </w:tc>
        <w:tc>
          <w:tcPr>
            <w:tcW w:w="502" w:type="pct"/>
            <w:vMerge w:val="restart"/>
            <w:tcBorders>
              <w:tl2br w:val="nil"/>
              <w:tr2bl w:val="nil"/>
            </w:tcBorders>
            <w:noWrap w:val="0"/>
            <w:vAlign w:val="center"/>
          </w:tcPr>
          <w:p w14:paraId="2621424A">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非甲烷总烃</w:t>
            </w:r>
          </w:p>
        </w:tc>
        <w:tc>
          <w:tcPr>
            <w:tcW w:w="451" w:type="pct"/>
            <w:tcBorders>
              <w:tl2br w:val="nil"/>
              <w:tr2bl w:val="nil"/>
            </w:tcBorders>
            <w:noWrap w:val="0"/>
            <w:vAlign w:val="center"/>
          </w:tcPr>
          <w:p w14:paraId="20BB9614">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458EBA4F">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623E43C2">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5.35</w:t>
            </w:r>
          </w:p>
        </w:tc>
        <w:tc>
          <w:tcPr>
            <w:tcW w:w="440" w:type="pct"/>
            <w:tcBorders>
              <w:tl2br w:val="nil"/>
              <w:tr2bl w:val="nil"/>
            </w:tcBorders>
            <w:noWrap w:val="0"/>
            <w:vAlign w:val="center"/>
          </w:tcPr>
          <w:p w14:paraId="7DFDC4F0">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2.67</w:t>
            </w:r>
          </w:p>
        </w:tc>
        <w:tc>
          <w:tcPr>
            <w:tcW w:w="440" w:type="pct"/>
            <w:tcBorders>
              <w:tl2br w:val="nil"/>
              <w:tr2bl w:val="nil"/>
            </w:tcBorders>
            <w:noWrap w:val="0"/>
            <w:vAlign w:val="center"/>
          </w:tcPr>
          <w:p w14:paraId="66D7720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2.43</w:t>
            </w:r>
          </w:p>
        </w:tc>
        <w:tc>
          <w:tcPr>
            <w:tcW w:w="418" w:type="pct"/>
            <w:tcBorders>
              <w:tl2br w:val="nil"/>
              <w:tr2bl w:val="nil"/>
            </w:tcBorders>
            <w:noWrap w:val="0"/>
            <w:vAlign w:val="center"/>
          </w:tcPr>
          <w:p w14:paraId="26775A00">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3.48</w:t>
            </w:r>
          </w:p>
        </w:tc>
      </w:tr>
      <w:tr w14:paraId="41A88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567355FF">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485976C1">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5FDF31E0">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5D9ED4E1">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135344C9">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4973E0CE">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79F84FB8">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53CC16D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0.0660</w:t>
            </w:r>
          </w:p>
        </w:tc>
        <w:tc>
          <w:tcPr>
            <w:tcW w:w="440" w:type="pct"/>
            <w:tcBorders>
              <w:tl2br w:val="nil"/>
              <w:tr2bl w:val="nil"/>
            </w:tcBorders>
            <w:noWrap w:val="0"/>
            <w:vAlign w:val="center"/>
          </w:tcPr>
          <w:p w14:paraId="3D77DBB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0.0313</w:t>
            </w:r>
          </w:p>
        </w:tc>
        <w:tc>
          <w:tcPr>
            <w:tcW w:w="440" w:type="pct"/>
            <w:tcBorders>
              <w:tl2br w:val="nil"/>
              <w:tr2bl w:val="nil"/>
            </w:tcBorders>
            <w:noWrap w:val="0"/>
            <w:vAlign w:val="center"/>
          </w:tcPr>
          <w:p w14:paraId="2DE1BC6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0.0281</w:t>
            </w:r>
          </w:p>
        </w:tc>
        <w:tc>
          <w:tcPr>
            <w:tcW w:w="418" w:type="pct"/>
            <w:tcBorders>
              <w:tl2br w:val="nil"/>
              <w:tr2bl w:val="nil"/>
            </w:tcBorders>
            <w:noWrap w:val="0"/>
            <w:vAlign w:val="center"/>
          </w:tcPr>
          <w:p w14:paraId="765608C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0.0413</w:t>
            </w:r>
          </w:p>
        </w:tc>
      </w:tr>
      <w:tr w14:paraId="5166C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1A07CAA5">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716F71B9">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3C40020C">
            <w:pPr>
              <w:jc w:val="center"/>
              <w:rPr>
                <w:rFonts w:hint="eastAsia" w:ascii="宋体" w:hAnsi="宋体" w:eastAsia="宋体" w:cs="宋体"/>
                <w:color w:val="auto"/>
                <w:sz w:val="21"/>
                <w:szCs w:val="21"/>
                <w:highlight w:val="none"/>
                <w:lang w:val="en-US" w:eastAsia="zh-CN"/>
              </w:rPr>
            </w:pPr>
          </w:p>
        </w:tc>
        <w:tc>
          <w:tcPr>
            <w:tcW w:w="454" w:type="pct"/>
            <w:tcBorders>
              <w:tl2br w:val="nil"/>
              <w:tr2bl w:val="nil"/>
            </w:tcBorders>
            <w:noWrap w:val="0"/>
            <w:vAlign w:val="center"/>
          </w:tcPr>
          <w:p w14:paraId="08FEB28D">
            <w:pPr>
              <w:widowControl/>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w:t>
            </w:r>
          </w:p>
        </w:tc>
        <w:tc>
          <w:tcPr>
            <w:tcW w:w="502" w:type="pct"/>
            <w:tcBorders>
              <w:tl2br w:val="nil"/>
              <w:tr2bl w:val="nil"/>
            </w:tcBorders>
            <w:noWrap w:val="0"/>
            <w:vAlign w:val="center"/>
          </w:tcPr>
          <w:p w14:paraId="3494977A">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排气</w:t>
            </w:r>
            <w:r>
              <w:rPr>
                <w:rFonts w:hint="eastAsia" w:ascii="宋体" w:hAnsi="宋体" w:eastAsia="宋体" w:cs="宋体"/>
                <w:color w:val="auto"/>
                <w:kern w:val="0"/>
                <w:sz w:val="21"/>
                <w:szCs w:val="21"/>
                <w:highlight w:val="none"/>
              </w:rPr>
              <w:t>参数</w:t>
            </w:r>
          </w:p>
        </w:tc>
        <w:tc>
          <w:tcPr>
            <w:tcW w:w="451" w:type="pct"/>
            <w:tcBorders>
              <w:tl2br w:val="nil"/>
              <w:tr2bl w:val="nil"/>
            </w:tcBorders>
            <w:noWrap w:val="0"/>
            <w:vAlign w:val="center"/>
          </w:tcPr>
          <w:p w14:paraId="23AA72B5">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标干流量</w:t>
            </w:r>
          </w:p>
        </w:tc>
        <w:tc>
          <w:tcPr>
            <w:tcW w:w="386" w:type="pct"/>
            <w:tcBorders>
              <w:tl2br w:val="nil"/>
              <w:tr2bl w:val="nil"/>
            </w:tcBorders>
            <w:noWrap w:val="0"/>
            <w:vAlign w:val="center"/>
          </w:tcPr>
          <w:p w14:paraId="7F2B08B7">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Nm</w:t>
            </w:r>
            <w:r>
              <w:rPr>
                <w:rFonts w:hint="eastAsia" w:ascii="宋体" w:hAnsi="宋体" w:eastAsia="宋体" w:cs="宋体"/>
                <w:color w:val="auto"/>
                <w:kern w:val="0"/>
                <w:sz w:val="21"/>
                <w:szCs w:val="21"/>
                <w:highlight w:val="none"/>
                <w:vertAlign w:val="superscript"/>
              </w:rPr>
              <w:t>3</w:t>
            </w:r>
            <w:r>
              <w:rPr>
                <w:rFonts w:hint="eastAsia" w:ascii="宋体" w:hAnsi="宋体" w:eastAsia="宋体" w:cs="宋体"/>
                <w:color w:val="auto"/>
                <w:kern w:val="0"/>
                <w:sz w:val="21"/>
                <w:szCs w:val="21"/>
                <w:highlight w:val="none"/>
              </w:rPr>
              <w:t>/h</w:t>
            </w:r>
          </w:p>
        </w:tc>
        <w:tc>
          <w:tcPr>
            <w:tcW w:w="429" w:type="pct"/>
            <w:tcBorders>
              <w:tl2br w:val="nil"/>
              <w:tr2bl w:val="nil"/>
            </w:tcBorders>
            <w:noWrap w:val="0"/>
            <w:vAlign w:val="center"/>
          </w:tcPr>
          <w:p w14:paraId="5066FDB4">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11746</w:t>
            </w:r>
          </w:p>
        </w:tc>
        <w:tc>
          <w:tcPr>
            <w:tcW w:w="440" w:type="pct"/>
            <w:tcBorders>
              <w:tl2br w:val="nil"/>
              <w:tr2bl w:val="nil"/>
            </w:tcBorders>
            <w:noWrap w:val="0"/>
            <w:vAlign w:val="center"/>
          </w:tcPr>
          <w:p w14:paraId="13B03F0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11747</w:t>
            </w:r>
          </w:p>
        </w:tc>
        <w:tc>
          <w:tcPr>
            <w:tcW w:w="440" w:type="pct"/>
            <w:tcBorders>
              <w:tl2br w:val="nil"/>
              <w:tr2bl w:val="nil"/>
            </w:tcBorders>
            <w:noWrap w:val="0"/>
            <w:vAlign w:val="center"/>
          </w:tcPr>
          <w:p w14:paraId="3DC38B5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11536</w:t>
            </w:r>
          </w:p>
        </w:tc>
        <w:tc>
          <w:tcPr>
            <w:tcW w:w="418" w:type="pct"/>
            <w:tcBorders>
              <w:tl2br w:val="nil"/>
              <w:tr2bl w:val="nil"/>
            </w:tcBorders>
            <w:noWrap w:val="0"/>
            <w:vAlign w:val="center"/>
          </w:tcPr>
          <w:p w14:paraId="35603F9A">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11676</w:t>
            </w:r>
          </w:p>
        </w:tc>
      </w:tr>
      <w:tr w14:paraId="46EBF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2195614F">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093BA8DF">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6FAA8728">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31D95226">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noWrap w:val="0"/>
            <w:vAlign w:val="center"/>
          </w:tcPr>
          <w:p w14:paraId="411421D9">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苯乙烯</w:t>
            </w:r>
          </w:p>
        </w:tc>
        <w:tc>
          <w:tcPr>
            <w:tcW w:w="451" w:type="pct"/>
            <w:tcBorders>
              <w:tl2br w:val="nil"/>
              <w:tr2bl w:val="nil"/>
            </w:tcBorders>
            <w:noWrap w:val="0"/>
            <w:vAlign w:val="center"/>
          </w:tcPr>
          <w:p w14:paraId="0EA89ACF">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3B95E1AD">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1041D163">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0.008</w:t>
            </w:r>
          </w:p>
        </w:tc>
        <w:tc>
          <w:tcPr>
            <w:tcW w:w="440" w:type="pct"/>
            <w:tcBorders>
              <w:tl2br w:val="nil"/>
              <w:tr2bl w:val="nil"/>
            </w:tcBorders>
            <w:noWrap w:val="0"/>
            <w:vAlign w:val="center"/>
          </w:tcPr>
          <w:p w14:paraId="1D1DF6B2">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0.011</w:t>
            </w:r>
          </w:p>
        </w:tc>
        <w:tc>
          <w:tcPr>
            <w:tcW w:w="440" w:type="pct"/>
            <w:tcBorders>
              <w:tl2br w:val="nil"/>
              <w:tr2bl w:val="nil"/>
            </w:tcBorders>
            <w:noWrap w:val="0"/>
            <w:vAlign w:val="center"/>
          </w:tcPr>
          <w:p w14:paraId="3B6AFEC1">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0.004</w:t>
            </w:r>
          </w:p>
        </w:tc>
        <w:tc>
          <w:tcPr>
            <w:tcW w:w="418" w:type="pct"/>
            <w:tcBorders>
              <w:tl2br w:val="nil"/>
              <w:tr2bl w:val="nil"/>
            </w:tcBorders>
            <w:noWrap w:val="0"/>
            <w:vAlign w:val="center"/>
          </w:tcPr>
          <w:p w14:paraId="4B88FDB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0.008</w:t>
            </w:r>
          </w:p>
        </w:tc>
      </w:tr>
      <w:tr w14:paraId="04314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307AB1EF">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64C27BA3">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3EFADCCF">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7EFA9678">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09F52EF2">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77832800">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003110CF">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1ED17EE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9.40×10</w:t>
            </w:r>
            <w:r>
              <w:rPr>
                <w:rFonts w:hint="eastAsia" w:ascii="宋体" w:hAnsi="宋体" w:eastAsia="宋体" w:cs="宋体"/>
                <w:color w:val="auto"/>
                <w:kern w:val="2"/>
                <w:sz w:val="21"/>
                <w:szCs w:val="21"/>
                <w:highlight w:val="none"/>
                <w:vertAlign w:val="superscript"/>
                <w:lang w:val="en-US" w:eastAsia="zh-CN" w:bidi="ar-SA"/>
              </w:rPr>
              <w:t>-5</w:t>
            </w:r>
          </w:p>
        </w:tc>
        <w:tc>
          <w:tcPr>
            <w:tcW w:w="440" w:type="pct"/>
            <w:tcBorders>
              <w:tl2br w:val="nil"/>
              <w:tr2bl w:val="nil"/>
            </w:tcBorders>
            <w:noWrap w:val="0"/>
            <w:vAlign w:val="center"/>
          </w:tcPr>
          <w:p w14:paraId="40A0D4C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1.29×10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4EDF4751">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4.61×10</w:t>
            </w:r>
            <w:r>
              <w:rPr>
                <w:rFonts w:hint="eastAsia" w:ascii="宋体" w:hAnsi="宋体" w:eastAsia="宋体" w:cs="宋体"/>
                <w:color w:val="auto"/>
                <w:kern w:val="2"/>
                <w:sz w:val="21"/>
                <w:szCs w:val="21"/>
                <w:highlight w:val="none"/>
                <w:vertAlign w:val="superscript"/>
                <w:lang w:val="en-US" w:eastAsia="zh-CN" w:bidi="ar-SA"/>
              </w:rPr>
              <w:t>-5</w:t>
            </w:r>
          </w:p>
        </w:tc>
        <w:tc>
          <w:tcPr>
            <w:tcW w:w="418" w:type="pct"/>
            <w:tcBorders>
              <w:tl2br w:val="nil"/>
              <w:tr2bl w:val="nil"/>
            </w:tcBorders>
            <w:noWrap w:val="0"/>
            <w:vAlign w:val="center"/>
          </w:tcPr>
          <w:p w14:paraId="3E7CC6E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9.34×10</w:t>
            </w:r>
            <w:r>
              <w:rPr>
                <w:rFonts w:hint="eastAsia" w:ascii="宋体" w:hAnsi="宋体" w:eastAsia="宋体" w:cs="宋体"/>
                <w:color w:val="auto"/>
                <w:kern w:val="2"/>
                <w:sz w:val="21"/>
                <w:szCs w:val="21"/>
                <w:highlight w:val="none"/>
                <w:vertAlign w:val="superscript"/>
                <w:lang w:val="en-US" w:eastAsia="zh-CN" w:bidi="ar-SA"/>
              </w:rPr>
              <w:t>-5</w:t>
            </w:r>
          </w:p>
        </w:tc>
      </w:tr>
      <w:tr w14:paraId="08868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182A1909">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698F2BCB">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5C7A0449">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7552BB9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noWrap w:val="0"/>
            <w:vAlign w:val="center"/>
          </w:tcPr>
          <w:p w14:paraId="25E952EF">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丙烯腈</w:t>
            </w:r>
          </w:p>
        </w:tc>
        <w:tc>
          <w:tcPr>
            <w:tcW w:w="451" w:type="pct"/>
            <w:tcBorders>
              <w:tl2br w:val="nil"/>
              <w:tr2bl w:val="nil"/>
            </w:tcBorders>
            <w:noWrap w:val="0"/>
            <w:vAlign w:val="center"/>
          </w:tcPr>
          <w:p w14:paraId="030AA697">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7723B192">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2F98F82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＜0.2</w:t>
            </w:r>
          </w:p>
        </w:tc>
        <w:tc>
          <w:tcPr>
            <w:tcW w:w="440" w:type="pct"/>
            <w:tcBorders>
              <w:tl2br w:val="nil"/>
              <w:tr2bl w:val="nil"/>
            </w:tcBorders>
            <w:noWrap w:val="0"/>
            <w:vAlign w:val="center"/>
          </w:tcPr>
          <w:p w14:paraId="07ABFED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＜0.2</w:t>
            </w:r>
          </w:p>
        </w:tc>
        <w:tc>
          <w:tcPr>
            <w:tcW w:w="440" w:type="pct"/>
            <w:tcBorders>
              <w:tl2br w:val="nil"/>
              <w:tr2bl w:val="nil"/>
            </w:tcBorders>
            <w:noWrap w:val="0"/>
            <w:vAlign w:val="center"/>
          </w:tcPr>
          <w:p w14:paraId="4E091CA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＜0.2</w:t>
            </w:r>
          </w:p>
        </w:tc>
        <w:tc>
          <w:tcPr>
            <w:tcW w:w="418" w:type="pct"/>
            <w:tcBorders>
              <w:tl2br w:val="nil"/>
              <w:tr2bl w:val="nil"/>
            </w:tcBorders>
            <w:noWrap w:val="0"/>
            <w:vAlign w:val="center"/>
          </w:tcPr>
          <w:p w14:paraId="2ABE4FD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＜0.2</w:t>
            </w:r>
          </w:p>
        </w:tc>
      </w:tr>
      <w:tr w14:paraId="1EE14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65BC3212">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16CFB018">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62F6F700">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31C9B061">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01FC27E4">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6C7DDE56">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2EE356FB">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4C1479B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1.17×10</w:t>
            </w:r>
            <w:r>
              <w:rPr>
                <w:rFonts w:hint="eastAsia" w:ascii="宋体" w:hAnsi="宋体" w:eastAsia="宋体" w:cs="宋体"/>
                <w:color w:val="auto"/>
                <w:kern w:val="2"/>
                <w:sz w:val="21"/>
                <w:szCs w:val="21"/>
                <w:highlight w:val="none"/>
                <w:vertAlign w:val="superscript"/>
                <w:lang w:val="en-US" w:eastAsia="zh-CN" w:bidi="ar-SA"/>
              </w:rPr>
              <w:t>-3</w:t>
            </w:r>
          </w:p>
        </w:tc>
        <w:tc>
          <w:tcPr>
            <w:tcW w:w="440" w:type="pct"/>
            <w:tcBorders>
              <w:tl2br w:val="nil"/>
              <w:tr2bl w:val="nil"/>
            </w:tcBorders>
            <w:noWrap w:val="0"/>
            <w:vAlign w:val="center"/>
          </w:tcPr>
          <w:p w14:paraId="12AE456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1.17×10</w:t>
            </w:r>
            <w:r>
              <w:rPr>
                <w:rFonts w:hint="eastAsia" w:ascii="宋体" w:hAnsi="宋体" w:eastAsia="宋体" w:cs="宋体"/>
                <w:color w:val="auto"/>
                <w:kern w:val="2"/>
                <w:sz w:val="21"/>
                <w:szCs w:val="21"/>
                <w:highlight w:val="none"/>
                <w:vertAlign w:val="superscript"/>
                <w:lang w:val="en-US" w:eastAsia="zh-CN" w:bidi="ar-SA"/>
              </w:rPr>
              <w:t>-3</w:t>
            </w:r>
          </w:p>
        </w:tc>
        <w:tc>
          <w:tcPr>
            <w:tcW w:w="440" w:type="pct"/>
            <w:tcBorders>
              <w:tl2br w:val="nil"/>
              <w:tr2bl w:val="nil"/>
            </w:tcBorders>
            <w:noWrap w:val="0"/>
            <w:vAlign w:val="center"/>
          </w:tcPr>
          <w:p w14:paraId="7C614E80">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1.15×10</w:t>
            </w:r>
            <w:r>
              <w:rPr>
                <w:rFonts w:hint="eastAsia" w:ascii="宋体" w:hAnsi="宋体" w:eastAsia="宋体" w:cs="宋体"/>
                <w:color w:val="auto"/>
                <w:kern w:val="2"/>
                <w:sz w:val="21"/>
                <w:szCs w:val="21"/>
                <w:highlight w:val="none"/>
                <w:vertAlign w:val="superscript"/>
                <w:lang w:val="en-US" w:eastAsia="zh-CN" w:bidi="ar-SA"/>
              </w:rPr>
              <w:t>-3</w:t>
            </w:r>
          </w:p>
        </w:tc>
        <w:tc>
          <w:tcPr>
            <w:tcW w:w="418" w:type="pct"/>
            <w:tcBorders>
              <w:tl2br w:val="nil"/>
              <w:tr2bl w:val="nil"/>
            </w:tcBorders>
            <w:noWrap w:val="0"/>
            <w:vAlign w:val="center"/>
          </w:tcPr>
          <w:p w14:paraId="43027D6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1.17×10</w:t>
            </w:r>
            <w:r>
              <w:rPr>
                <w:rFonts w:hint="eastAsia" w:ascii="宋体" w:hAnsi="宋体" w:eastAsia="宋体" w:cs="宋体"/>
                <w:color w:val="auto"/>
                <w:kern w:val="2"/>
                <w:sz w:val="21"/>
                <w:szCs w:val="21"/>
                <w:highlight w:val="none"/>
                <w:vertAlign w:val="superscript"/>
                <w:lang w:val="en-US" w:eastAsia="zh-CN" w:bidi="ar-SA"/>
              </w:rPr>
              <w:t>-3</w:t>
            </w:r>
          </w:p>
        </w:tc>
      </w:tr>
      <w:tr w14:paraId="3CF8D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42C577CE">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14041BC8">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0EB898B4">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7D963AA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noWrap w:val="0"/>
            <w:vAlign w:val="center"/>
          </w:tcPr>
          <w:p w14:paraId="60723090">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甲苯</w:t>
            </w:r>
          </w:p>
        </w:tc>
        <w:tc>
          <w:tcPr>
            <w:tcW w:w="451" w:type="pct"/>
            <w:tcBorders>
              <w:tl2br w:val="nil"/>
              <w:tr2bl w:val="nil"/>
            </w:tcBorders>
            <w:noWrap w:val="0"/>
            <w:vAlign w:val="center"/>
          </w:tcPr>
          <w:p w14:paraId="511178D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3230CF5A">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5C55F733">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0.020</w:t>
            </w:r>
          </w:p>
        </w:tc>
        <w:tc>
          <w:tcPr>
            <w:tcW w:w="440" w:type="pct"/>
            <w:tcBorders>
              <w:tl2br w:val="nil"/>
              <w:tr2bl w:val="nil"/>
            </w:tcBorders>
            <w:noWrap w:val="0"/>
            <w:vAlign w:val="center"/>
          </w:tcPr>
          <w:p w14:paraId="29ECE45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0.024</w:t>
            </w:r>
          </w:p>
        </w:tc>
        <w:tc>
          <w:tcPr>
            <w:tcW w:w="440" w:type="pct"/>
            <w:tcBorders>
              <w:tl2br w:val="nil"/>
              <w:tr2bl w:val="nil"/>
            </w:tcBorders>
            <w:noWrap w:val="0"/>
            <w:vAlign w:val="center"/>
          </w:tcPr>
          <w:p w14:paraId="38BCBEE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0.018</w:t>
            </w:r>
          </w:p>
        </w:tc>
        <w:tc>
          <w:tcPr>
            <w:tcW w:w="418" w:type="pct"/>
            <w:tcBorders>
              <w:tl2br w:val="nil"/>
              <w:tr2bl w:val="nil"/>
            </w:tcBorders>
            <w:noWrap w:val="0"/>
            <w:vAlign w:val="center"/>
          </w:tcPr>
          <w:p w14:paraId="3D5858E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0.021</w:t>
            </w:r>
          </w:p>
        </w:tc>
      </w:tr>
      <w:tr w14:paraId="50C98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38192C7B">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1692A4E0">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0EA60D3A">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7DE4B948">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555D4445">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399508D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0BAC031B">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6D8F934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2.35×10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6D1C7FEA">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2.82×10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59C988DA">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2.08×10</w:t>
            </w:r>
            <w:r>
              <w:rPr>
                <w:rFonts w:hint="eastAsia" w:ascii="宋体" w:hAnsi="宋体" w:eastAsia="宋体" w:cs="宋体"/>
                <w:color w:val="auto"/>
                <w:kern w:val="2"/>
                <w:sz w:val="21"/>
                <w:szCs w:val="21"/>
                <w:highlight w:val="none"/>
                <w:vertAlign w:val="superscript"/>
                <w:lang w:val="en-US" w:eastAsia="zh-CN" w:bidi="ar-SA"/>
              </w:rPr>
              <w:t>-4</w:t>
            </w:r>
          </w:p>
        </w:tc>
        <w:tc>
          <w:tcPr>
            <w:tcW w:w="418" w:type="pct"/>
            <w:tcBorders>
              <w:tl2br w:val="nil"/>
              <w:tr2bl w:val="nil"/>
            </w:tcBorders>
            <w:noWrap w:val="0"/>
            <w:vAlign w:val="center"/>
          </w:tcPr>
          <w:p w14:paraId="66AC639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2.45×10</w:t>
            </w:r>
            <w:r>
              <w:rPr>
                <w:rFonts w:hint="eastAsia" w:ascii="宋体" w:hAnsi="宋体" w:eastAsia="宋体" w:cs="宋体"/>
                <w:color w:val="auto"/>
                <w:kern w:val="2"/>
                <w:sz w:val="21"/>
                <w:szCs w:val="21"/>
                <w:highlight w:val="none"/>
                <w:vertAlign w:val="superscript"/>
                <w:lang w:val="en-US" w:eastAsia="zh-CN" w:bidi="ar-SA"/>
              </w:rPr>
              <w:t>-4</w:t>
            </w:r>
          </w:p>
        </w:tc>
      </w:tr>
      <w:tr w14:paraId="0E7C9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61710141">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637C5B20">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6556913B">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0411400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noWrap w:val="0"/>
            <w:vAlign w:val="center"/>
          </w:tcPr>
          <w:p w14:paraId="09494F36">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乙苯</w:t>
            </w:r>
          </w:p>
        </w:tc>
        <w:tc>
          <w:tcPr>
            <w:tcW w:w="451" w:type="pct"/>
            <w:tcBorders>
              <w:tl2br w:val="nil"/>
              <w:tr2bl w:val="nil"/>
            </w:tcBorders>
            <w:noWrap w:val="0"/>
            <w:vAlign w:val="center"/>
          </w:tcPr>
          <w:p w14:paraId="35E3662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6791F45E">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0FC2D35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0.004</w:t>
            </w:r>
          </w:p>
        </w:tc>
        <w:tc>
          <w:tcPr>
            <w:tcW w:w="440" w:type="pct"/>
            <w:tcBorders>
              <w:tl2br w:val="nil"/>
              <w:tr2bl w:val="nil"/>
            </w:tcBorders>
            <w:noWrap w:val="0"/>
            <w:vAlign w:val="center"/>
          </w:tcPr>
          <w:p w14:paraId="4053CC41">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0.015</w:t>
            </w:r>
          </w:p>
        </w:tc>
        <w:tc>
          <w:tcPr>
            <w:tcW w:w="440" w:type="pct"/>
            <w:tcBorders>
              <w:tl2br w:val="nil"/>
              <w:tr2bl w:val="nil"/>
            </w:tcBorders>
            <w:noWrap w:val="0"/>
            <w:vAlign w:val="center"/>
          </w:tcPr>
          <w:p w14:paraId="256BADC0">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0.008</w:t>
            </w:r>
          </w:p>
        </w:tc>
        <w:tc>
          <w:tcPr>
            <w:tcW w:w="418" w:type="pct"/>
            <w:tcBorders>
              <w:tl2br w:val="nil"/>
              <w:tr2bl w:val="nil"/>
            </w:tcBorders>
            <w:noWrap w:val="0"/>
            <w:vAlign w:val="center"/>
          </w:tcPr>
          <w:p w14:paraId="3814C74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0.009</w:t>
            </w:r>
          </w:p>
        </w:tc>
      </w:tr>
      <w:tr w14:paraId="372E5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562730A3">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3E5D2E70">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7A306B9F">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12656BE7">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12317CC2">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24FBA64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070C8F23">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6F9E63A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4.70×10</w:t>
            </w:r>
            <w:r>
              <w:rPr>
                <w:rFonts w:hint="eastAsia" w:ascii="宋体" w:hAnsi="宋体" w:eastAsia="宋体" w:cs="宋体"/>
                <w:color w:val="auto"/>
                <w:kern w:val="2"/>
                <w:sz w:val="21"/>
                <w:szCs w:val="21"/>
                <w:highlight w:val="none"/>
                <w:vertAlign w:val="superscript"/>
                <w:lang w:val="en-US" w:eastAsia="zh-CN" w:bidi="ar-SA"/>
              </w:rPr>
              <w:t>-5</w:t>
            </w:r>
          </w:p>
        </w:tc>
        <w:tc>
          <w:tcPr>
            <w:tcW w:w="440" w:type="pct"/>
            <w:tcBorders>
              <w:tl2br w:val="nil"/>
              <w:tr2bl w:val="nil"/>
            </w:tcBorders>
            <w:noWrap w:val="0"/>
            <w:vAlign w:val="center"/>
          </w:tcPr>
          <w:p w14:paraId="7988B0E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1.76×10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002DFBC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9.23×10</w:t>
            </w:r>
            <w:r>
              <w:rPr>
                <w:rFonts w:hint="eastAsia" w:ascii="宋体" w:hAnsi="宋体" w:eastAsia="宋体" w:cs="宋体"/>
                <w:color w:val="auto"/>
                <w:kern w:val="2"/>
                <w:sz w:val="21"/>
                <w:szCs w:val="21"/>
                <w:highlight w:val="none"/>
                <w:vertAlign w:val="superscript"/>
                <w:lang w:val="en-US" w:eastAsia="zh-CN" w:bidi="ar-SA"/>
              </w:rPr>
              <w:t>-5</w:t>
            </w:r>
          </w:p>
        </w:tc>
        <w:tc>
          <w:tcPr>
            <w:tcW w:w="418" w:type="pct"/>
            <w:tcBorders>
              <w:tl2br w:val="nil"/>
              <w:tr2bl w:val="nil"/>
            </w:tcBorders>
            <w:noWrap w:val="0"/>
            <w:vAlign w:val="center"/>
          </w:tcPr>
          <w:p w14:paraId="6A23D76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1.05×10</w:t>
            </w:r>
            <w:r>
              <w:rPr>
                <w:rFonts w:hint="eastAsia" w:ascii="宋体" w:hAnsi="宋体" w:eastAsia="宋体" w:cs="宋体"/>
                <w:color w:val="auto"/>
                <w:kern w:val="2"/>
                <w:sz w:val="21"/>
                <w:szCs w:val="21"/>
                <w:highlight w:val="none"/>
                <w:vertAlign w:val="superscript"/>
                <w:lang w:val="en-US" w:eastAsia="zh-CN" w:bidi="ar-SA"/>
              </w:rPr>
              <w:t>-4</w:t>
            </w:r>
          </w:p>
        </w:tc>
      </w:tr>
      <w:tr w14:paraId="598ED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103E0CE1">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5AFBEDD9">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63C55647">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shd w:val="clear" w:color="auto" w:fill="auto"/>
            <w:noWrap w:val="0"/>
            <w:vAlign w:val="center"/>
          </w:tcPr>
          <w:p w14:paraId="77F2954B">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shd w:val="clear" w:color="auto" w:fill="auto"/>
            <w:noWrap w:val="0"/>
            <w:vAlign w:val="center"/>
          </w:tcPr>
          <w:p w14:paraId="672BB930">
            <w:pPr>
              <w:spacing w:line="300" w:lineRule="exact"/>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1,3-丁二烯</w:t>
            </w:r>
          </w:p>
        </w:tc>
        <w:tc>
          <w:tcPr>
            <w:tcW w:w="451" w:type="pct"/>
            <w:tcBorders>
              <w:tl2br w:val="nil"/>
              <w:tr2bl w:val="nil"/>
            </w:tcBorders>
            <w:shd w:val="clear" w:color="auto" w:fill="auto"/>
            <w:noWrap w:val="0"/>
            <w:vAlign w:val="center"/>
          </w:tcPr>
          <w:p w14:paraId="5D0DE881">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排放浓度</w:t>
            </w:r>
          </w:p>
        </w:tc>
        <w:tc>
          <w:tcPr>
            <w:tcW w:w="386" w:type="pct"/>
            <w:tcBorders>
              <w:tl2br w:val="nil"/>
              <w:tr2bl w:val="nil"/>
            </w:tcBorders>
            <w:shd w:val="clear" w:color="auto" w:fill="auto"/>
            <w:noWrap w:val="0"/>
            <w:vAlign w:val="center"/>
          </w:tcPr>
          <w:p w14:paraId="0E79EFC9">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shd w:val="clear" w:color="auto" w:fill="auto"/>
            <w:noWrap w:val="0"/>
            <w:vAlign w:val="center"/>
          </w:tcPr>
          <w:p w14:paraId="144D97B1">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0" w:type="pct"/>
            <w:tcBorders>
              <w:tl2br w:val="nil"/>
              <w:tr2bl w:val="nil"/>
            </w:tcBorders>
            <w:shd w:val="clear" w:color="auto" w:fill="auto"/>
            <w:noWrap w:val="0"/>
            <w:vAlign w:val="center"/>
          </w:tcPr>
          <w:p w14:paraId="41F36BA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0" w:type="pct"/>
            <w:tcBorders>
              <w:tl2br w:val="nil"/>
              <w:tr2bl w:val="nil"/>
            </w:tcBorders>
            <w:shd w:val="clear" w:color="auto" w:fill="auto"/>
            <w:noWrap w:val="0"/>
            <w:vAlign w:val="center"/>
          </w:tcPr>
          <w:p w14:paraId="6D9E83E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18" w:type="pct"/>
            <w:tcBorders>
              <w:tl2br w:val="nil"/>
              <w:tr2bl w:val="nil"/>
            </w:tcBorders>
            <w:shd w:val="clear" w:color="auto" w:fill="auto"/>
            <w:noWrap w:val="0"/>
            <w:vAlign w:val="center"/>
          </w:tcPr>
          <w:p w14:paraId="31014BA4">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r>
      <w:tr w14:paraId="65AB4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04E912A6">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40BFE445">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314DAE3B">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12846EE4">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1C7F3932">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shd w:val="clear" w:color="auto" w:fill="auto"/>
            <w:noWrap w:val="0"/>
            <w:vAlign w:val="center"/>
          </w:tcPr>
          <w:p w14:paraId="7036C035">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shd w:val="clear" w:color="auto" w:fill="auto"/>
            <w:noWrap w:val="0"/>
            <w:vAlign w:val="center"/>
          </w:tcPr>
          <w:p w14:paraId="15F4C645">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shd w:val="clear" w:color="auto" w:fill="auto"/>
            <w:noWrap w:val="0"/>
            <w:vAlign w:val="center"/>
          </w:tcPr>
          <w:p w14:paraId="4A03045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1.76×10</w:t>
            </w:r>
            <w:r>
              <w:rPr>
                <w:rFonts w:hint="eastAsia" w:ascii="宋体" w:hAnsi="宋体" w:eastAsia="宋体" w:cs="宋体"/>
                <w:color w:val="auto"/>
                <w:sz w:val="21"/>
                <w:szCs w:val="21"/>
                <w:highlight w:val="none"/>
                <w:vertAlign w:val="superscript"/>
                <w:lang w:val="en-US" w:eastAsia="zh-CN"/>
              </w:rPr>
              <w:t>-4</w:t>
            </w:r>
          </w:p>
        </w:tc>
        <w:tc>
          <w:tcPr>
            <w:tcW w:w="440" w:type="pct"/>
            <w:tcBorders>
              <w:tl2br w:val="nil"/>
              <w:tr2bl w:val="nil"/>
            </w:tcBorders>
            <w:shd w:val="clear" w:color="auto" w:fill="auto"/>
            <w:noWrap w:val="0"/>
            <w:vAlign w:val="center"/>
          </w:tcPr>
          <w:p w14:paraId="3216407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1.76×10</w:t>
            </w:r>
            <w:r>
              <w:rPr>
                <w:rFonts w:hint="eastAsia" w:ascii="宋体" w:hAnsi="宋体" w:eastAsia="宋体" w:cs="宋体"/>
                <w:color w:val="auto"/>
                <w:sz w:val="21"/>
                <w:szCs w:val="21"/>
                <w:highlight w:val="none"/>
                <w:vertAlign w:val="superscript"/>
                <w:lang w:val="en-US" w:eastAsia="zh-CN"/>
              </w:rPr>
              <w:t>-4</w:t>
            </w:r>
          </w:p>
        </w:tc>
        <w:tc>
          <w:tcPr>
            <w:tcW w:w="440" w:type="pct"/>
            <w:tcBorders>
              <w:tl2br w:val="nil"/>
              <w:tr2bl w:val="nil"/>
            </w:tcBorders>
            <w:shd w:val="clear" w:color="auto" w:fill="auto"/>
            <w:noWrap w:val="0"/>
            <w:vAlign w:val="center"/>
          </w:tcPr>
          <w:p w14:paraId="7225C74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1.73×10</w:t>
            </w:r>
            <w:r>
              <w:rPr>
                <w:rFonts w:hint="eastAsia" w:ascii="宋体" w:hAnsi="宋体" w:eastAsia="宋体" w:cs="宋体"/>
                <w:color w:val="auto"/>
                <w:sz w:val="21"/>
                <w:szCs w:val="21"/>
                <w:highlight w:val="none"/>
                <w:vertAlign w:val="superscript"/>
                <w:lang w:val="en-US" w:eastAsia="zh-CN"/>
              </w:rPr>
              <w:t>-4</w:t>
            </w:r>
          </w:p>
        </w:tc>
        <w:tc>
          <w:tcPr>
            <w:tcW w:w="418" w:type="pct"/>
            <w:tcBorders>
              <w:tl2br w:val="nil"/>
              <w:tr2bl w:val="nil"/>
            </w:tcBorders>
            <w:shd w:val="clear" w:color="auto" w:fill="auto"/>
            <w:noWrap w:val="0"/>
            <w:vAlign w:val="center"/>
          </w:tcPr>
          <w:p w14:paraId="72CF727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1.75×10</w:t>
            </w:r>
            <w:r>
              <w:rPr>
                <w:rFonts w:hint="eastAsia" w:ascii="宋体" w:hAnsi="宋体" w:eastAsia="宋体" w:cs="宋体"/>
                <w:color w:val="auto"/>
                <w:sz w:val="21"/>
                <w:szCs w:val="21"/>
                <w:highlight w:val="none"/>
                <w:vertAlign w:val="superscript"/>
                <w:lang w:val="en-US" w:eastAsia="zh-CN"/>
              </w:rPr>
              <w:t>-4</w:t>
            </w:r>
          </w:p>
        </w:tc>
      </w:tr>
      <w:tr w14:paraId="4A745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423EAC75">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792823E1">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603E0954">
            <w:pPr>
              <w:jc w:val="center"/>
              <w:rPr>
                <w:rFonts w:hint="eastAsia" w:ascii="宋体" w:hAnsi="宋体" w:eastAsia="宋体" w:cs="宋体"/>
                <w:color w:val="auto"/>
                <w:sz w:val="21"/>
                <w:szCs w:val="21"/>
                <w:highlight w:val="none"/>
                <w:lang w:val="en-US" w:eastAsia="zh-CN"/>
              </w:rPr>
            </w:pPr>
          </w:p>
        </w:tc>
        <w:tc>
          <w:tcPr>
            <w:tcW w:w="454" w:type="pct"/>
            <w:tcBorders>
              <w:tl2br w:val="nil"/>
              <w:tr2bl w:val="nil"/>
            </w:tcBorders>
            <w:noWrap w:val="0"/>
            <w:vAlign w:val="center"/>
          </w:tcPr>
          <w:p w14:paraId="5C5D34D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气袋样</w:t>
            </w:r>
          </w:p>
        </w:tc>
        <w:tc>
          <w:tcPr>
            <w:tcW w:w="502" w:type="pct"/>
            <w:tcBorders>
              <w:tl2br w:val="nil"/>
              <w:tr2bl w:val="nil"/>
            </w:tcBorders>
            <w:noWrap w:val="0"/>
            <w:vAlign w:val="center"/>
          </w:tcPr>
          <w:p w14:paraId="00517931">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臭气浓度</w:t>
            </w:r>
          </w:p>
        </w:tc>
        <w:tc>
          <w:tcPr>
            <w:tcW w:w="451" w:type="pct"/>
            <w:tcBorders>
              <w:tl2br w:val="nil"/>
              <w:tr2bl w:val="nil"/>
            </w:tcBorders>
            <w:noWrap w:val="0"/>
            <w:vAlign w:val="center"/>
          </w:tcPr>
          <w:p w14:paraId="13E035F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4F97B4CE">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无量纲</w:t>
            </w:r>
          </w:p>
        </w:tc>
        <w:tc>
          <w:tcPr>
            <w:tcW w:w="429" w:type="pct"/>
            <w:tcBorders>
              <w:tl2br w:val="nil"/>
              <w:tr2bl w:val="nil"/>
            </w:tcBorders>
            <w:noWrap w:val="0"/>
            <w:vAlign w:val="center"/>
          </w:tcPr>
          <w:p w14:paraId="5D61B72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173</w:t>
            </w:r>
          </w:p>
        </w:tc>
        <w:tc>
          <w:tcPr>
            <w:tcW w:w="440" w:type="pct"/>
            <w:tcBorders>
              <w:tl2br w:val="nil"/>
              <w:tr2bl w:val="nil"/>
            </w:tcBorders>
            <w:noWrap w:val="0"/>
            <w:vAlign w:val="center"/>
          </w:tcPr>
          <w:p w14:paraId="7AE0EA0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173</w:t>
            </w:r>
          </w:p>
        </w:tc>
        <w:tc>
          <w:tcPr>
            <w:tcW w:w="440" w:type="pct"/>
            <w:tcBorders>
              <w:tl2br w:val="nil"/>
              <w:tr2bl w:val="nil"/>
            </w:tcBorders>
            <w:noWrap w:val="0"/>
            <w:vAlign w:val="center"/>
          </w:tcPr>
          <w:p w14:paraId="2617D80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199</w:t>
            </w:r>
          </w:p>
        </w:tc>
        <w:tc>
          <w:tcPr>
            <w:tcW w:w="418" w:type="pct"/>
            <w:tcBorders>
              <w:tl2br w:val="nil"/>
              <w:tr2bl w:val="nil"/>
            </w:tcBorders>
            <w:noWrap w:val="0"/>
            <w:vAlign w:val="center"/>
          </w:tcPr>
          <w:p w14:paraId="392F503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199</w:t>
            </w:r>
          </w:p>
        </w:tc>
      </w:tr>
      <w:tr w14:paraId="1B077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restart"/>
            <w:tcBorders>
              <w:tl2br w:val="nil"/>
              <w:tr2bl w:val="nil"/>
            </w:tcBorders>
            <w:noWrap w:val="0"/>
            <w:vAlign w:val="center"/>
          </w:tcPr>
          <w:p w14:paraId="5C06F217">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注塑废气处理设施进口◎6#</w:t>
            </w:r>
          </w:p>
          <w:p w14:paraId="5DF795E9">
            <w:pPr>
              <w:jc w:val="center"/>
              <w:rPr>
                <w:rFonts w:hint="eastAsia" w:ascii="宋体" w:hAnsi="宋体" w:eastAsia="宋体" w:cs="宋体"/>
                <w:color w:val="auto"/>
                <w:kern w:val="2"/>
                <w:sz w:val="21"/>
                <w:szCs w:val="21"/>
                <w:highlight w:val="none"/>
                <w:lang w:val="en-US" w:eastAsia="zh-CN" w:bidi="ar-SA"/>
              </w:rPr>
            </w:pPr>
          </w:p>
        </w:tc>
        <w:tc>
          <w:tcPr>
            <w:tcW w:w="494" w:type="pct"/>
            <w:vMerge w:val="restart"/>
            <w:tcBorders>
              <w:tl2br w:val="nil"/>
              <w:tr2bl w:val="nil"/>
            </w:tcBorders>
            <w:noWrap w:val="0"/>
            <w:vAlign w:val="center"/>
          </w:tcPr>
          <w:p w14:paraId="7CD6A0B0">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2025-3-26</w:t>
            </w:r>
          </w:p>
        </w:tc>
        <w:tc>
          <w:tcPr>
            <w:tcW w:w="487" w:type="pct"/>
            <w:vMerge w:val="restart"/>
            <w:tcBorders>
              <w:tl2br w:val="nil"/>
              <w:tr2bl w:val="nil"/>
            </w:tcBorders>
            <w:noWrap w:val="0"/>
            <w:vAlign w:val="center"/>
          </w:tcPr>
          <w:p w14:paraId="248F3FE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454" w:type="pct"/>
            <w:tcBorders>
              <w:tl2br w:val="nil"/>
              <w:tr2bl w:val="nil"/>
            </w:tcBorders>
            <w:noWrap w:val="0"/>
            <w:vAlign w:val="center"/>
          </w:tcPr>
          <w:p w14:paraId="03821192">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02" w:type="pct"/>
            <w:tcBorders>
              <w:tl2br w:val="nil"/>
              <w:tr2bl w:val="nil"/>
            </w:tcBorders>
            <w:noWrap w:val="0"/>
            <w:vAlign w:val="center"/>
          </w:tcPr>
          <w:p w14:paraId="05967BC2">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排气</w:t>
            </w:r>
            <w:r>
              <w:rPr>
                <w:rFonts w:hint="eastAsia" w:ascii="宋体" w:hAnsi="宋体" w:eastAsia="宋体" w:cs="宋体"/>
                <w:color w:val="auto"/>
                <w:kern w:val="0"/>
                <w:sz w:val="21"/>
                <w:szCs w:val="21"/>
                <w:highlight w:val="none"/>
              </w:rPr>
              <w:t>参数</w:t>
            </w:r>
          </w:p>
        </w:tc>
        <w:tc>
          <w:tcPr>
            <w:tcW w:w="451" w:type="pct"/>
            <w:tcBorders>
              <w:tl2br w:val="nil"/>
              <w:tr2bl w:val="nil"/>
            </w:tcBorders>
            <w:noWrap w:val="0"/>
            <w:vAlign w:val="center"/>
          </w:tcPr>
          <w:p w14:paraId="3A404E43">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标干流量</w:t>
            </w:r>
          </w:p>
        </w:tc>
        <w:tc>
          <w:tcPr>
            <w:tcW w:w="386" w:type="pct"/>
            <w:tcBorders>
              <w:tl2br w:val="nil"/>
              <w:tr2bl w:val="nil"/>
            </w:tcBorders>
            <w:noWrap w:val="0"/>
            <w:vAlign w:val="center"/>
          </w:tcPr>
          <w:p w14:paraId="57AADE89">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Nm</w:t>
            </w:r>
            <w:r>
              <w:rPr>
                <w:rFonts w:hint="eastAsia" w:ascii="宋体" w:hAnsi="宋体" w:eastAsia="宋体" w:cs="宋体"/>
                <w:color w:val="auto"/>
                <w:kern w:val="0"/>
                <w:sz w:val="21"/>
                <w:szCs w:val="21"/>
                <w:highlight w:val="none"/>
                <w:vertAlign w:val="superscript"/>
              </w:rPr>
              <w:t>3</w:t>
            </w:r>
            <w:r>
              <w:rPr>
                <w:rFonts w:hint="eastAsia" w:ascii="宋体" w:hAnsi="宋体" w:eastAsia="宋体" w:cs="宋体"/>
                <w:color w:val="auto"/>
                <w:kern w:val="0"/>
                <w:sz w:val="21"/>
                <w:szCs w:val="21"/>
                <w:highlight w:val="none"/>
              </w:rPr>
              <w:t>/h</w:t>
            </w:r>
          </w:p>
        </w:tc>
        <w:tc>
          <w:tcPr>
            <w:tcW w:w="429" w:type="pct"/>
            <w:tcBorders>
              <w:tl2br w:val="nil"/>
              <w:tr2bl w:val="nil"/>
            </w:tcBorders>
            <w:noWrap w:val="0"/>
            <w:vAlign w:val="center"/>
          </w:tcPr>
          <w:p w14:paraId="756C48B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12147</w:t>
            </w:r>
          </w:p>
        </w:tc>
        <w:tc>
          <w:tcPr>
            <w:tcW w:w="440" w:type="pct"/>
            <w:tcBorders>
              <w:tl2br w:val="nil"/>
              <w:tr2bl w:val="nil"/>
            </w:tcBorders>
            <w:noWrap w:val="0"/>
            <w:vAlign w:val="center"/>
          </w:tcPr>
          <w:p w14:paraId="6B692DD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12509</w:t>
            </w:r>
          </w:p>
        </w:tc>
        <w:tc>
          <w:tcPr>
            <w:tcW w:w="440" w:type="pct"/>
            <w:tcBorders>
              <w:tl2br w:val="nil"/>
              <w:tr2bl w:val="nil"/>
            </w:tcBorders>
            <w:noWrap w:val="0"/>
            <w:vAlign w:val="center"/>
          </w:tcPr>
          <w:p w14:paraId="5E0E4EA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12299</w:t>
            </w:r>
          </w:p>
        </w:tc>
        <w:tc>
          <w:tcPr>
            <w:tcW w:w="418" w:type="pct"/>
            <w:tcBorders>
              <w:tl2br w:val="nil"/>
              <w:tr2bl w:val="nil"/>
            </w:tcBorders>
            <w:noWrap w:val="0"/>
            <w:vAlign w:val="center"/>
          </w:tcPr>
          <w:p w14:paraId="208B0093">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12318</w:t>
            </w:r>
          </w:p>
        </w:tc>
      </w:tr>
      <w:tr w14:paraId="23742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549C3F46">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651B8511">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001EBFF6">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4C34946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气袋样</w:t>
            </w:r>
          </w:p>
        </w:tc>
        <w:tc>
          <w:tcPr>
            <w:tcW w:w="502" w:type="pct"/>
            <w:vMerge w:val="restart"/>
            <w:tcBorders>
              <w:tl2br w:val="nil"/>
              <w:tr2bl w:val="nil"/>
            </w:tcBorders>
            <w:noWrap w:val="0"/>
            <w:vAlign w:val="center"/>
          </w:tcPr>
          <w:p w14:paraId="638BDD1E">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非甲烷总烃</w:t>
            </w:r>
          </w:p>
        </w:tc>
        <w:tc>
          <w:tcPr>
            <w:tcW w:w="451" w:type="pct"/>
            <w:tcBorders>
              <w:tl2br w:val="nil"/>
              <w:tr2bl w:val="nil"/>
            </w:tcBorders>
            <w:noWrap w:val="0"/>
            <w:vAlign w:val="center"/>
          </w:tcPr>
          <w:p w14:paraId="3B31F0F5">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1B008DB8">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36440D84">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6.27</w:t>
            </w:r>
          </w:p>
        </w:tc>
        <w:tc>
          <w:tcPr>
            <w:tcW w:w="440" w:type="pct"/>
            <w:tcBorders>
              <w:tl2br w:val="nil"/>
              <w:tr2bl w:val="nil"/>
            </w:tcBorders>
            <w:noWrap w:val="0"/>
            <w:vAlign w:val="center"/>
          </w:tcPr>
          <w:p w14:paraId="3EDD849A">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4.74</w:t>
            </w:r>
          </w:p>
        </w:tc>
        <w:tc>
          <w:tcPr>
            <w:tcW w:w="440" w:type="pct"/>
            <w:tcBorders>
              <w:tl2br w:val="nil"/>
              <w:tr2bl w:val="nil"/>
            </w:tcBorders>
            <w:noWrap w:val="0"/>
            <w:vAlign w:val="center"/>
          </w:tcPr>
          <w:p w14:paraId="03A7E43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3.90</w:t>
            </w:r>
          </w:p>
        </w:tc>
        <w:tc>
          <w:tcPr>
            <w:tcW w:w="418" w:type="pct"/>
            <w:tcBorders>
              <w:tl2br w:val="nil"/>
              <w:tr2bl w:val="nil"/>
            </w:tcBorders>
            <w:noWrap w:val="0"/>
            <w:vAlign w:val="center"/>
          </w:tcPr>
          <w:p w14:paraId="7717218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4.97</w:t>
            </w:r>
          </w:p>
        </w:tc>
      </w:tr>
      <w:tr w14:paraId="3B982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5DA34757">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13582A31">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4016AB7D">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015F7A33">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3266FE6B">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41398544">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654ECAA8">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1BFE4D7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0.0762</w:t>
            </w:r>
          </w:p>
        </w:tc>
        <w:tc>
          <w:tcPr>
            <w:tcW w:w="440" w:type="pct"/>
            <w:tcBorders>
              <w:tl2br w:val="nil"/>
              <w:tr2bl w:val="nil"/>
            </w:tcBorders>
            <w:noWrap w:val="0"/>
            <w:vAlign w:val="center"/>
          </w:tcPr>
          <w:p w14:paraId="3C59B682">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0.0593</w:t>
            </w:r>
          </w:p>
        </w:tc>
        <w:tc>
          <w:tcPr>
            <w:tcW w:w="440" w:type="pct"/>
            <w:tcBorders>
              <w:tl2br w:val="nil"/>
              <w:tr2bl w:val="nil"/>
            </w:tcBorders>
            <w:noWrap w:val="0"/>
            <w:vAlign w:val="center"/>
          </w:tcPr>
          <w:p w14:paraId="6FBF805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0.0480</w:t>
            </w:r>
          </w:p>
        </w:tc>
        <w:tc>
          <w:tcPr>
            <w:tcW w:w="418" w:type="pct"/>
            <w:tcBorders>
              <w:tl2br w:val="nil"/>
              <w:tr2bl w:val="nil"/>
            </w:tcBorders>
            <w:noWrap w:val="0"/>
            <w:vAlign w:val="center"/>
          </w:tcPr>
          <w:p w14:paraId="101A206A">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0.0612</w:t>
            </w:r>
          </w:p>
        </w:tc>
      </w:tr>
      <w:tr w14:paraId="25EDB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6B8F561F">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4E5CB7B1">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21CC981D">
            <w:pPr>
              <w:jc w:val="center"/>
              <w:rPr>
                <w:rFonts w:hint="eastAsia" w:ascii="宋体" w:hAnsi="宋体" w:eastAsia="宋体" w:cs="宋体"/>
                <w:color w:val="auto"/>
                <w:sz w:val="21"/>
                <w:szCs w:val="21"/>
                <w:highlight w:val="none"/>
                <w:lang w:val="en-US" w:eastAsia="zh-CN"/>
              </w:rPr>
            </w:pPr>
          </w:p>
        </w:tc>
        <w:tc>
          <w:tcPr>
            <w:tcW w:w="454" w:type="pct"/>
            <w:tcBorders>
              <w:tl2br w:val="nil"/>
              <w:tr2bl w:val="nil"/>
            </w:tcBorders>
            <w:noWrap w:val="0"/>
            <w:vAlign w:val="center"/>
          </w:tcPr>
          <w:p w14:paraId="1162F81A">
            <w:pPr>
              <w:widowControl/>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w:t>
            </w:r>
          </w:p>
        </w:tc>
        <w:tc>
          <w:tcPr>
            <w:tcW w:w="502" w:type="pct"/>
            <w:tcBorders>
              <w:tl2br w:val="nil"/>
              <w:tr2bl w:val="nil"/>
            </w:tcBorders>
            <w:noWrap w:val="0"/>
            <w:vAlign w:val="center"/>
          </w:tcPr>
          <w:p w14:paraId="60B25098">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排气</w:t>
            </w:r>
            <w:r>
              <w:rPr>
                <w:rFonts w:hint="eastAsia" w:ascii="宋体" w:hAnsi="宋体" w:eastAsia="宋体" w:cs="宋体"/>
                <w:color w:val="auto"/>
                <w:kern w:val="0"/>
                <w:sz w:val="21"/>
                <w:szCs w:val="21"/>
                <w:highlight w:val="none"/>
              </w:rPr>
              <w:t>参数</w:t>
            </w:r>
          </w:p>
        </w:tc>
        <w:tc>
          <w:tcPr>
            <w:tcW w:w="451" w:type="pct"/>
            <w:tcBorders>
              <w:tl2br w:val="nil"/>
              <w:tr2bl w:val="nil"/>
            </w:tcBorders>
            <w:noWrap w:val="0"/>
            <w:vAlign w:val="center"/>
          </w:tcPr>
          <w:p w14:paraId="794AC258">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标干流量</w:t>
            </w:r>
          </w:p>
        </w:tc>
        <w:tc>
          <w:tcPr>
            <w:tcW w:w="386" w:type="pct"/>
            <w:tcBorders>
              <w:tl2br w:val="nil"/>
              <w:tr2bl w:val="nil"/>
            </w:tcBorders>
            <w:noWrap w:val="0"/>
            <w:vAlign w:val="center"/>
          </w:tcPr>
          <w:p w14:paraId="2E8ADB83">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Nm</w:t>
            </w:r>
            <w:r>
              <w:rPr>
                <w:rFonts w:hint="eastAsia" w:ascii="宋体" w:hAnsi="宋体" w:eastAsia="宋体" w:cs="宋体"/>
                <w:color w:val="auto"/>
                <w:kern w:val="0"/>
                <w:sz w:val="21"/>
                <w:szCs w:val="21"/>
                <w:highlight w:val="none"/>
                <w:vertAlign w:val="superscript"/>
              </w:rPr>
              <w:t>3</w:t>
            </w:r>
            <w:r>
              <w:rPr>
                <w:rFonts w:hint="eastAsia" w:ascii="宋体" w:hAnsi="宋体" w:eastAsia="宋体" w:cs="宋体"/>
                <w:color w:val="auto"/>
                <w:kern w:val="0"/>
                <w:sz w:val="21"/>
                <w:szCs w:val="21"/>
                <w:highlight w:val="none"/>
              </w:rPr>
              <w:t>/h</w:t>
            </w:r>
          </w:p>
        </w:tc>
        <w:tc>
          <w:tcPr>
            <w:tcW w:w="429" w:type="pct"/>
            <w:tcBorders>
              <w:tl2br w:val="nil"/>
              <w:tr2bl w:val="nil"/>
            </w:tcBorders>
            <w:noWrap w:val="0"/>
            <w:vAlign w:val="center"/>
          </w:tcPr>
          <w:p w14:paraId="665B252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12367</w:t>
            </w:r>
          </w:p>
        </w:tc>
        <w:tc>
          <w:tcPr>
            <w:tcW w:w="440" w:type="pct"/>
            <w:tcBorders>
              <w:tl2br w:val="nil"/>
              <w:tr2bl w:val="nil"/>
            </w:tcBorders>
            <w:noWrap w:val="0"/>
            <w:vAlign w:val="center"/>
          </w:tcPr>
          <w:p w14:paraId="49E1D532">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11866</w:t>
            </w:r>
          </w:p>
        </w:tc>
        <w:tc>
          <w:tcPr>
            <w:tcW w:w="440" w:type="pct"/>
            <w:tcBorders>
              <w:tl2br w:val="nil"/>
              <w:tr2bl w:val="nil"/>
            </w:tcBorders>
            <w:noWrap w:val="0"/>
            <w:vAlign w:val="center"/>
          </w:tcPr>
          <w:p w14:paraId="32EEBA4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12118</w:t>
            </w:r>
          </w:p>
        </w:tc>
        <w:tc>
          <w:tcPr>
            <w:tcW w:w="418" w:type="pct"/>
            <w:tcBorders>
              <w:tl2br w:val="nil"/>
              <w:tr2bl w:val="nil"/>
            </w:tcBorders>
            <w:noWrap w:val="0"/>
            <w:vAlign w:val="center"/>
          </w:tcPr>
          <w:p w14:paraId="0E65E3A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12117</w:t>
            </w:r>
          </w:p>
        </w:tc>
      </w:tr>
      <w:tr w14:paraId="710BC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76E5C7C0">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7DD2F477">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60FA4F71">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47B510B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noWrap w:val="0"/>
            <w:vAlign w:val="center"/>
          </w:tcPr>
          <w:p w14:paraId="45E4BA6D">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苯乙烯</w:t>
            </w:r>
          </w:p>
        </w:tc>
        <w:tc>
          <w:tcPr>
            <w:tcW w:w="451" w:type="pct"/>
            <w:tcBorders>
              <w:tl2br w:val="nil"/>
              <w:tr2bl w:val="nil"/>
            </w:tcBorders>
            <w:noWrap w:val="0"/>
            <w:vAlign w:val="center"/>
          </w:tcPr>
          <w:p w14:paraId="247D23E2">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4BDC37A7">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4CFDCE81">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0.070</w:t>
            </w:r>
          </w:p>
        </w:tc>
        <w:tc>
          <w:tcPr>
            <w:tcW w:w="440" w:type="pct"/>
            <w:tcBorders>
              <w:tl2br w:val="nil"/>
              <w:tr2bl w:val="nil"/>
            </w:tcBorders>
            <w:noWrap w:val="0"/>
            <w:vAlign w:val="center"/>
          </w:tcPr>
          <w:p w14:paraId="41D9A824">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0.050</w:t>
            </w:r>
          </w:p>
        </w:tc>
        <w:tc>
          <w:tcPr>
            <w:tcW w:w="440" w:type="pct"/>
            <w:tcBorders>
              <w:tl2br w:val="nil"/>
              <w:tr2bl w:val="nil"/>
            </w:tcBorders>
            <w:noWrap w:val="0"/>
            <w:vAlign w:val="center"/>
          </w:tcPr>
          <w:p w14:paraId="024416E4">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0.042</w:t>
            </w:r>
          </w:p>
        </w:tc>
        <w:tc>
          <w:tcPr>
            <w:tcW w:w="418" w:type="pct"/>
            <w:tcBorders>
              <w:tl2br w:val="nil"/>
              <w:tr2bl w:val="nil"/>
            </w:tcBorders>
            <w:noWrap w:val="0"/>
            <w:vAlign w:val="center"/>
          </w:tcPr>
          <w:p w14:paraId="74AC96A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0.054</w:t>
            </w:r>
          </w:p>
        </w:tc>
      </w:tr>
      <w:tr w14:paraId="2C529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5A7AFEC5">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70BAC31A">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4C139C43">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183FAF95">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261A3182">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6921F60C">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67FAD18B">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4469B47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8.66×10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2B4EF65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5.93×10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4236BCD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5.09×10</w:t>
            </w:r>
            <w:r>
              <w:rPr>
                <w:rFonts w:hint="eastAsia" w:ascii="宋体" w:hAnsi="宋体" w:eastAsia="宋体" w:cs="宋体"/>
                <w:color w:val="auto"/>
                <w:kern w:val="2"/>
                <w:sz w:val="21"/>
                <w:szCs w:val="21"/>
                <w:highlight w:val="none"/>
                <w:vertAlign w:val="superscript"/>
                <w:lang w:val="en-US" w:eastAsia="zh-CN" w:bidi="ar-SA"/>
              </w:rPr>
              <w:t>-4</w:t>
            </w:r>
          </w:p>
        </w:tc>
        <w:tc>
          <w:tcPr>
            <w:tcW w:w="418" w:type="pct"/>
            <w:tcBorders>
              <w:tl2br w:val="nil"/>
              <w:tr2bl w:val="nil"/>
            </w:tcBorders>
            <w:noWrap w:val="0"/>
            <w:vAlign w:val="center"/>
          </w:tcPr>
          <w:p w14:paraId="722E2AA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6.54×10</w:t>
            </w:r>
            <w:r>
              <w:rPr>
                <w:rFonts w:hint="eastAsia" w:ascii="宋体" w:hAnsi="宋体" w:eastAsia="宋体" w:cs="宋体"/>
                <w:color w:val="auto"/>
                <w:kern w:val="2"/>
                <w:sz w:val="21"/>
                <w:szCs w:val="21"/>
                <w:highlight w:val="none"/>
                <w:vertAlign w:val="superscript"/>
                <w:lang w:val="en-US" w:eastAsia="zh-CN" w:bidi="ar-SA"/>
              </w:rPr>
              <w:t>-4</w:t>
            </w:r>
          </w:p>
        </w:tc>
      </w:tr>
      <w:tr w14:paraId="5863A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00356FB4">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72B4A4AB">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0896559F">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0BF46293">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noWrap w:val="0"/>
            <w:vAlign w:val="center"/>
          </w:tcPr>
          <w:p w14:paraId="4C2F6CE5">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丙烯腈</w:t>
            </w:r>
          </w:p>
        </w:tc>
        <w:tc>
          <w:tcPr>
            <w:tcW w:w="451" w:type="pct"/>
            <w:tcBorders>
              <w:tl2br w:val="nil"/>
              <w:tr2bl w:val="nil"/>
            </w:tcBorders>
            <w:noWrap w:val="0"/>
            <w:vAlign w:val="center"/>
          </w:tcPr>
          <w:p w14:paraId="411F8049">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2BD99DFE">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2058B91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＜0.2</w:t>
            </w:r>
          </w:p>
        </w:tc>
        <w:tc>
          <w:tcPr>
            <w:tcW w:w="440" w:type="pct"/>
            <w:tcBorders>
              <w:tl2br w:val="nil"/>
              <w:tr2bl w:val="nil"/>
            </w:tcBorders>
            <w:noWrap w:val="0"/>
            <w:vAlign w:val="center"/>
          </w:tcPr>
          <w:p w14:paraId="3AE7A8B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＜0.2</w:t>
            </w:r>
          </w:p>
        </w:tc>
        <w:tc>
          <w:tcPr>
            <w:tcW w:w="440" w:type="pct"/>
            <w:tcBorders>
              <w:tl2br w:val="nil"/>
              <w:tr2bl w:val="nil"/>
            </w:tcBorders>
            <w:noWrap w:val="0"/>
            <w:vAlign w:val="center"/>
          </w:tcPr>
          <w:p w14:paraId="52EA819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＜0.2</w:t>
            </w:r>
          </w:p>
        </w:tc>
        <w:tc>
          <w:tcPr>
            <w:tcW w:w="418" w:type="pct"/>
            <w:tcBorders>
              <w:tl2br w:val="nil"/>
              <w:tr2bl w:val="nil"/>
            </w:tcBorders>
            <w:noWrap w:val="0"/>
            <w:vAlign w:val="center"/>
          </w:tcPr>
          <w:p w14:paraId="6F490831">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＜0.2</w:t>
            </w:r>
          </w:p>
        </w:tc>
      </w:tr>
      <w:tr w14:paraId="11642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5D9C1B85">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6CD4B5D7">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626DF0FE">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12F8EE17">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510BD388">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664FE7AA">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47CD651F">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339A9DF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1.24×10</w:t>
            </w:r>
            <w:r>
              <w:rPr>
                <w:rFonts w:hint="eastAsia" w:ascii="宋体" w:hAnsi="宋体" w:eastAsia="宋体" w:cs="宋体"/>
                <w:color w:val="auto"/>
                <w:kern w:val="2"/>
                <w:sz w:val="21"/>
                <w:szCs w:val="21"/>
                <w:highlight w:val="none"/>
                <w:vertAlign w:val="superscript"/>
                <w:lang w:val="en-US" w:eastAsia="zh-CN" w:bidi="ar-SA"/>
              </w:rPr>
              <w:t>-3</w:t>
            </w:r>
          </w:p>
        </w:tc>
        <w:tc>
          <w:tcPr>
            <w:tcW w:w="440" w:type="pct"/>
            <w:tcBorders>
              <w:tl2br w:val="nil"/>
              <w:tr2bl w:val="nil"/>
            </w:tcBorders>
            <w:noWrap w:val="0"/>
            <w:vAlign w:val="center"/>
          </w:tcPr>
          <w:p w14:paraId="6D75AF5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1.19×10</w:t>
            </w:r>
            <w:r>
              <w:rPr>
                <w:rFonts w:hint="eastAsia" w:ascii="宋体" w:hAnsi="宋体" w:eastAsia="宋体" w:cs="宋体"/>
                <w:color w:val="auto"/>
                <w:kern w:val="2"/>
                <w:sz w:val="21"/>
                <w:szCs w:val="21"/>
                <w:highlight w:val="none"/>
                <w:vertAlign w:val="superscript"/>
                <w:lang w:val="en-US" w:eastAsia="zh-CN" w:bidi="ar-SA"/>
              </w:rPr>
              <w:t>-3</w:t>
            </w:r>
          </w:p>
        </w:tc>
        <w:tc>
          <w:tcPr>
            <w:tcW w:w="440" w:type="pct"/>
            <w:tcBorders>
              <w:tl2br w:val="nil"/>
              <w:tr2bl w:val="nil"/>
            </w:tcBorders>
            <w:noWrap w:val="0"/>
            <w:vAlign w:val="center"/>
          </w:tcPr>
          <w:p w14:paraId="5FC119A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1.21×10</w:t>
            </w:r>
            <w:r>
              <w:rPr>
                <w:rFonts w:hint="eastAsia" w:ascii="宋体" w:hAnsi="宋体" w:eastAsia="宋体" w:cs="宋体"/>
                <w:color w:val="auto"/>
                <w:kern w:val="2"/>
                <w:sz w:val="21"/>
                <w:szCs w:val="21"/>
                <w:highlight w:val="none"/>
                <w:vertAlign w:val="superscript"/>
                <w:lang w:val="en-US" w:eastAsia="zh-CN" w:bidi="ar-SA"/>
              </w:rPr>
              <w:t>-3</w:t>
            </w:r>
          </w:p>
        </w:tc>
        <w:tc>
          <w:tcPr>
            <w:tcW w:w="418" w:type="pct"/>
            <w:tcBorders>
              <w:tl2br w:val="nil"/>
              <w:tr2bl w:val="nil"/>
            </w:tcBorders>
            <w:noWrap w:val="0"/>
            <w:vAlign w:val="center"/>
          </w:tcPr>
          <w:p w14:paraId="7EE7497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1.21×10</w:t>
            </w:r>
            <w:r>
              <w:rPr>
                <w:rFonts w:hint="eastAsia" w:ascii="宋体" w:hAnsi="宋体" w:eastAsia="宋体" w:cs="宋体"/>
                <w:color w:val="auto"/>
                <w:kern w:val="2"/>
                <w:sz w:val="21"/>
                <w:szCs w:val="21"/>
                <w:highlight w:val="none"/>
                <w:vertAlign w:val="superscript"/>
                <w:lang w:val="en-US" w:eastAsia="zh-CN" w:bidi="ar-SA"/>
              </w:rPr>
              <w:t>-3</w:t>
            </w:r>
          </w:p>
        </w:tc>
      </w:tr>
      <w:tr w14:paraId="0D9D2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6937C820">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278EE970">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3E9259D2">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2DBE0FAF">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noWrap w:val="0"/>
            <w:vAlign w:val="center"/>
          </w:tcPr>
          <w:p w14:paraId="59BB37B5">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甲苯</w:t>
            </w:r>
          </w:p>
        </w:tc>
        <w:tc>
          <w:tcPr>
            <w:tcW w:w="451" w:type="pct"/>
            <w:tcBorders>
              <w:tl2br w:val="nil"/>
              <w:tr2bl w:val="nil"/>
            </w:tcBorders>
            <w:noWrap w:val="0"/>
            <w:vAlign w:val="center"/>
          </w:tcPr>
          <w:p w14:paraId="1868644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35244B13">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4DF90E8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0.212</w:t>
            </w:r>
          </w:p>
        </w:tc>
        <w:tc>
          <w:tcPr>
            <w:tcW w:w="440" w:type="pct"/>
            <w:tcBorders>
              <w:tl2br w:val="nil"/>
              <w:tr2bl w:val="nil"/>
            </w:tcBorders>
            <w:noWrap w:val="0"/>
            <w:vAlign w:val="center"/>
          </w:tcPr>
          <w:p w14:paraId="0DAA7882">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0.212</w:t>
            </w:r>
          </w:p>
        </w:tc>
        <w:tc>
          <w:tcPr>
            <w:tcW w:w="440" w:type="pct"/>
            <w:tcBorders>
              <w:tl2br w:val="nil"/>
              <w:tr2bl w:val="nil"/>
            </w:tcBorders>
            <w:noWrap w:val="0"/>
            <w:vAlign w:val="center"/>
          </w:tcPr>
          <w:p w14:paraId="4D2068B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0.242</w:t>
            </w:r>
          </w:p>
        </w:tc>
        <w:tc>
          <w:tcPr>
            <w:tcW w:w="418" w:type="pct"/>
            <w:tcBorders>
              <w:tl2br w:val="nil"/>
              <w:tr2bl w:val="nil"/>
            </w:tcBorders>
            <w:noWrap w:val="0"/>
            <w:vAlign w:val="center"/>
          </w:tcPr>
          <w:p w14:paraId="629E707A">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0.222</w:t>
            </w:r>
          </w:p>
        </w:tc>
      </w:tr>
      <w:tr w14:paraId="7B1AA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5CD18DCA">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5CC15DCA">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5657BBB6">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26605DD4">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4D55171D">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5CA1739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45C75D7F">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2427F73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2.62×10</w:t>
            </w:r>
            <w:r>
              <w:rPr>
                <w:rFonts w:hint="eastAsia" w:ascii="宋体" w:hAnsi="宋体" w:eastAsia="宋体" w:cs="宋体"/>
                <w:color w:val="auto"/>
                <w:kern w:val="2"/>
                <w:sz w:val="21"/>
                <w:szCs w:val="21"/>
                <w:highlight w:val="none"/>
                <w:vertAlign w:val="superscript"/>
                <w:lang w:val="en-US" w:eastAsia="zh-CN" w:bidi="ar-SA"/>
              </w:rPr>
              <w:t>-3</w:t>
            </w:r>
          </w:p>
        </w:tc>
        <w:tc>
          <w:tcPr>
            <w:tcW w:w="440" w:type="pct"/>
            <w:tcBorders>
              <w:tl2br w:val="nil"/>
              <w:tr2bl w:val="nil"/>
            </w:tcBorders>
            <w:noWrap w:val="0"/>
            <w:vAlign w:val="center"/>
          </w:tcPr>
          <w:p w14:paraId="715AE611">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2.52×10</w:t>
            </w:r>
            <w:r>
              <w:rPr>
                <w:rFonts w:hint="eastAsia" w:ascii="宋体" w:hAnsi="宋体" w:eastAsia="宋体" w:cs="宋体"/>
                <w:color w:val="auto"/>
                <w:kern w:val="2"/>
                <w:sz w:val="21"/>
                <w:szCs w:val="21"/>
                <w:highlight w:val="none"/>
                <w:vertAlign w:val="superscript"/>
                <w:lang w:val="en-US" w:eastAsia="zh-CN" w:bidi="ar-SA"/>
              </w:rPr>
              <w:t>-3</w:t>
            </w:r>
          </w:p>
        </w:tc>
        <w:tc>
          <w:tcPr>
            <w:tcW w:w="440" w:type="pct"/>
            <w:tcBorders>
              <w:tl2br w:val="nil"/>
              <w:tr2bl w:val="nil"/>
            </w:tcBorders>
            <w:noWrap w:val="0"/>
            <w:vAlign w:val="center"/>
          </w:tcPr>
          <w:p w14:paraId="5EAC3A3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2.93×10</w:t>
            </w:r>
            <w:r>
              <w:rPr>
                <w:rFonts w:hint="eastAsia" w:ascii="宋体" w:hAnsi="宋体" w:eastAsia="宋体" w:cs="宋体"/>
                <w:color w:val="auto"/>
                <w:kern w:val="2"/>
                <w:sz w:val="21"/>
                <w:szCs w:val="21"/>
                <w:highlight w:val="none"/>
                <w:vertAlign w:val="superscript"/>
                <w:lang w:val="en-US" w:eastAsia="zh-CN" w:bidi="ar-SA"/>
              </w:rPr>
              <w:t>-3</w:t>
            </w:r>
          </w:p>
        </w:tc>
        <w:tc>
          <w:tcPr>
            <w:tcW w:w="418" w:type="pct"/>
            <w:tcBorders>
              <w:tl2br w:val="nil"/>
              <w:tr2bl w:val="nil"/>
            </w:tcBorders>
            <w:noWrap w:val="0"/>
            <w:vAlign w:val="center"/>
          </w:tcPr>
          <w:p w14:paraId="38700DB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2.69×10</w:t>
            </w:r>
            <w:r>
              <w:rPr>
                <w:rFonts w:hint="eastAsia" w:ascii="宋体" w:hAnsi="宋体" w:eastAsia="宋体" w:cs="宋体"/>
                <w:color w:val="auto"/>
                <w:kern w:val="2"/>
                <w:sz w:val="21"/>
                <w:szCs w:val="21"/>
                <w:highlight w:val="none"/>
                <w:vertAlign w:val="superscript"/>
                <w:lang w:val="en-US" w:eastAsia="zh-CN" w:bidi="ar-SA"/>
              </w:rPr>
              <w:t>-3</w:t>
            </w:r>
          </w:p>
        </w:tc>
      </w:tr>
      <w:tr w14:paraId="7100D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793B0427">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52975D10">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23F4F673">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28B9B9E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noWrap w:val="0"/>
            <w:vAlign w:val="center"/>
          </w:tcPr>
          <w:p w14:paraId="48750537">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乙苯</w:t>
            </w:r>
          </w:p>
        </w:tc>
        <w:tc>
          <w:tcPr>
            <w:tcW w:w="451" w:type="pct"/>
            <w:tcBorders>
              <w:tl2br w:val="nil"/>
              <w:tr2bl w:val="nil"/>
            </w:tcBorders>
            <w:noWrap w:val="0"/>
            <w:vAlign w:val="center"/>
          </w:tcPr>
          <w:p w14:paraId="6D50879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0803C964">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61DA6D8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0.063</w:t>
            </w:r>
          </w:p>
        </w:tc>
        <w:tc>
          <w:tcPr>
            <w:tcW w:w="440" w:type="pct"/>
            <w:tcBorders>
              <w:tl2br w:val="nil"/>
              <w:tr2bl w:val="nil"/>
            </w:tcBorders>
            <w:noWrap w:val="0"/>
            <w:vAlign w:val="center"/>
          </w:tcPr>
          <w:p w14:paraId="2D4B12D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0.049</w:t>
            </w:r>
          </w:p>
        </w:tc>
        <w:tc>
          <w:tcPr>
            <w:tcW w:w="440" w:type="pct"/>
            <w:tcBorders>
              <w:tl2br w:val="nil"/>
              <w:tr2bl w:val="nil"/>
            </w:tcBorders>
            <w:noWrap w:val="0"/>
            <w:vAlign w:val="center"/>
          </w:tcPr>
          <w:p w14:paraId="2CFD81D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0.068</w:t>
            </w:r>
          </w:p>
        </w:tc>
        <w:tc>
          <w:tcPr>
            <w:tcW w:w="418" w:type="pct"/>
            <w:tcBorders>
              <w:tl2br w:val="nil"/>
              <w:tr2bl w:val="nil"/>
            </w:tcBorders>
            <w:noWrap w:val="0"/>
            <w:vAlign w:val="center"/>
          </w:tcPr>
          <w:p w14:paraId="0200DE0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0.060</w:t>
            </w:r>
          </w:p>
        </w:tc>
      </w:tr>
      <w:tr w14:paraId="40A63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4FC6ACE2">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700D624D">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7B312945">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644748B1">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63FF2565">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4039745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37221EFE">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6E9F933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7.79×10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43E1434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5.81×10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339B941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8.24×10</w:t>
            </w:r>
            <w:r>
              <w:rPr>
                <w:rFonts w:hint="eastAsia" w:ascii="宋体" w:hAnsi="宋体" w:eastAsia="宋体" w:cs="宋体"/>
                <w:color w:val="auto"/>
                <w:kern w:val="2"/>
                <w:sz w:val="21"/>
                <w:szCs w:val="21"/>
                <w:highlight w:val="none"/>
                <w:vertAlign w:val="superscript"/>
                <w:lang w:val="en-US" w:eastAsia="zh-CN" w:bidi="ar-SA"/>
              </w:rPr>
              <w:t>-4</w:t>
            </w:r>
          </w:p>
        </w:tc>
        <w:tc>
          <w:tcPr>
            <w:tcW w:w="418" w:type="pct"/>
            <w:tcBorders>
              <w:tl2br w:val="nil"/>
              <w:tr2bl w:val="nil"/>
            </w:tcBorders>
            <w:noWrap w:val="0"/>
            <w:vAlign w:val="center"/>
          </w:tcPr>
          <w:p w14:paraId="3FF6D0D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7.27×10</w:t>
            </w:r>
            <w:r>
              <w:rPr>
                <w:rFonts w:hint="eastAsia" w:ascii="宋体" w:hAnsi="宋体" w:eastAsia="宋体" w:cs="宋体"/>
                <w:color w:val="auto"/>
                <w:kern w:val="2"/>
                <w:sz w:val="21"/>
                <w:szCs w:val="21"/>
                <w:highlight w:val="none"/>
                <w:vertAlign w:val="superscript"/>
                <w:lang w:val="en-US" w:eastAsia="zh-CN" w:bidi="ar-SA"/>
              </w:rPr>
              <w:t>-4</w:t>
            </w:r>
          </w:p>
        </w:tc>
      </w:tr>
      <w:tr w14:paraId="14630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46838473">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05CD9B39">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16EC942F">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shd w:val="clear" w:color="auto" w:fill="auto"/>
            <w:noWrap w:val="0"/>
            <w:vAlign w:val="center"/>
          </w:tcPr>
          <w:p w14:paraId="142B9CEF">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shd w:val="clear" w:color="auto" w:fill="auto"/>
            <w:noWrap w:val="0"/>
            <w:vAlign w:val="center"/>
          </w:tcPr>
          <w:p w14:paraId="7DAB7067">
            <w:pPr>
              <w:spacing w:line="300" w:lineRule="exact"/>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1,3-丁二烯</w:t>
            </w:r>
          </w:p>
        </w:tc>
        <w:tc>
          <w:tcPr>
            <w:tcW w:w="451" w:type="pct"/>
            <w:tcBorders>
              <w:tl2br w:val="nil"/>
              <w:tr2bl w:val="nil"/>
            </w:tcBorders>
            <w:shd w:val="clear" w:color="auto" w:fill="auto"/>
            <w:noWrap w:val="0"/>
            <w:vAlign w:val="center"/>
          </w:tcPr>
          <w:p w14:paraId="317D2C4D">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排放浓度</w:t>
            </w:r>
          </w:p>
        </w:tc>
        <w:tc>
          <w:tcPr>
            <w:tcW w:w="386" w:type="pct"/>
            <w:tcBorders>
              <w:tl2br w:val="nil"/>
              <w:tr2bl w:val="nil"/>
            </w:tcBorders>
            <w:shd w:val="clear" w:color="auto" w:fill="auto"/>
            <w:noWrap w:val="0"/>
            <w:vAlign w:val="center"/>
          </w:tcPr>
          <w:p w14:paraId="7FA947BB">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shd w:val="clear" w:color="auto" w:fill="auto"/>
            <w:noWrap w:val="0"/>
            <w:vAlign w:val="center"/>
          </w:tcPr>
          <w:p w14:paraId="33E175D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0" w:type="pct"/>
            <w:tcBorders>
              <w:tl2br w:val="nil"/>
              <w:tr2bl w:val="nil"/>
            </w:tcBorders>
            <w:shd w:val="clear" w:color="auto" w:fill="auto"/>
            <w:noWrap w:val="0"/>
            <w:vAlign w:val="center"/>
          </w:tcPr>
          <w:p w14:paraId="0404C900">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0" w:type="pct"/>
            <w:tcBorders>
              <w:tl2br w:val="nil"/>
              <w:tr2bl w:val="nil"/>
            </w:tcBorders>
            <w:shd w:val="clear" w:color="auto" w:fill="auto"/>
            <w:noWrap w:val="0"/>
            <w:vAlign w:val="center"/>
          </w:tcPr>
          <w:p w14:paraId="1B34AB92">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18" w:type="pct"/>
            <w:tcBorders>
              <w:tl2br w:val="nil"/>
              <w:tr2bl w:val="nil"/>
            </w:tcBorders>
            <w:shd w:val="clear" w:color="auto" w:fill="auto"/>
            <w:noWrap w:val="0"/>
            <w:vAlign w:val="center"/>
          </w:tcPr>
          <w:p w14:paraId="3833A76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r>
      <w:tr w14:paraId="42DB8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19735577">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76C08989">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24249C24">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1D0402C8">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7820B5F1">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shd w:val="clear" w:color="auto" w:fill="auto"/>
            <w:noWrap w:val="0"/>
            <w:vAlign w:val="center"/>
          </w:tcPr>
          <w:p w14:paraId="1E290ED6">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shd w:val="clear" w:color="auto" w:fill="auto"/>
            <w:noWrap w:val="0"/>
            <w:vAlign w:val="center"/>
          </w:tcPr>
          <w:p w14:paraId="36AF5C85">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shd w:val="clear" w:color="auto" w:fill="auto"/>
            <w:noWrap w:val="0"/>
            <w:vAlign w:val="center"/>
          </w:tcPr>
          <w:p w14:paraId="12ACB73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1.86×10</w:t>
            </w:r>
            <w:r>
              <w:rPr>
                <w:rFonts w:hint="eastAsia" w:ascii="宋体" w:hAnsi="宋体" w:eastAsia="宋体" w:cs="宋体"/>
                <w:color w:val="auto"/>
                <w:sz w:val="21"/>
                <w:szCs w:val="21"/>
                <w:highlight w:val="none"/>
                <w:vertAlign w:val="superscript"/>
                <w:lang w:val="en-US" w:eastAsia="zh-CN"/>
              </w:rPr>
              <w:t>-4</w:t>
            </w:r>
          </w:p>
        </w:tc>
        <w:tc>
          <w:tcPr>
            <w:tcW w:w="440" w:type="pct"/>
            <w:tcBorders>
              <w:tl2br w:val="nil"/>
              <w:tr2bl w:val="nil"/>
            </w:tcBorders>
            <w:shd w:val="clear" w:color="auto" w:fill="auto"/>
            <w:noWrap w:val="0"/>
            <w:vAlign w:val="center"/>
          </w:tcPr>
          <w:p w14:paraId="683D85F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1.78×10</w:t>
            </w:r>
            <w:r>
              <w:rPr>
                <w:rFonts w:hint="eastAsia" w:ascii="宋体" w:hAnsi="宋体" w:eastAsia="宋体" w:cs="宋体"/>
                <w:color w:val="auto"/>
                <w:sz w:val="21"/>
                <w:szCs w:val="21"/>
                <w:highlight w:val="none"/>
                <w:vertAlign w:val="superscript"/>
                <w:lang w:val="en-US" w:eastAsia="zh-CN"/>
              </w:rPr>
              <w:t>-4</w:t>
            </w:r>
          </w:p>
        </w:tc>
        <w:tc>
          <w:tcPr>
            <w:tcW w:w="440" w:type="pct"/>
            <w:tcBorders>
              <w:tl2br w:val="nil"/>
              <w:tr2bl w:val="nil"/>
            </w:tcBorders>
            <w:shd w:val="clear" w:color="auto" w:fill="auto"/>
            <w:noWrap w:val="0"/>
            <w:vAlign w:val="center"/>
          </w:tcPr>
          <w:p w14:paraId="2143DE9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1.82×10</w:t>
            </w:r>
            <w:r>
              <w:rPr>
                <w:rFonts w:hint="eastAsia" w:ascii="宋体" w:hAnsi="宋体" w:eastAsia="宋体" w:cs="宋体"/>
                <w:color w:val="auto"/>
                <w:sz w:val="21"/>
                <w:szCs w:val="21"/>
                <w:highlight w:val="none"/>
                <w:vertAlign w:val="superscript"/>
                <w:lang w:val="en-US" w:eastAsia="zh-CN"/>
              </w:rPr>
              <w:t>-4</w:t>
            </w:r>
          </w:p>
        </w:tc>
        <w:tc>
          <w:tcPr>
            <w:tcW w:w="418" w:type="pct"/>
            <w:tcBorders>
              <w:tl2br w:val="nil"/>
              <w:tr2bl w:val="nil"/>
            </w:tcBorders>
            <w:shd w:val="clear" w:color="auto" w:fill="auto"/>
            <w:noWrap w:val="0"/>
            <w:vAlign w:val="center"/>
          </w:tcPr>
          <w:p w14:paraId="6E8FE0B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1.82×10</w:t>
            </w:r>
            <w:r>
              <w:rPr>
                <w:rFonts w:hint="eastAsia" w:ascii="宋体" w:hAnsi="宋体" w:eastAsia="宋体" w:cs="宋体"/>
                <w:color w:val="auto"/>
                <w:sz w:val="21"/>
                <w:szCs w:val="21"/>
                <w:highlight w:val="none"/>
                <w:vertAlign w:val="superscript"/>
                <w:lang w:val="en-US" w:eastAsia="zh-CN"/>
              </w:rPr>
              <w:t>-4</w:t>
            </w:r>
          </w:p>
        </w:tc>
      </w:tr>
      <w:tr w14:paraId="1814E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499C0507">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4B147BD5">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4E8AB373">
            <w:pPr>
              <w:jc w:val="center"/>
              <w:rPr>
                <w:rFonts w:hint="eastAsia" w:ascii="宋体" w:hAnsi="宋体" w:eastAsia="宋体" w:cs="宋体"/>
                <w:color w:val="auto"/>
                <w:sz w:val="21"/>
                <w:szCs w:val="21"/>
                <w:highlight w:val="none"/>
                <w:lang w:val="en-US" w:eastAsia="zh-CN"/>
              </w:rPr>
            </w:pPr>
          </w:p>
        </w:tc>
        <w:tc>
          <w:tcPr>
            <w:tcW w:w="454" w:type="pct"/>
            <w:tcBorders>
              <w:tl2br w:val="nil"/>
              <w:tr2bl w:val="nil"/>
            </w:tcBorders>
            <w:noWrap w:val="0"/>
            <w:vAlign w:val="center"/>
          </w:tcPr>
          <w:p w14:paraId="4180DD8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气袋样</w:t>
            </w:r>
          </w:p>
        </w:tc>
        <w:tc>
          <w:tcPr>
            <w:tcW w:w="502" w:type="pct"/>
            <w:tcBorders>
              <w:tl2br w:val="nil"/>
              <w:tr2bl w:val="nil"/>
            </w:tcBorders>
            <w:noWrap w:val="0"/>
            <w:vAlign w:val="center"/>
          </w:tcPr>
          <w:p w14:paraId="5C812D91">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臭气浓度</w:t>
            </w:r>
          </w:p>
        </w:tc>
        <w:tc>
          <w:tcPr>
            <w:tcW w:w="451" w:type="pct"/>
            <w:tcBorders>
              <w:tl2br w:val="nil"/>
              <w:tr2bl w:val="nil"/>
            </w:tcBorders>
            <w:noWrap w:val="0"/>
            <w:vAlign w:val="center"/>
          </w:tcPr>
          <w:p w14:paraId="6447E959">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10BEB66E">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无量纲</w:t>
            </w:r>
          </w:p>
        </w:tc>
        <w:tc>
          <w:tcPr>
            <w:tcW w:w="429" w:type="pct"/>
            <w:tcBorders>
              <w:tl2br w:val="nil"/>
              <w:tr2bl w:val="nil"/>
            </w:tcBorders>
            <w:noWrap w:val="0"/>
            <w:vAlign w:val="center"/>
          </w:tcPr>
          <w:p w14:paraId="7854934A">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199</w:t>
            </w:r>
          </w:p>
        </w:tc>
        <w:tc>
          <w:tcPr>
            <w:tcW w:w="440" w:type="pct"/>
            <w:tcBorders>
              <w:tl2br w:val="nil"/>
              <w:tr2bl w:val="nil"/>
            </w:tcBorders>
            <w:noWrap w:val="0"/>
            <w:vAlign w:val="center"/>
          </w:tcPr>
          <w:p w14:paraId="32889B82">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199</w:t>
            </w:r>
          </w:p>
        </w:tc>
        <w:tc>
          <w:tcPr>
            <w:tcW w:w="440" w:type="pct"/>
            <w:tcBorders>
              <w:tl2br w:val="nil"/>
              <w:tr2bl w:val="nil"/>
            </w:tcBorders>
            <w:noWrap w:val="0"/>
            <w:vAlign w:val="center"/>
          </w:tcPr>
          <w:p w14:paraId="284674D1">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199</w:t>
            </w:r>
          </w:p>
        </w:tc>
        <w:tc>
          <w:tcPr>
            <w:tcW w:w="418" w:type="pct"/>
            <w:tcBorders>
              <w:tl2br w:val="nil"/>
              <w:tr2bl w:val="nil"/>
            </w:tcBorders>
            <w:noWrap w:val="0"/>
            <w:vAlign w:val="center"/>
          </w:tcPr>
          <w:p w14:paraId="49B61CD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199</w:t>
            </w:r>
          </w:p>
        </w:tc>
      </w:tr>
      <w:tr w14:paraId="77F7D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restart"/>
            <w:tcBorders>
              <w:tl2br w:val="nil"/>
              <w:tr2bl w:val="nil"/>
            </w:tcBorders>
            <w:noWrap w:val="0"/>
            <w:vAlign w:val="center"/>
          </w:tcPr>
          <w:p w14:paraId="38C2DDDA">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注塑废气处理设施出口◎7#</w:t>
            </w:r>
          </w:p>
          <w:p w14:paraId="496CE72F">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41A5DA0A">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restart"/>
            <w:tcBorders>
              <w:tl2br w:val="nil"/>
              <w:tr2bl w:val="nil"/>
            </w:tcBorders>
            <w:noWrap w:val="0"/>
            <w:vAlign w:val="center"/>
          </w:tcPr>
          <w:p w14:paraId="12E648DD">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454" w:type="pct"/>
            <w:tcBorders>
              <w:tl2br w:val="nil"/>
              <w:tr2bl w:val="nil"/>
            </w:tcBorders>
            <w:noWrap w:val="0"/>
            <w:vAlign w:val="center"/>
          </w:tcPr>
          <w:p w14:paraId="4CFF4204">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02" w:type="pct"/>
            <w:tcBorders>
              <w:tl2br w:val="nil"/>
              <w:tr2bl w:val="nil"/>
            </w:tcBorders>
            <w:noWrap w:val="0"/>
            <w:vAlign w:val="center"/>
          </w:tcPr>
          <w:p w14:paraId="4A69A927">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排气</w:t>
            </w:r>
            <w:r>
              <w:rPr>
                <w:rFonts w:hint="eastAsia" w:ascii="宋体" w:hAnsi="宋体" w:eastAsia="宋体" w:cs="宋体"/>
                <w:color w:val="auto"/>
                <w:kern w:val="0"/>
                <w:sz w:val="21"/>
                <w:szCs w:val="21"/>
                <w:highlight w:val="none"/>
              </w:rPr>
              <w:t>参数</w:t>
            </w:r>
          </w:p>
        </w:tc>
        <w:tc>
          <w:tcPr>
            <w:tcW w:w="451" w:type="pct"/>
            <w:tcBorders>
              <w:tl2br w:val="nil"/>
              <w:tr2bl w:val="nil"/>
            </w:tcBorders>
            <w:noWrap w:val="0"/>
            <w:vAlign w:val="center"/>
          </w:tcPr>
          <w:p w14:paraId="4D2C5320">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标干流量</w:t>
            </w:r>
          </w:p>
        </w:tc>
        <w:tc>
          <w:tcPr>
            <w:tcW w:w="386" w:type="pct"/>
            <w:tcBorders>
              <w:tl2br w:val="nil"/>
              <w:tr2bl w:val="nil"/>
            </w:tcBorders>
            <w:noWrap w:val="0"/>
            <w:vAlign w:val="center"/>
          </w:tcPr>
          <w:p w14:paraId="28B51CCA">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Nm</w:t>
            </w:r>
            <w:r>
              <w:rPr>
                <w:rFonts w:hint="eastAsia" w:ascii="宋体" w:hAnsi="宋体" w:eastAsia="宋体" w:cs="宋体"/>
                <w:color w:val="auto"/>
                <w:kern w:val="0"/>
                <w:sz w:val="21"/>
                <w:szCs w:val="21"/>
                <w:highlight w:val="none"/>
                <w:vertAlign w:val="superscript"/>
              </w:rPr>
              <w:t>3</w:t>
            </w:r>
            <w:r>
              <w:rPr>
                <w:rFonts w:hint="eastAsia" w:ascii="宋体" w:hAnsi="宋体" w:eastAsia="宋体" w:cs="宋体"/>
                <w:color w:val="auto"/>
                <w:kern w:val="0"/>
                <w:sz w:val="21"/>
                <w:szCs w:val="21"/>
                <w:highlight w:val="none"/>
              </w:rPr>
              <w:t>/h</w:t>
            </w:r>
          </w:p>
        </w:tc>
        <w:tc>
          <w:tcPr>
            <w:tcW w:w="429" w:type="pct"/>
            <w:tcBorders>
              <w:tl2br w:val="nil"/>
              <w:tr2bl w:val="nil"/>
            </w:tcBorders>
            <w:noWrap w:val="0"/>
            <w:vAlign w:val="center"/>
          </w:tcPr>
          <w:p w14:paraId="329B1F8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12435</w:t>
            </w:r>
          </w:p>
        </w:tc>
        <w:tc>
          <w:tcPr>
            <w:tcW w:w="440" w:type="pct"/>
            <w:tcBorders>
              <w:tl2br w:val="nil"/>
              <w:tr2bl w:val="nil"/>
            </w:tcBorders>
            <w:noWrap w:val="0"/>
            <w:vAlign w:val="center"/>
          </w:tcPr>
          <w:p w14:paraId="1B54549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11494</w:t>
            </w:r>
          </w:p>
        </w:tc>
        <w:tc>
          <w:tcPr>
            <w:tcW w:w="440" w:type="pct"/>
            <w:tcBorders>
              <w:tl2br w:val="nil"/>
              <w:tr2bl w:val="nil"/>
            </w:tcBorders>
            <w:noWrap w:val="0"/>
            <w:vAlign w:val="center"/>
          </w:tcPr>
          <w:p w14:paraId="0E3483C4">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12441</w:t>
            </w:r>
          </w:p>
        </w:tc>
        <w:tc>
          <w:tcPr>
            <w:tcW w:w="418" w:type="pct"/>
            <w:tcBorders>
              <w:tl2br w:val="nil"/>
              <w:tr2bl w:val="nil"/>
            </w:tcBorders>
            <w:noWrap w:val="0"/>
            <w:vAlign w:val="center"/>
          </w:tcPr>
          <w:p w14:paraId="1D4CCCA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12123</w:t>
            </w:r>
          </w:p>
        </w:tc>
      </w:tr>
      <w:tr w14:paraId="3CCE9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611DAFEE">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3E2E7ED8">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68C7709B">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243BD84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气袋样</w:t>
            </w:r>
          </w:p>
        </w:tc>
        <w:tc>
          <w:tcPr>
            <w:tcW w:w="502" w:type="pct"/>
            <w:vMerge w:val="restart"/>
            <w:tcBorders>
              <w:tl2br w:val="nil"/>
              <w:tr2bl w:val="nil"/>
            </w:tcBorders>
            <w:noWrap w:val="0"/>
            <w:vAlign w:val="center"/>
          </w:tcPr>
          <w:p w14:paraId="4E1037EC">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非甲烷总烃</w:t>
            </w:r>
          </w:p>
        </w:tc>
        <w:tc>
          <w:tcPr>
            <w:tcW w:w="451" w:type="pct"/>
            <w:tcBorders>
              <w:tl2br w:val="nil"/>
              <w:tr2bl w:val="nil"/>
            </w:tcBorders>
            <w:noWrap w:val="0"/>
            <w:vAlign w:val="center"/>
          </w:tcPr>
          <w:p w14:paraId="27E3AB7D">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61DCF31B">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018B343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3.24</w:t>
            </w:r>
          </w:p>
        </w:tc>
        <w:tc>
          <w:tcPr>
            <w:tcW w:w="440" w:type="pct"/>
            <w:tcBorders>
              <w:tl2br w:val="nil"/>
              <w:tr2bl w:val="nil"/>
            </w:tcBorders>
            <w:noWrap w:val="0"/>
            <w:vAlign w:val="center"/>
          </w:tcPr>
          <w:p w14:paraId="5CA2A43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2.54</w:t>
            </w:r>
          </w:p>
        </w:tc>
        <w:tc>
          <w:tcPr>
            <w:tcW w:w="440" w:type="pct"/>
            <w:tcBorders>
              <w:tl2br w:val="nil"/>
              <w:tr2bl w:val="nil"/>
            </w:tcBorders>
            <w:noWrap w:val="0"/>
            <w:vAlign w:val="center"/>
          </w:tcPr>
          <w:p w14:paraId="6B513EA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3.11</w:t>
            </w:r>
          </w:p>
        </w:tc>
        <w:tc>
          <w:tcPr>
            <w:tcW w:w="418" w:type="pct"/>
            <w:tcBorders>
              <w:tl2br w:val="nil"/>
              <w:tr2bl w:val="nil"/>
            </w:tcBorders>
            <w:noWrap w:val="0"/>
            <w:vAlign w:val="center"/>
          </w:tcPr>
          <w:p w14:paraId="0F09ADF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2.96</w:t>
            </w:r>
          </w:p>
        </w:tc>
      </w:tr>
      <w:tr w14:paraId="39567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099F8E76">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177CFEBB">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5DA70338">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216A98A5">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4C123DF3">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6A32D3F3">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0B02158B">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572A4CC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0.0403</w:t>
            </w:r>
          </w:p>
        </w:tc>
        <w:tc>
          <w:tcPr>
            <w:tcW w:w="440" w:type="pct"/>
            <w:tcBorders>
              <w:tl2br w:val="nil"/>
              <w:tr2bl w:val="nil"/>
            </w:tcBorders>
            <w:noWrap w:val="0"/>
            <w:vAlign w:val="center"/>
          </w:tcPr>
          <w:p w14:paraId="0E7C85C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0.0292</w:t>
            </w:r>
          </w:p>
        </w:tc>
        <w:tc>
          <w:tcPr>
            <w:tcW w:w="440" w:type="pct"/>
            <w:tcBorders>
              <w:tl2br w:val="nil"/>
              <w:tr2bl w:val="nil"/>
            </w:tcBorders>
            <w:noWrap w:val="0"/>
            <w:vAlign w:val="center"/>
          </w:tcPr>
          <w:p w14:paraId="758D0263">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0.0387</w:t>
            </w:r>
          </w:p>
        </w:tc>
        <w:tc>
          <w:tcPr>
            <w:tcW w:w="418" w:type="pct"/>
            <w:tcBorders>
              <w:tl2br w:val="nil"/>
              <w:tr2bl w:val="nil"/>
            </w:tcBorders>
            <w:noWrap w:val="0"/>
            <w:vAlign w:val="center"/>
          </w:tcPr>
          <w:p w14:paraId="7F62FED0">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0.0359</w:t>
            </w:r>
          </w:p>
        </w:tc>
      </w:tr>
      <w:tr w14:paraId="43769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787A36AD">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56611551">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36C4EF83">
            <w:pPr>
              <w:jc w:val="center"/>
              <w:rPr>
                <w:rFonts w:hint="eastAsia" w:ascii="宋体" w:hAnsi="宋体" w:eastAsia="宋体" w:cs="宋体"/>
                <w:color w:val="auto"/>
                <w:sz w:val="21"/>
                <w:szCs w:val="21"/>
                <w:highlight w:val="none"/>
                <w:lang w:val="en-US" w:eastAsia="zh-CN"/>
              </w:rPr>
            </w:pPr>
          </w:p>
        </w:tc>
        <w:tc>
          <w:tcPr>
            <w:tcW w:w="454" w:type="pct"/>
            <w:tcBorders>
              <w:tl2br w:val="nil"/>
              <w:tr2bl w:val="nil"/>
            </w:tcBorders>
            <w:noWrap w:val="0"/>
            <w:vAlign w:val="center"/>
          </w:tcPr>
          <w:p w14:paraId="5CEF6190">
            <w:pPr>
              <w:widowControl/>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w:t>
            </w:r>
          </w:p>
        </w:tc>
        <w:tc>
          <w:tcPr>
            <w:tcW w:w="502" w:type="pct"/>
            <w:tcBorders>
              <w:tl2br w:val="nil"/>
              <w:tr2bl w:val="nil"/>
            </w:tcBorders>
            <w:noWrap w:val="0"/>
            <w:vAlign w:val="center"/>
          </w:tcPr>
          <w:p w14:paraId="74165A24">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排气</w:t>
            </w:r>
            <w:r>
              <w:rPr>
                <w:rFonts w:hint="eastAsia" w:ascii="宋体" w:hAnsi="宋体" w:eastAsia="宋体" w:cs="宋体"/>
                <w:color w:val="auto"/>
                <w:kern w:val="0"/>
                <w:sz w:val="21"/>
                <w:szCs w:val="21"/>
                <w:highlight w:val="none"/>
              </w:rPr>
              <w:t>参数</w:t>
            </w:r>
          </w:p>
        </w:tc>
        <w:tc>
          <w:tcPr>
            <w:tcW w:w="451" w:type="pct"/>
            <w:tcBorders>
              <w:tl2br w:val="nil"/>
              <w:tr2bl w:val="nil"/>
            </w:tcBorders>
            <w:noWrap w:val="0"/>
            <w:vAlign w:val="center"/>
          </w:tcPr>
          <w:p w14:paraId="53C0F85E">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标干流量</w:t>
            </w:r>
          </w:p>
        </w:tc>
        <w:tc>
          <w:tcPr>
            <w:tcW w:w="386" w:type="pct"/>
            <w:tcBorders>
              <w:tl2br w:val="nil"/>
              <w:tr2bl w:val="nil"/>
            </w:tcBorders>
            <w:noWrap w:val="0"/>
            <w:vAlign w:val="center"/>
          </w:tcPr>
          <w:p w14:paraId="7681FACD">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Nm</w:t>
            </w:r>
            <w:r>
              <w:rPr>
                <w:rFonts w:hint="eastAsia" w:ascii="宋体" w:hAnsi="宋体" w:eastAsia="宋体" w:cs="宋体"/>
                <w:color w:val="auto"/>
                <w:kern w:val="0"/>
                <w:sz w:val="21"/>
                <w:szCs w:val="21"/>
                <w:highlight w:val="none"/>
                <w:vertAlign w:val="superscript"/>
              </w:rPr>
              <w:t>3</w:t>
            </w:r>
            <w:r>
              <w:rPr>
                <w:rFonts w:hint="eastAsia" w:ascii="宋体" w:hAnsi="宋体" w:eastAsia="宋体" w:cs="宋体"/>
                <w:color w:val="auto"/>
                <w:kern w:val="0"/>
                <w:sz w:val="21"/>
                <w:szCs w:val="21"/>
                <w:highlight w:val="none"/>
              </w:rPr>
              <w:t>/h</w:t>
            </w:r>
          </w:p>
        </w:tc>
        <w:tc>
          <w:tcPr>
            <w:tcW w:w="429" w:type="pct"/>
            <w:tcBorders>
              <w:tl2br w:val="nil"/>
              <w:tr2bl w:val="nil"/>
            </w:tcBorders>
            <w:noWrap w:val="0"/>
            <w:vAlign w:val="center"/>
          </w:tcPr>
          <w:p w14:paraId="7EABEDE3">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12234</w:t>
            </w:r>
          </w:p>
        </w:tc>
        <w:tc>
          <w:tcPr>
            <w:tcW w:w="440" w:type="pct"/>
            <w:tcBorders>
              <w:tl2br w:val="nil"/>
              <w:tr2bl w:val="nil"/>
            </w:tcBorders>
            <w:noWrap w:val="0"/>
            <w:vAlign w:val="center"/>
          </w:tcPr>
          <w:p w14:paraId="6137F82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11923</w:t>
            </w:r>
          </w:p>
        </w:tc>
        <w:tc>
          <w:tcPr>
            <w:tcW w:w="440" w:type="pct"/>
            <w:tcBorders>
              <w:tl2br w:val="nil"/>
              <w:tr2bl w:val="nil"/>
            </w:tcBorders>
            <w:noWrap w:val="0"/>
            <w:vAlign w:val="center"/>
          </w:tcPr>
          <w:p w14:paraId="1B18A72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12019</w:t>
            </w:r>
          </w:p>
        </w:tc>
        <w:tc>
          <w:tcPr>
            <w:tcW w:w="418" w:type="pct"/>
            <w:tcBorders>
              <w:tl2br w:val="nil"/>
              <w:tr2bl w:val="nil"/>
            </w:tcBorders>
            <w:noWrap w:val="0"/>
            <w:vAlign w:val="center"/>
          </w:tcPr>
          <w:p w14:paraId="3703FA1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12059</w:t>
            </w:r>
          </w:p>
        </w:tc>
      </w:tr>
      <w:tr w14:paraId="699FA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34733C3E">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6BC8388B">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221E1E23">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284E9A5D">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noWrap w:val="0"/>
            <w:vAlign w:val="center"/>
          </w:tcPr>
          <w:p w14:paraId="46D863F6">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苯乙烯</w:t>
            </w:r>
          </w:p>
        </w:tc>
        <w:tc>
          <w:tcPr>
            <w:tcW w:w="451" w:type="pct"/>
            <w:tcBorders>
              <w:tl2br w:val="nil"/>
              <w:tr2bl w:val="nil"/>
            </w:tcBorders>
            <w:noWrap w:val="0"/>
            <w:vAlign w:val="center"/>
          </w:tcPr>
          <w:p w14:paraId="354EE77F">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6C2DF3DA">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26659B8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0.023</w:t>
            </w:r>
          </w:p>
        </w:tc>
        <w:tc>
          <w:tcPr>
            <w:tcW w:w="440" w:type="pct"/>
            <w:tcBorders>
              <w:tl2br w:val="nil"/>
              <w:tr2bl w:val="nil"/>
            </w:tcBorders>
            <w:noWrap w:val="0"/>
            <w:vAlign w:val="center"/>
          </w:tcPr>
          <w:p w14:paraId="7E73E01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0.016</w:t>
            </w:r>
          </w:p>
        </w:tc>
        <w:tc>
          <w:tcPr>
            <w:tcW w:w="440" w:type="pct"/>
            <w:tcBorders>
              <w:tl2br w:val="nil"/>
              <w:tr2bl w:val="nil"/>
            </w:tcBorders>
            <w:noWrap w:val="0"/>
            <w:vAlign w:val="center"/>
          </w:tcPr>
          <w:p w14:paraId="093F9F6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0.019</w:t>
            </w:r>
          </w:p>
        </w:tc>
        <w:tc>
          <w:tcPr>
            <w:tcW w:w="418" w:type="pct"/>
            <w:tcBorders>
              <w:tl2br w:val="nil"/>
              <w:tr2bl w:val="nil"/>
            </w:tcBorders>
            <w:noWrap w:val="0"/>
            <w:vAlign w:val="center"/>
          </w:tcPr>
          <w:p w14:paraId="5EB2E0D2">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0.019</w:t>
            </w:r>
          </w:p>
        </w:tc>
      </w:tr>
      <w:tr w14:paraId="55F01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5FA89CF4">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41B89F3D">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3F668825">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05D44A93">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77D7567E">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7488D6D3">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14843F90">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0E8CCBC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2.81×10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47F3074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1.91×10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34738BA4">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2.28×10</w:t>
            </w:r>
            <w:r>
              <w:rPr>
                <w:rFonts w:hint="eastAsia" w:ascii="宋体" w:hAnsi="宋体" w:eastAsia="宋体" w:cs="宋体"/>
                <w:color w:val="auto"/>
                <w:kern w:val="2"/>
                <w:sz w:val="21"/>
                <w:szCs w:val="21"/>
                <w:highlight w:val="none"/>
                <w:vertAlign w:val="superscript"/>
                <w:lang w:val="en-US" w:eastAsia="zh-CN" w:bidi="ar-SA"/>
              </w:rPr>
              <w:t>-4</w:t>
            </w:r>
          </w:p>
        </w:tc>
        <w:tc>
          <w:tcPr>
            <w:tcW w:w="418" w:type="pct"/>
            <w:tcBorders>
              <w:tl2br w:val="nil"/>
              <w:tr2bl w:val="nil"/>
            </w:tcBorders>
            <w:noWrap w:val="0"/>
            <w:vAlign w:val="center"/>
          </w:tcPr>
          <w:p w14:paraId="651B8163">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2.29×10</w:t>
            </w:r>
            <w:r>
              <w:rPr>
                <w:rFonts w:hint="eastAsia" w:ascii="宋体" w:hAnsi="宋体" w:eastAsia="宋体" w:cs="宋体"/>
                <w:color w:val="auto"/>
                <w:kern w:val="2"/>
                <w:sz w:val="21"/>
                <w:szCs w:val="21"/>
                <w:highlight w:val="none"/>
                <w:vertAlign w:val="superscript"/>
                <w:lang w:val="en-US" w:eastAsia="zh-CN" w:bidi="ar-SA"/>
              </w:rPr>
              <w:t>-4</w:t>
            </w:r>
          </w:p>
        </w:tc>
      </w:tr>
      <w:tr w14:paraId="0C6DF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7A3B968A">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3A5ECCA9">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1816412A">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19633FA6">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noWrap w:val="0"/>
            <w:vAlign w:val="center"/>
          </w:tcPr>
          <w:p w14:paraId="0574B43D">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丙烯腈</w:t>
            </w:r>
          </w:p>
        </w:tc>
        <w:tc>
          <w:tcPr>
            <w:tcW w:w="451" w:type="pct"/>
            <w:tcBorders>
              <w:tl2br w:val="nil"/>
              <w:tr2bl w:val="nil"/>
            </w:tcBorders>
            <w:noWrap w:val="0"/>
            <w:vAlign w:val="center"/>
          </w:tcPr>
          <w:p w14:paraId="562B085E">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551DB89C">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3E1665F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＜0.2</w:t>
            </w:r>
          </w:p>
        </w:tc>
        <w:tc>
          <w:tcPr>
            <w:tcW w:w="440" w:type="pct"/>
            <w:tcBorders>
              <w:tl2br w:val="nil"/>
              <w:tr2bl w:val="nil"/>
            </w:tcBorders>
            <w:noWrap w:val="0"/>
            <w:vAlign w:val="center"/>
          </w:tcPr>
          <w:p w14:paraId="2AA7A6B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＜0.2</w:t>
            </w:r>
          </w:p>
        </w:tc>
        <w:tc>
          <w:tcPr>
            <w:tcW w:w="440" w:type="pct"/>
            <w:tcBorders>
              <w:tl2br w:val="nil"/>
              <w:tr2bl w:val="nil"/>
            </w:tcBorders>
            <w:noWrap w:val="0"/>
            <w:vAlign w:val="center"/>
          </w:tcPr>
          <w:p w14:paraId="06B2F7B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＜0.2</w:t>
            </w:r>
          </w:p>
        </w:tc>
        <w:tc>
          <w:tcPr>
            <w:tcW w:w="418" w:type="pct"/>
            <w:tcBorders>
              <w:tl2br w:val="nil"/>
              <w:tr2bl w:val="nil"/>
            </w:tcBorders>
            <w:noWrap w:val="0"/>
            <w:vAlign w:val="center"/>
          </w:tcPr>
          <w:p w14:paraId="1B29974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＜0.2</w:t>
            </w:r>
          </w:p>
        </w:tc>
      </w:tr>
      <w:tr w14:paraId="700F7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64666158">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052F22BC">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1FBF4C86">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1B71B8D3">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346C6CDA">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01D5A8E4">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16A9F52D">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3112ACB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1.22×10</w:t>
            </w:r>
            <w:r>
              <w:rPr>
                <w:rFonts w:hint="eastAsia" w:ascii="宋体" w:hAnsi="宋体" w:eastAsia="宋体" w:cs="宋体"/>
                <w:color w:val="auto"/>
                <w:kern w:val="2"/>
                <w:sz w:val="21"/>
                <w:szCs w:val="21"/>
                <w:highlight w:val="none"/>
                <w:vertAlign w:val="superscript"/>
                <w:lang w:val="en-US" w:eastAsia="zh-CN" w:bidi="ar-SA"/>
              </w:rPr>
              <w:t>-3</w:t>
            </w:r>
          </w:p>
        </w:tc>
        <w:tc>
          <w:tcPr>
            <w:tcW w:w="440" w:type="pct"/>
            <w:tcBorders>
              <w:tl2br w:val="nil"/>
              <w:tr2bl w:val="nil"/>
            </w:tcBorders>
            <w:noWrap w:val="0"/>
            <w:vAlign w:val="center"/>
          </w:tcPr>
          <w:p w14:paraId="7E477C8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1.19×10</w:t>
            </w:r>
            <w:r>
              <w:rPr>
                <w:rFonts w:hint="eastAsia" w:ascii="宋体" w:hAnsi="宋体" w:eastAsia="宋体" w:cs="宋体"/>
                <w:color w:val="auto"/>
                <w:kern w:val="2"/>
                <w:sz w:val="21"/>
                <w:szCs w:val="21"/>
                <w:highlight w:val="none"/>
                <w:vertAlign w:val="superscript"/>
                <w:lang w:val="en-US" w:eastAsia="zh-CN" w:bidi="ar-SA"/>
              </w:rPr>
              <w:t>-3</w:t>
            </w:r>
          </w:p>
        </w:tc>
        <w:tc>
          <w:tcPr>
            <w:tcW w:w="440" w:type="pct"/>
            <w:tcBorders>
              <w:tl2br w:val="nil"/>
              <w:tr2bl w:val="nil"/>
            </w:tcBorders>
            <w:noWrap w:val="0"/>
            <w:vAlign w:val="center"/>
          </w:tcPr>
          <w:p w14:paraId="506B6F7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1.20×10</w:t>
            </w:r>
            <w:r>
              <w:rPr>
                <w:rFonts w:hint="eastAsia" w:ascii="宋体" w:hAnsi="宋体" w:eastAsia="宋体" w:cs="宋体"/>
                <w:color w:val="auto"/>
                <w:kern w:val="2"/>
                <w:sz w:val="21"/>
                <w:szCs w:val="21"/>
                <w:highlight w:val="none"/>
                <w:vertAlign w:val="superscript"/>
                <w:lang w:val="en-US" w:eastAsia="zh-CN" w:bidi="ar-SA"/>
              </w:rPr>
              <w:t>-3</w:t>
            </w:r>
          </w:p>
        </w:tc>
        <w:tc>
          <w:tcPr>
            <w:tcW w:w="418" w:type="pct"/>
            <w:tcBorders>
              <w:tl2br w:val="nil"/>
              <w:tr2bl w:val="nil"/>
            </w:tcBorders>
            <w:noWrap w:val="0"/>
            <w:vAlign w:val="center"/>
          </w:tcPr>
          <w:p w14:paraId="4154DB92">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1.21×10</w:t>
            </w:r>
            <w:r>
              <w:rPr>
                <w:rFonts w:hint="eastAsia" w:ascii="宋体" w:hAnsi="宋体" w:eastAsia="宋体" w:cs="宋体"/>
                <w:color w:val="auto"/>
                <w:kern w:val="2"/>
                <w:sz w:val="21"/>
                <w:szCs w:val="21"/>
                <w:highlight w:val="none"/>
                <w:vertAlign w:val="superscript"/>
                <w:lang w:val="en-US" w:eastAsia="zh-CN" w:bidi="ar-SA"/>
              </w:rPr>
              <w:t>-3</w:t>
            </w:r>
          </w:p>
        </w:tc>
      </w:tr>
      <w:tr w14:paraId="25B66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63135687">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16729B10">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371C0CFF">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23876BE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noWrap w:val="0"/>
            <w:vAlign w:val="center"/>
          </w:tcPr>
          <w:p w14:paraId="6B3A8EB4">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甲苯</w:t>
            </w:r>
          </w:p>
        </w:tc>
        <w:tc>
          <w:tcPr>
            <w:tcW w:w="451" w:type="pct"/>
            <w:tcBorders>
              <w:tl2br w:val="nil"/>
              <w:tr2bl w:val="nil"/>
            </w:tcBorders>
            <w:noWrap w:val="0"/>
            <w:vAlign w:val="center"/>
          </w:tcPr>
          <w:p w14:paraId="32163713">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305418D2">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7D6DEB4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0.079</w:t>
            </w:r>
          </w:p>
        </w:tc>
        <w:tc>
          <w:tcPr>
            <w:tcW w:w="440" w:type="pct"/>
            <w:tcBorders>
              <w:tl2br w:val="nil"/>
              <w:tr2bl w:val="nil"/>
            </w:tcBorders>
            <w:noWrap w:val="0"/>
            <w:vAlign w:val="center"/>
          </w:tcPr>
          <w:p w14:paraId="1AB35D5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0.046</w:t>
            </w:r>
          </w:p>
        </w:tc>
        <w:tc>
          <w:tcPr>
            <w:tcW w:w="440" w:type="pct"/>
            <w:tcBorders>
              <w:tl2br w:val="nil"/>
              <w:tr2bl w:val="nil"/>
            </w:tcBorders>
            <w:noWrap w:val="0"/>
            <w:vAlign w:val="center"/>
          </w:tcPr>
          <w:p w14:paraId="2EED176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0.043</w:t>
            </w:r>
          </w:p>
        </w:tc>
        <w:tc>
          <w:tcPr>
            <w:tcW w:w="418" w:type="pct"/>
            <w:tcBorders>
              <w:tl2br w:val="nil"/>
              <w:tr2bl w:val="nil"/>
            </w:tcBorders>
            <w:noWrap w:val="0"/>
            <w:vAlign w:val="center"/>
          </w:tcPr>
          <w:p w14:paraId="7D956511">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0.056</w:t>
            </w:r>
          </w:p>
        </w:tc>
      </w:tr>
      <w:tr w14:paraId="4253C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17BC48E4">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28885C36">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387541E0">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33621E38">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1231CC24">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765A6693">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527CD6FB">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29C42C2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9.66×10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528C0F0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5.48×10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4085CF9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5.17×10</w:t>
            </w:r>
            <w:r>
              <w:rPr>
                <w:rFonts w:hint="eastAsia" w:ascii="宋体" w:hAnsi="宋体" w:eastAsia="宋体" w:cs="宋体"/>
                <w:color w:val="auto"/>
                <w:kern w:val="2"/>
                <w:sz w:val="21"/>
                <w:szCs w:val="21"/>
                <w:highlight w:val="none"/>
                <w:vertAlign w:val="superscript"/>
                <w:lang w:val="en-US" w:eastAsia="zh-CN" w:bidi="ar-SA"/>
              </w:rPr>
              <w:t>-4</w:t>
            </w:r>
          </w:p>
        </w:tc>
        <w:tc>
          <w:tcPr>
            <w:tcW w:w="418" w:type="pct"/>
            <w:tcBorders>
              <w:tl2br w:val="nil"/>
              <w:tr2bl w:val="nil"/>
            </w:tcBorders>
            <w:noWrap w:val="0"/>
            <w:vAlign w:val="center"/>
          </w:tcPr>
          <w:p w14:paraId="640E804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6.75×10</w:t>
            </w:r>
            <w:r>
              <w:rPr>
                <w:rFonts w:hint="eastAsia" w:ascii="宋体" w:hAnsi="宋体" w:eastAsia="宋体" w:cs="宋体"/>
                <w:color w:val="auto"/>
                <w:kern w:val="2"/>
                <w:sz w:val="21"/>
                <w:szCs w:val="21"/>
                <w:highlight w:val="none"/>
                <w:vertAlign w:val="superscript"/>
                <w:lang w:val="en-US" w:eastAsia="zh-CN" w:bidi="ar-SA"/>
              </w:rPr>
              <w:t>-4</w:t>
            </w:r>
          </w:p>
        </w:tc>
      </w:tr>
      <w:tr w14:paraId="4526B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6B6D9994">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76624C74">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53C0950B">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noWrap w:val="0"/>
            <w:vAlign w:val="center"/>
          </w:tcPr>
          <w:p w14:paraId="73F3C062">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noWrap w:val="0"/>
            <w:vAlign w:val="center"/>
          </w:tcPr>
          <w:p w14:paraId="69802204">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乙苯</w:t>
            </w:r>
          </w:p>
        </w:tc>
        <w:tc>
          <w:tcPr>
            <w:tcW w:w="451" w:type="pct"/>
            <w:tcBorders>
              <w:tl2br w:val="nil"/>
              <w:tr2bl w:val="nil"/>
            </w:tcBorders>
            <w:noWrap w:val="0"/>
            <w:vAlign w:val="center"/>
          </w:tcPr>
          <w:p w14:paraId="295E1CE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48D8EB77">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noWrap w:val="0"/>
            <w:vAlign w:val="center"/>
          </w:tcPr>
          <w:p w14:paraId="76DB8A1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0.060</w:t>
            </w:r>
          </w:p>
        </w:tc>
        <w:tc>
          <w:tcPr>
            <w:tcW w:w="440" w:type="pct"/>
            <w:tcBorders>
              <w:tl2br w:val="nil"/>
              <w:tr2bl w:val="nil"/>
            </w:tcBorders>
            <w:noWrap w:val="0"/>
            <w:vAlign w:val="center"/>
          </w:tcPr>
          <w:p w14:paraId="01BD934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0.017</w:t>
            </w:r>
          </w:p>
        </w:tc>
        <w:tc>
          <w:tcPr>
            <w:tcW w:w="440" w:type="pct"/>
            <w:tcBorders>
              <w:tl2br w:val="nil"/>
              <w:tr2bl w:val="nil"/>
            </w:tcBorders>
            <w:noWrap w:val="0"/>
            <w:vAlign w:val="center"/>
          </w:tcPr>
          <w:p w14:paraId="0B1833A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0.017</w:t>
            </w:r>
          </w:p>
        </w:tc>
        <w:tc>
          <w:tcPr>
            <w:tcW w:w="418" w:type="pct"/>
            <w:tcBorders>
              <w:tl2br w:val="nil"/>
              <w:tr2bl w:val="nil"/>
            </w:tcBorders>
            <w:noWrap w:val="0"/>
            <w:vAlign w:val="center"/>
          </w:tcPr>
          <w:p w14:paraId="21FFF675">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0.031</w:t>
            </w:r>
          </w:p>
        </w:tc>
      </w:tr>
      <w:tr w14:paraId="04020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686C0A47">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72E021C7">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4AFA5CBC">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642C79EF">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21DFB7A7">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noWrap w:val="0"/>
            <w:vAlign w:val="center"/>
          </w:tcPr>
          <w:p w14:paraId="1A502B6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noWrap w:val="0"/>
            <w:vAlign w:val="center"/>
          </w:tcPr>
          <w:p w14:paraId="3A29E311">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noWrap w:val="0"/>
            <w:vAlign w:val="center"/>
          </w:tcPr>
          <w:p w14:paraId="29972DB0">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7.34×10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0A9E828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2.03×10</w:t>
            </w:r>
            <w:r>
              <w:rPr>
                <w:rFonts w:hint="eastAsia" w:ascii="宋体" w:hAnsi="宋体" w:eastAsia="宋体" w:cs="宋体"/>
                <w:color w:val="auto"/>
                <w:kern w:val="2"/>
                <w:sz w:val="21"/>
                <w:szCs w:val="21"/>
                <w:highlight w:val="none"/>
                <w:vertAlign w:val="superscript"/>
                <w:lang w:val="en-US" w:eastAsia="zh-CN" w:bidi="ar-SA"/>
              </w:rPr>
              <w:t>-4</w:t>
            </w:r>
          </w:p>
        </w:tc>
        <w:tc>
          <w:tcPr>
            <w:tcW w:w="440" w:type="pct"/>
            <w:tcBorders>
              <w:tl2br w:val="nil"/>
              <w:tr2bl w:val="nil"/>
            </w:tcBorders>
            <w:noWrap w:val="0"/>
            <w:vAlign w:val="center"/>
          </w:tcPr>
          <w:p w14:paraId="54083EE0">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2.04×10</w:t>
            </w:r>
            <w:r>
              <w:rPr>
                <w:rFonts w:hint="eastAsia" w:ascii="宋体" w:hAnsi="宋体" w:eastAsia="宋体" w:cs="宋体"/>
                <w:color w:val="auto"/>
                <w:kern w:val="2"/>
                <w:sz w:val="21"/>
                <w:szCs w:val="21"/>
                <w:highlight w:val="none"/>
                <w:vertAlign w:val="superscript"/>
                <w:lang w:val="en-US" w:eastAsia="zh-CN" w:bidi="ar-SA"/>
              </w:rPr>
              <w:t>-4</w:t>
            </w:r>
          </w:p>
        </w:tc>
        <w:tc>
          <w:tcPr>
            <w:tcW w:w="418" w:type="pct"/>
            <w:tcBorders>
              <w:tl2br w:val="nil"/>
              <w:tr2bl w:val="nil"/>
            </w:tcBorders>
            <w:noWrap w:val="0"/>
            <w:vAlign w:val="center"/>
          </w:tcPr>
          <w:p w14:paraId="797970BA">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3.74×10</w:t>
            </w:r>
            <w:r>
              <w:rPr>
                <w:rFonts w:hint="eastAsia" w:ascii="宋体" w:hAnsi="宋体" w:eastAsia="宋体" w:cs="宋体"/>
                <w:color w:val="auto"/>
                <w:kern w:val="2"/>
                <w:sz w:val="21"/>
                <w:szCs w:val="21"/>
                <w:highlight w:val="none"/>
                <w:vertAlign w:val="superscript"/>
                <w:lang w:val="en-US" w:eastAsia="zh-CN" w:bidi="ar-SA"/>
              </w:rPr>
              <w:t>-4</w:t>
            </w:r>
          </w:p>
        </w:tc>
      </w:tr>
      <w:tr w14:paraId="24354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70F927D4">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6C92A62B">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0C6406F7">
            <w:pPr>
              <w:jc w:val="center"/>
              <w:rPr>
                <w:rFonts w:hint="eastAsia" w:ascii="宋体" w:hAnsi="宋体" w:eastAsia="宋体" w:cs="宋体"/>
                <w:color w:val="auto"/>
                <w:sz w:val="21"/>
                <w:szCs w:val="21"/>
                <w:highlight w:val="none"/>
                <w:lang w:val="en-US" w:eastAsia="zh-CN"/>
              </w:rPr>
            </w:pPr>
          </w:p>
        </w:tc>
        <w:tc>
          <w:tcPr>
            <w:tcW w:w="454" w:type="pct"/>
            <w:vMerge w:val="restart"/>
            <w:tcBorders>
              <w:tl2br w:val="nil"/>
              <w:tr2bl w:val="nil"/>
            </w:tcBorders>
            <w:shd w:val="clear" w:color="auto" w:fill="auto"/>
            <w:noWrap w:val="0"/>
            <w:vAlign w:val="center"/>
          </w:tcPr>
          <w:p w14:paraId="5B801D1F">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吸附管样</w:t>
            </w:r>
          </w:p>
        </w:tc>
        <w:tc>
          <w:tcPr>
            <w:tcW w:w="502" w:type="pct"/>
            <w:vMerge w:val="restart"/>
            <w:tcBorders>
              <w:tl2br w:val="nil"/>
              <w:tr2bl w:val="nil"/>
            </w:tcBorders>
            <w:shd w:val="clear" w:color="auto" w:fill="auto"/>
            <w:noWrap w:val="0"/>
            <w:vAlign w:val="center"/>
          </w:tcPr>
          <w:p w14:paraId="12467F84">
            <w:pPr>
              <w:spacing w:line="300" w:lineRule="exact"/>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1,3-丁二烯</w:t>
            </w:r>
          </w:p>
        </w:tc>
        <w:tc>
          <w:tcPr>
            <w:tcW w:w="451" w:type="pct"/>
            <w:tcBorders>
              <w:tl2br w:val="nil"/>
              <w:tr2bl w:val="nil"/>
            </w:tcBorders>
            <w:shd w:val="clear" w:color="auto" w:fill="auto"/>
            <w:noWrap w:val="0"/>
            <w:vAlign w:val="center"/>
          </w:tcPr>
          <w:p w14:paraId="47A8C316">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排放浓度</w:t>
            </w:r>
          </w:p>
        </w:tc>
        <w:tc>
          <w:tcPr>
            <w:tcW w:w="386" w:type="pct"/>
            <w:tcBorders>
              <w:tl2br w:val="nil"/>
              <w:tr2bl w:val="nil"/>
            </w:tcBorders>
            <w:shd w:val="clear" w:color="auto" w:fill="auto"/>
            <w:noWrap w:val="0"/>
            <w:vAlign w:val="center"/>
          </w:tcPr>
          <w:p w14:paraId="3446BA60">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29" w:type="pct"/>
            <w:tcBorders>
              <w:tl2br w:val="nil"/>
              <w:tr2bl w:val="nil"/>
            </w:tcBorders>
            <w:shd w:val="clear" w:color="auto" w:fill="auto"/>
            <w:noWrap w:val="0"/>
            <w:vAlign w:val="center"/>
          </w:tcPr>
          <w:p w14:paraId="72C55DF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0" w:type="pct"/>
            <w:tcBorders>
              <w:tl2br w:val="nil"/>
              <w:tr2bl w:val="nil"/>
            </w:tcBorders>
            <w:shd w:val="clear" w:color="auto" w:fill="auto"/>
            <w:noWrap w:val="0"/>
            <w:vAlign w:val="center"/>
          </w:tcPr>
          <w:p w14:paraId="742EB940">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0" w:type="pct"/>
            <w:tcBorders>
              <w:tl2br w:val="nil"/>
              <w:tr2bl w:val="nil"/>
            </w:tcBorders>
            <w:shd w:val="clear" w:color="auto" w:fill="auto"/>
            <w:noWrap w:val="0"/>
            <w:vAlign w:val="center"/>
          </w:tcPr>
          <w:p w14:paraId="4C350C5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18" w:type="pct"/>
            <w:tcBorders>
              <w:tl2br w:val="nil"/>
              <w:tr2bl w:val="nil"/>
            </w:tcBorders>
            <w:shd w:val="clear" w:color="auto" w:fill="auto"/>
            <w:noWrap w:val="0"/>
            <w:vAlign w:val="center"/>
          </w:tcPr>
          <w:p w14:paraId="7BDDBF3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r>
      <w:tr w14:paraId="443C4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1A0A433B">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49AB44FC">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1A4C692E">
            <w:pPr>
              <w:jc w:val="center"/>
              <w:rPr>
                <w:rFonts w:hint="eastAsia" w:ascii="宋体" w:hAnsi="宋体" w:eastAsia="宋体" w:cs="宋体"/>
                <w:color w:val="auto"/>
                <w:sz w:val="21"/>
                <w:szCs w:val="21"/>
                <w:highlight w:val="none"/>
                <w:lang w:val="en-US" w:eastAsia="zh-CN"/>
              </w:rPr>
            </w:pPr>
          </w:p>
        </w:tc>
        <w:tc>
          <w:tcPr>
            <w:tcW w:w="454" w:type="pct"/>
            <w:vMerge w:val="continue"/>
            <w:tcBorders>
              <w:tl2br w:val="nil"/>
              <w:tr2bl w:val="nil"/>
            </w:tcBorders>
            <w:noWrap w:val="0"/>
            <w:vAlign w:val="center"/>
          </w:tcPr>
          <w:p w14:paraId="362FBAF0">
            <w:pPr>
              <w:jc w:val="center"/>
              <w:rPr>
                <w:rFonts w:hint="eastAsia" w:ascii="宋体" w:hAnsi="宋体" w:eastAsia="宋体" w:cs="宋体"/>
                <w:color w:val="auto"/>
                <w:sz w:val="21"/>
                <w:szCs w:val="21"/>
                <w:highlight w:val="none"/>
                <w:lang w:val="en-US" w:eastAsia="zh-CN"/>
              </w:rPr>
            </w:pPr>
          </w:p>
        </w:tc>
        <w:tc>
          <w:tcPr>
            <w:tcW w:w="502" w:type="pct"/>
            <w:vMerge w:val="continue"/>
            <w:tcBorders>
              <w:tl2br w:val="nil"/>
              <w:tr2bl w:val="nil"/>
            </w:tcBorders>
            <w:noWrap w:val="0"/>
            <w:vAlign w:val="center"/>
          </w:tcPr>
          <w:p w14:paraId="5BFCF2AE">
            <w:pPr>
              <w:jc w:val="center"/>
              <w:rPr>
                <w:rFonts w:hint="eastAsia" w:ascii="宋体" w:hAnsi="宋体" w:eastAsia="宋体" w:cs="宋体"/>
                <w:color w:val="auto"/>
                <w:kern w:val="0"/>
                <w:sz w:val="21"/>
                <w:szCs w:val="21"/>
                <w:highlight w:val="none"/>
                <w:lang w:val="en-US" w:eastAsia="zh-CN"/>
              </w:rPr>
            </w:pPr>
          </w:p>
        </w:tc>
        <w:tc>
          <w:tcPr>
            <w:tcW w:w="451" w:type="pct"/>
            <w:tcBorders>
              <w:tl2br w:val="nil"/>
              <w:tr2bl w:val="nil"/>
            </w:tcBorders>
            <w:shd w:val="clear" w:color="auto" w:fill="auto"/>
            <w:noWrap w:val="0"/>
            <w:vAlign w:val="center"/>
          </w:tcPr>
          <w:p w14:paraId="2EF65FFB">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排放速率</w:t>
            </w:r>
          </w:p>
        </w:tc>
        <w:tc>
          <w:tcPr>
            <w:tcW w:w="386" w:type="pct"/>
            <w:tcBorders>
              <w:tl2br w:val="nil"/>
              <w:tr2bl w:val="nil"/>
            </w:tcBorders>
            <w:shd w:val="clear" w:color="auto" w:fill="auto"/>
            <w:noWrap w:val="0"/>
            <w:vAlign w:val="center"/>
          </w:tcPr>
          <w:p w14:paraId="6A633D9A">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kg/h</w:t>
            </w:r>
          </w:p>
        </w:tc>
        <w:tc>
          <w:tcPr>
            <w:tcW w:w="429" w:type="pct"/>
            <w:tcBorders>
              <w:tl2br w:val="nil"/>
              <w:tr2bl w:val="nil"/>
            </w:tcBorders>
            <w:shd w:val="clear" w:color="auto" w:fill="auto"/>
            <w:noWrap w:val="0"/>
            <w:vAlign w:val="center"/>
          </w:tcPr>
          <w:p w14:paraId="2AC2E49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1.84×10</w:t>
            </w:r>
            <w:r>
              <w:rPr>
                <w:rFonts w:hint="eastAsia" w:ascii="宋体" w:hAnsi="宋体" w:eastAsia="宋体" w:cs="宋体"/>
                <w:color w:val="auto"/>
                <w:sz w:val="21"/>
                <w:szCs w:val="21"/>
                <w:highlight w:val="none"/>
                <w:vertAlign w:val="superscript"/>
                <w:lang w:val="en-US" w:eastAsia="zh-CN"/>
              </w:rPr>
              <w:t>-4</w:t>
            </w:r>
          </w:p>
        </w:tc>
        <w:tc>
          <w:tcPr>
            <w:tcW w:w="440" w:type="pct"/>
            <w:tcBorders>
              <w:tl2br w:val="nil"/>
              <w:tr2bl w:val="nil"/>
            </w:tcBorders>
            <w:shd w:val="clear" w:color="auto" w:fill="auto"/>
            <w:noWrap w:val="0"/>
            <w:vAlign w:val="center"/>
          </w:tcPr>
          <w:p w14:paraId="2BE07261">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1.79×10</w:t>
            </w:r>
            <w:r>
              <w:rPr>
                <w:rFonts w:hint="eastAsia" w:ascii="宋体" w:hAnsi="宋体" w:eastAsia="宋体" w:cs="宋体"/>
                <w:color w:val="auto"/>
                <w:sz w:val="21"/>
                <w:szCs w:val="21"/>
                <w:highlight w:val="none"/>
                <w:vertAlign w:val="superscript"/>
                <w:lang w:val="en-US" w:eastAsia="zh-CN"/>
              </w:rPr>
              <w:t>-4</w:t>
            </w:r>
          </w:p>
        </w:tc>
        <w:tc>
          <w:tcPr>
            <w:tcW w:w="440" w:type="pct"/>
            <w:tcBorders>
              <w:tl2br w:val="nil"/>
              <w:tr2bl w:val="nil"/>
            </w:tcBorders>
            <w:shd w:val="clear" w:color="auto" w:fill="auto"/>
            <w:noWrap w:val="0"/>
            <w:vAlign w:val="center"/>
          </w:tcPr>
          <w:p w14:paraId="0B0E1C3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1.80×10</w:t>
            </w:r>
            <w:r>
              <w:rPr>
                <w:rFonts w:hint="eastAsia" w:ascii="宋体" w:hAnsi="宋体" w:eastAsia="宋体" w:cs="宋体"/>
                <w:color w:val="auto"/>
                <w:sz w:val="21"/>
                <w:szCs w:val="21"/>
                <w:highlight w:val="none"/>
                <w:vertAlign w:val="superscript"/>
                <w:lang w:val="en-US" w:eastAsia="zh-CN"/>
              </w:rPr>
              <w:t>-4</w:t>
            </w:r>
          </w:p>
        </w:tc>
        <w:tc>
          <w:tcPr>
            <w:tcW w:w="418" w:type="pct"/>
            <w:tcBorders>
              <w:tl2br w:val="nil"/>
              <w:tr2bl w:val="nil"/>
            </w:tcBorders>
            <w:shd w:val="clear" w:color="auto" w:fill="auto"/>
            <w:noWrap w:val="0"/>
            <w:vAlign w:val="center"/>
          </w:tcPr>
          <w:p w14:paraId="6BCE1240">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1.81×10</w:t>
            </w:r>
            <w:r>
              <w:rPr>
                <w:rFonts w:hint="eastAsia" w:ascii="宋体" w:hAnsi="宋体" w:eastAsia="宋体" w:cs="宋体"/>
                <w:color w:val="auto"/>
                <w:sz w:val="21"/>
                <w:szCs w:val="21"/>
                <w:highlight w:val="none"/>
                <w:vertAlign w:val="superscript"/>
                <w:lang w:val="en-US" w:eastAsia="zh-CN"/>
              </w:rPr>
              <w:t>-4</w:t>
            </w:r>
          </w:p>
        </w:tc>
      </w:tr>
      <w:tr w14:paraId="6B884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atLeast"/>
          <w:jc w:val="center"/>
        </w:trPr>
        <w:tc>
          <w:tcPr>
            <w:tcW w:w="495" w:type="pct"/>
            <w:vMerge w:val="continue"/>
            <w:tcBorders>
              <w:tl2br w:val="nil"/>
              <w:tr2bl w:val="nil"/>
            </w:tcBorders>
            <w:noWrap w:val="0"/>
            <w:vAlign w:val="center"/>
          </w:tcPr>
          <w:p w14:paraId="401B5AF9">
            <w:pPr>
              <w:jc w:val="center"/>
              <w:rPr>
                <w:rFonts w:hint="eastAsia" w:ascii="宋体" w:hAnsi="宋体" w:eastAsia="宋体" w:cs="宋体"/>
                <w:color w:val="auto"/>
                <w:kern w:val="2"/>
                <w:sz w:val="21"/>
                <w:szCs w:val="21"/>
                <w:highlight w:val="none"/>
                <w:lang w:val="en-US" w:eastAsia="zh-CN" w:bidi="ar-SA"/>
              </w:rPr>
            </w:pPr>
          </w:p>
        </w:tc>
        <w:tc>
          <w:tcPr>
            <w:tcW w:w="494" w:type="pct"/>
            <w:vMerge w:val="continue"/>
            <w:tcBorders>
              <w:tl2br w:val="nil"/>
              <w:tr2bl w:val="nil"/>
            </w:tcBorders>
            <w:noWrap w:val="0"/>
            <w:vAlign w:val="center"/>
          </w:tcPr>
          <w:p w14:paraId="33D1E67A">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487" w:type="pct"/>
            <w:vMerge w:val="continue"/>
            <w:tcBorders>
              <w:tl2br w:val="nil"/>
              <w:tr2bl w:val="nil"/>
            </w:tcBorders>
            <w:noWrap w:val="0"/>
            <w:vAlign w:val="center"/>
          </w:tcPr>
          <w:p w14:paraId="5B2AF6A2">
            <w:pPr>
              <w:jc w:val="center"/>
              <w:rPr>
                <w:rFonts w:hint="eastAsia" w:ascii="宋体" w:hAnsi="宋体" w:eastAsia="宋体" w:cs="宋体"/>
                <w:color w:val="auto"/>
                <w:sz w:val="21"/>
                <w:szCs w:val="21"/>
                <w:highlight w:val="none"/>
                <w:lang w:val="en-US" w:eastAsia="zh-CN"/>
              </w:rPr>
            </w:pPr>
          </w:p>
        </w:tc>
        <w:tc>
          <w:tcPr>
            <w:tcW w:w="454" w:type="pct"/>
            <w:tcBorders>
              <w:tl2br w:val="nil"/>
              <w:tr2bl w:val="nil"/>
            </w:tcBorders>
            <w:noWrap w:val="0"/>
            <w:vAlign w:val="center"/>
          </w:tcPr>
          <w:p w14:paraId="36E5233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气袋样</w:t>
            </w:r>
          </w:p>
        </w:tc>
        <w:tc>
          <w:tcPr>
            <w:tcW w:w="502" w:type="pct"/>
            <w:tcBorders>
              <w:tl2br w:val="nil"/>
              <w:tr2bl w:val="nil"/>
            </w:tcBorders>
            <w:noWrap w:val="0"/>
            <w:vAlign w:val="center"/>
          </w:tcPr>
          <w:p w14:paraId="184EED12">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臭气浓度</w:t>
            </w:r>
          </w:p>
        </w:tc>
        <w:tc>
          <w:tcPr>
            <w:tcW w:w="451" w:type="pct"/>
            <w:tcBorders>
              <w:tl2br w:val="nil"/>
              <w:tr2bl w:val="nil"/>
            </w:tcBorders>
            <w:noWrap w:val="0"/>
            <w:vAlign w:val="center"/>
          </w:tcPr>
          <w:p w14:paraId="2698223D">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排放浓度</w:t>
            </w:r>
          </w:p>
        </w:tc>
        <w:tc>
          <w:tcPr>
            <w:tcW w:w="386" w:type="pct"/>
            <w:tcBorders>
              <w:tl2br w:val="nil"/>
              <w:tr2bl w:val="nil"/>
            </w:tcBorders>
            <w:noWrap w:val="0"/>
            <w:vAlign w:val="center"/>
          </w:tcPr>
          <w:p w14:paraId="4CD48724">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无量纲</w:t>
            </w:r>
          </w:p>
        </w:tc>
        <w:tc>
          <w:tcPr>
            <w:tcW w:w="429" w:type="pct"/>
            <w:tcBorders>
              <w:tl2br w:val="nil"/>
              <w:tr2bl w:val="nil"/>
            </w:tcBorders>
            <w:noWrap w:val="0"/>
            <w:vAlign w:val="center"/>
          </w:tcPr>
          <w:p w14:paraId="69131638">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173</w:t>
            </w:r>
          </w:p>
        </w:tc>
        <w:tc>
          <w:tcPr>
            <w:tcW w:w="440" w:type="pct"/>
            <w:tcBorders>
              <w:tl2br w:val="nil"/>
              <w:tr2bl w:val="nil"/>
            </w:tcBorders>
            <w:noWrap w:val="0"/>
            <w:vAlign w:val="center"/>
          </w:tcPr>
          <w:p w14:paraId="5C72552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151</w:t>
            </w:r>
          </w:p>
        </w:tc>
        <w:tc>
          <w:tcPr>
            <w:tcW w:w="440" w:type="pct"/>
            <w:tcBorders>
              <w:tl2br w:val="nil"/>
              <w:tr2bl w:val="nil"/>
            </w:tcBorders>
            <w:noWrap w:val="0"/>
            <w:vAlign w:val="center"/>
          </w:tcPr>
          <w:p w14:paraId="5F423B53">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173</w:t>
            </w:r>
          </w:p>
        </w:tc>
        <w:tc>
          <w:tcPr>
            <w:tcW w:w="418" w:type="pct"/>
            <w:tcBorders>
              <w:tl2br w:val="nil"/>
              <w:tr2bl w:val="nil"/>
            </w:tcBorders>
            <w:noWrap w:val="0"/>
            <w:vAlign w:val="center"/>
          </w:tcPr>
          <w:p w14:paraId="2B6D167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173</w:t>
            </w:r>
          </w:p>
        </w:tc>
      </w:tr>
    </w:tbl>
    <w:p w14:paraId="2783C4FE">
      <w:pPr>
        <w:rPr>
          <w:rFonts w:hint="eastAsia"/>
          <w:lang w:val="en-US" w:eastAsia="zh-CN"/>
        </w:rPr>
        <w:sectPr>
          <w:footerReference r:id="rId6" w:type="default"/>
          <w:pgSz w:w="16838" w:h="11906" w:orient="landscape"/>
          <w:pgMar w:top="1320" w:right="1440" w:bottom="1946"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1302D610">
      <w:pPr>
        <w:pStyle w:val="40"/>
        <w:spacing w:line="240" w:lineRule="auto"/>
        <w:ind w:firstLine="0" w:firstLineChars="0"/>
        <w:jc w:val="center"/>
        <w:rPr>
          <w:rFonts w:hint="default" w:ascii="宋体" w:hAnsi="宋体" w:eastAsia="宋体" w:cs="宋体"/>
          <w:b w:val="0"/>
          <w:bCs/>
          <w:kern w:val="2"/>
          <w:sz w:val="24"/>
          <w:szCs w:val="24"/>
          <w:lang w:val="en-US" w:eastAsia="zh-CN" w:bidi="ar-SA"/>
        </w:rPr>
      </w:pPr>
      <w:bookmarkStart w:id="593" w:name="EntityName_0"/>
      <w:r>
        <w:rPr>
          <w:rFonts w:hint="eastAsia" w:ascii="宋体" w:hAnsi="宋体" w:eastAsia="宋体" w:cs="宋体"/>
          <w:b w:val="0"/>
          <w:bCs/>
          <w:kern w:val="2"/>
          <w:sz w:val="24"/>
          <w:szCs w:val="24"/>
          <w:lang w:val="en-US" w:eastAsia="zh-CN" w:bidi="ar-SA"/>
        </w:rPr>
        <w:t>表9-4厂界</w:t>
      </w:r>
      <w:r>
        <w:rPr>
          <w:rFonts w:hint="default" w:ascii="宋体" w:hAnsi="宋体" w:eastAsia="宋体" w:cs="宋体"/>
          <w:b w:val="0"/>
          <w:bCs/>
          <w:kern w:val="2"/>
          <w:sz w:val="24"/>
          <w:szCs w:val="24"/>
          <w:lang w:val="en-US" w:eastAsia="zh-CN" w:bidi="ar-SA"/>
        </w:rPr>
        <w:t>无组织废气检测结果</w:t>
      </w:r>
    </w:p>
    <w:tbl>
      <w:tblPr>
        <w:tblStyle w:val="20"/>
        <w:tblpPr w:leftFromText="180" w:rightFromText="180" w:vertAnchor="text" w:horzAnchor="page" w:tblpXSpec="center" w:tblpY="313"/>
        <w:tblOverlap w:val="never"/>
        <w:tblW w:w="507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717"/>
        <w:gridCol w:w="1105"/>
        <w:gridCol w:w="1078"/>
        <w:gridCol w:w="997"/>
        <w:gridCol w:w="796"/>
        <w:gridCol w:w="796"/>
        <w:gridCol w:w="796"/>
        <w:gridCol w:w="853"/>
        <w:gridCol w:w="858"/>
      </w:tblGrid>
      <w:tr w14:paraId="15E62C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tblHeader/>
          <w:jc w:val="center"/>
        </w:trPr>
        <w:tc>
          <w:tcPr>
            <w:tcW w:w="954" w:type="pct"/>
            <w:vMerge w:val="restart"/>
            <w:tcBorders>
              <w:tl2br w:val="nil"/>
              <w:tr2bl w:val="nil"/>
            </w:tcBorders>
            <w:noWrap w:val="0"/>
            <w:vAlign w:val="center"/>
          </w:tcPr>
          <w:p w14:paraId="226CE4D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检测点位</w:t>
            </w:r>
          </w:p>
        </w:tc>
        <w:tc>
          <w:tcPr>
            <w:tcW w:w="614" w:type="pct"/>
            <w:vMerge w:val="restart"/>
            <w:tcBorders>
              <w:tl2br w:val="nil"/>
              <w:tr2bl w:val="nil"/>
            </w:tcBorders>
            <w:noWrap w:val="0"/>
            <w:vAlign w:val="center"/>
          </w:tcPr>
          <w:p w14:paraId="3A2B5BE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检测项目</w:t>
            </w:r>
          </w:p>
        </w:tc>
        <w:tc>
          <w:tcPr>
            <w:tcW w:w="599" w:type="pct"/>
            <w:vMerge w:val="restart"/>
            <w:tcBorders>
              <w:tl2br w:val="nil"/>
              <w:tr2bl w:val="nil"/>
            </w:tcBorders>
            <w:noWrap w:val="0"/>
            <w:vAlign w:val="center"/>
          </w:tcPr>
          <w:p w14:paraId="3C08B37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样品性状</w:t>
            </w:r>
          </w:p>
        </w:tc>
        <w:tc>
          <w:tcPr>
            <w:tcW w:w="554" w:type="pct"/>
            <w:vMerge w:val="restart"/>
            <w:tcBorders>
              <w:tl2br w:val="nil"/>
              <w:tr2bl w:val="nil"/>
            </w:tcBorders>
            <w:noWrap w:val="0"/>
            <w:vAlign w:val="center"/>
          </w:tcPr>
          <w:p w14:paraId="0CDCA9F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采样日期</w:t>
            </w:r>
          </w:p>
        </w:tc>
        <w:tc>
          <w:tcPr>
            <w:tcW w:w="1800" w:type="pct"/>
            <w:gridSpan w:val="4"/>
            <w:tcBorders>
              <w:tl2br w:val="nil"/>
              <w:tr2bl w:val="nil"/>
            </w:tcBorders>
            <w:noWrap w:val="0"/>
            <w:vAlign w:val="center"/>
          </w:tcPr>
          <w:p w14:paraId="36D0483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检测结果</w:t>
            </w:r>
          </w:p>
        </w:tc>
        <w:tc>
          <w:tcPr>
            <w:tcW w:w="476" w:type="pct"/>
            <w:vMerge w:val="restart"/>
            <w:tcBorders>
              <w:tl2br w:val="nil"/>
              <w:tr2bl w:val="nil"/>
            </w:tcBorders>
            <w:noWrap w:val="0"/>
            <w:vAlign w:val="center"/>
          </w:tcPr>
          <w:p w14:paraId="7289461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单位</w:t>
            </w:r>
          </w:p>
        </w:tc>
      </w:tr>
      <w:tr w14:paraId="4DA1F9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tblHeader/>
          <w:jc w:val="center"/>
        </w:trPr>
        <w:tc>
          <w:tcPr>
            <w:tcW w:w="954" w:type="pct"/>
            <w:vMerge w:val="continue"/>
            <w:tcBorders>
              <w:tl2br w:val="nil"/>
              <w:tr2bl w:val="nil"/>
            </w:tcBorders>
            <w:noWrap w:val="0"/>
            <w:vAlign w:val="center"/>
          </w:tcPr>
          <w:p w14:paraId="411083F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color w:val="auto"/>
                <w:sz w:val="21"/>
                <w:szCs w:val="21"/>
                <w:highlight w:val="none"/>
              </w:rPr>
            </w:pPr>
          </w:p>
        </w:tc>
        <w:tc>
          <w:tcPr>
            <w:tcW w:w="614" w:type="pct"/>
            <w:vMerge w:val="continue"/>
            <w:tcBorders>
              <w:tl2br w:val="nil"/>
              <w:tr2bl w:val="nil"/>
            </w:tcBorders>
            <w:noWrap w:val="0"/>
            <w:vAlign w:val="center"/>
          </w:tcPr>
          <w:p w14:paraId="2998194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color w:val="auto"/>
                <w:sz w:val="21"/>
                <w:szCs w:val="21"/>
                <w:highlight w:val="none"/>
              </w:rPr>
            </w:pPr>
          </w:p>
        </w:tc>
        <w:tc>
          <w:tcPr>
            <w:tcW w:w="599" w:type="pct"/>
            <w:vMerge w:val="continue"/>
            <w:tcBorders>
              <w:tl2br w:val="nil"/>
              <w:tr2bl w:val="nil"/>
            </w:tcBorders>
            <w:noWrap w:val="0"/>
            <w:vAlign w:val="center"/>
          </w:tcPr>
          <w:p w14:paraId="599104B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color w:val="auto"/>
                <w:sz w:val="21"/>
                <w:szCs w:val="21"/>
                <w:highlight w:val="none"/>
              </w:rPr>
            </w:pPr>
          </w:p>
        </w:tc>
        <w:tc>
          <w:tcPr>
            <w:tcW w:w="554" w:type="pct"/>
            <w:vMerge w:val="continue"/>
            <w:tcBorders>
              <w:tl2br w:val="nil"/>
              <w:tr2bl w:val="nil"/>
            </w:tcBorders>
            <w:noWrap w:val="0"/>
            <w:vAlign w:val="center"/>
          </w:tcPr>
          <w:p w14:paraId="4F94802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color w:val="auto"/>
                <w:sz w:val="21"/>
                <w:szCs w:val="21"/>
                <w:highlight w:val="none"/>
              </w:rPr>
            </w:pPr>
          </w:p>
        </w:tc>
        <w:tc>
          <w:tcPr>
            <w:tcW w:w="442" w:type="pct"/>
            <w:tcBorders>
              <w:tl2br w:val="nil"/>
              <w:tr2bl w:val="nil"/>
            </w:tcBorders>
            <w:noWrap w:val="0"/>
            <w:vAlign w:val="center"/>
          </w:tcPr>
          <w:p w14:paraId="1007EC9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第一次</w:t>
            </w:r>
          </w:p>
        </w:tc>
        <w:tc>
          <w:tcPr>
            <w:tcW w:w="442" w:type="pct"/>
            <w:tcBorders>
              <w:tl2br w:val="nil"/>
              <w:tr2bl w:val="nil"/>
            </w:tcBorders>
            <w:noWrap w:val="0"/>
            <w:vAlign w:val="center"/>
          </w:tcPr>
          <w:p w14:paraId="137C760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第二次</w:t>
            </w:r>
          </w:p>
        </w:tc>
        <w:tc>
          <w:tcPr>
            <w:tcW w:w="442" w:type="pct"/>
            <w:tcBorders>
              <w:tl2br w:val="nil"/>
              <w:tr2bl w:val="nil"/>
            </w:tcBorders>
            <w:noWrap w:val="0"/>
            <w:vAlign w:val="center"/>
          </w:tcPr>
          <w:p w14:paraId="7890584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第三次</w:t>
            </w:r>
          </w:p>
        </w:tc>
        <w:tc>
          <w:tcPr>
            <w:tcW w:w="473" w:type="pct"/>
            <w:tcBorders>
              <w:tl2br w:val="nil"/>
              <w:tr2bl w:val="nil"/>
            </w:tcBorders>
            <w:noWrap w:val="0"/>
            <w:vAlign w:val="center"/>
          </w:tcPr>
          <w:p w14:paraId="7950376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第四次</w:t>
            </w:r>
          </w:p>
        </w:tc>
        <w:tc>
          <w:tcPr>
            <w:tcW w:w="476" w:type="pct"/>
            <w:vMerge w:val="continue"/>
            <w:tcBorders>
              <w:tl2br w:val="nil"/>
              <w:tr2bl w:val="nil"/>
            </w:tcBorders>
            <w:noWrap w:val="0"/>
            <w:vAlign w:val="center"/>
          </w:tcPr>
          <w:p w14:paraId="36D1865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r>
      <w:tr w14:paraId="3B4AB9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720D869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lang w:val="en-US" w:eastAsia="zh-CN"/>
              </w:rPr>
              <w:t>厂界上风向○1#</w:t>
            </w:r>
          </w:p>
        </w:tc>
        <w:tc>
          <w:tcPr>
            <w:tcW w:w="614" w:type="pct"/>
            <w:vMerge w:val="restart"/>
            <w:tcBorders>
              <w:tl2br w:val="nil"/>
              <w:tr2bl w:val="nil"/>
            </w:tcBorders>
            <w:noWrap w:val="0"/>
            <w:vAlign w:val="center"/>
          </w:tcPr>
          <w:p w14:paraId="242E21E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非甲烷总烃</w:t>
            </w:r>
          </w:p>
        </w:tc>
        <w:tc>
          <w:tcPr>
            <w:tcW w:w="599" w:type="pct"/>
            <w:vMerge w:val="restart"/>
            <w:tcBorders>
              <w:tl2br w:val="nil"/>
              <w:tr2bl w:val="nil"/>
            </w:tcBorders>
            <w:noWrap w:val="0"/>
            <w:vAlign w:val="center"/>
          </w:tcPr>
          <w:p w14:paraId="36C6E5D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气袋样</w:t>
            </w:r>
          </w:p>
        </w:tc>
        <w:tc>
          <w:tcPr>
            <w:tcW w:w="554" w:type="pct"/>
            <w:vMerge w:val="restart"/>
            <w:tcBorders>
              <w:tl2br w:val="nil"/>
              <w:tr2bl w:val="nil"/>
            </w:tcBorders>
            <w:noWrap w:val="0"/>
            <w:vAlign w:val="center"/>
          </w:tcPr>
          <w:p w14:paraId="2D28C100">
            <w:pPr>
              <w:ind w:left="-120" w:leftChars="-50" w:right="-120" w:rightChars="-5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2025-3-25</w:t>
            </w:r>
          </w:p>
        </w:tc>
        <w:tc>
          <w:tcPr>
            <w:tcW w:w="442" w:type="pct"/>
            <w:tcBorders>
              <w:tl2br w:val="nil"/>
              <w:tr2bl w:val="nil"/>
            </w:tcBorders>
            <w:noWrap w:val="0"/>
            <w:vAlign w:val="center"/>
          </w:tcPr>
          <w:p w14:paraId="02D25F1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0.89</w:t>
            </w:r>
          </w:p>
        </w:tc>
        <w:tc>
          <w:tcPr>
            <w:tcW w:w="442" w:type="pct"/>
            <w:tcBorders>
              <w:tl2br w:val="nil"/>
              <w:tr2bl w:val="nil"/>
            </w:tcBorders>
            <w:noWrap w:val="0"/>
            <w:vAlign w:val="center"/>
          </w:tcPr>
          <w:p w14:paraId="0CA12B2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1.30</w:t>
            </w:r>
          </w:p>
        </w:tc>
        <w:tc>
          <w:tcPr>
            <w:tcW w:w="442" w:type="pct"/>
            <w:tcBorders>
              <w:tl2br w:val="nil"/>
              <w:tr2bl w:val="nil"/>
            </w:tcBorders>
            <w:noWrap w:val="0"/>
            <w:vAlign w:val="center"/>
          </w:tcPr>
          <w:p w14:paraId="0B0225F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1.14</w:t>
            </w:r>
          </w:p>
        </w:tc>
        <w:tc>
          <w:tcPr>
            <w:tcW w:w="473" w:type="pct"/>
            <w:tcBorders>
              <w:tl2br w:val="nil"/>
              <w:tr2bl w:val="nil"/>
            </w:tcBorders>
            <w:noWrap w:val="0"/>
            <w:vAlign w:val="center"/>
          </w:tcPr>
          <w:p w14:paraId="5319C81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restart"/>
            <w:tcBorders>
              <w:tl2br w:val="nil"/>
              <w:tr2bl w:val="nil"/>
            </w:tcBorders>
            <w:noWrap w:val="0"/>
            <w:vAlign w:val="center"/>
          </w:tcPr>
          <w:p w14:paraId="103A987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mg/m</w:t>
            </w:r>
            <w:r>
              <w:rPr>
                <w:rFonts w:hint="eastAsia" w:ascii="宋体" w:hAnsi="宋体" w:eastAsia="宋体" w:cs="宋体"/>
                <w:b w:val="0"/>
                <w:bCs w:val="0"/>
                <w:color w:val="auto"/>
                <w:sz w:val="21"/>
                <w:szCs w:val="21"/>
                <w:highlight w:val="none"/>
                <w:vertAlign w:val="superscript"/>
                <w:lang w:val="en-US" w:eastAsia="zh-CN"/>
              </w:rPr>
              <w:t>3</w:t>
            </w:r>
          </w:p>
        </w:tc>
      </w:tr>
      <w:tr w14:paraId="720E21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3031FC3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厂界下风向○2#</w:t>
            </w:r>
          </w:p>
        </w:tc>
        <w:tc>
          <w:tcPr>
            <w:tcW w:w="614" w:type="pct"/>
            <w:vMerge w:val="continue"/>
            <w:tcBorders>
              <w:tl2br w:val="nil"/>
              <w:tr2bl w:val="nil"/>
            </w:tcBorders>
            <w:noWrap w:val="0"/>
            <w:vAlign w:val="center"/>
          </w:tcPr>
          <w:p w14:paraId="5CD981A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4B85810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221A864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33E5F58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1.26</w:t>
            </w:r>
          </w:p>
        </w:tc>
        <w:tc>
          <w:tcPr>
            <w:tcW w:w="442" w:type="pct"/>
            <w:tcBorders>
              <w:tl2br w:val="nil"/>
              <w:tr2bl w:val="nil"/>
            </w:tcBorders>
            <w:noWrap w:val="0"/>
            <w:vAlign w:val="center"/>
          </w:tcPr>
          <w:p w14:paraId="38FD7BA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1.39</w:t>
            </w:r>
          </w:p>
        </w:tc>
        <w:tc>
          <w:tcPr>
            <w:tcW w:w="442" w:type="pct"/>
            <w:tcBorders>
              <w:tl2br w:val="nil"/>
              <w:tr2bl w:val="nil"/>
            </w:tcBorders>
            <w:noWrap w:val="0"/>
            <w:vAlign w:val="center"/>
          </w:tcPr>
          <w:p w14:paraId="66B24A3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1.48</w:t>
            </w:r>
          </w:p>
        </w:tc>
        <w:tc>
          <w:tcPr>
            <w:tcW w:w="473" w:type="pct"/>
            <w:tcBorders>
              <w:tl2br w:val="nil"/>
              <w:tr2bl w:val="nil"/>
            </w:tcBorders>
            <w:noWrap w:val="0"/>
            <w:vAlign w:val="center"/>
          </w:tcPr>
          <w:p w14:paraId="25A440C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324E4F1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468C57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202422C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厂界下风向○3#</w:t>
            </w:r>
          </w:p>
        </w:tc>
        <w:tc>
          <w:tcPr>
            <w:tcW w:w="614" w:type="pct"/>
            <w:vMerge w:val="continue"/>
            <w:tcBorders>
              <w:tl2br w:val="nil"/>
              <w:tr2bl w:val="nil"/>
            </w:tcBorders>
            <w:noWrap w:val="0"/>
            <w:vAlign w:val="center"/>
          </w:tcPr>
          <w:p w14:paraId="2D9B4FD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53241FE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7FCF090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473DD17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1.63</w:t>
            </w:r>
          </w:p>
        </w:tc>
        <w:tc>
          <w:tcPr>
            <w:tcW w:w="442" w:type="pct"/>
            <w:tcBorders>
              <w:tl2br w:val="nil"/>
              <w:tr2bl w:val="nil"/>
            </w:tcBorders>
            <w:noWrap w:val="0"/>
            <w:vAlign w:val="center"/>
          </w:tcPr>
          <w:p w14:paraId="3310BFB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1.52</w:t>
            </w:r>
          </w:p>
        </w:tc>
        <w:tc>
          <w:tcPr>
            <w:tcW w:w="442" w:type="pct"/>
            <w:tcBorders>
              <w:tl2br w:val="nil"/>
              <w:tr2bl w:val="nil"/>
            </w:tcBorders>
            <w:noWrap w:val="0"/>
            <w:vAlign w:val="center"/>
          </w:tcPr>
          <w:p w14:paraId="0765A23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1.24</w:t>
            </w:r>
          </w:p>
        </w:tc>
        <w:tc>
          <w:tcPr>
            <w:tcW w:w="473" w:type="pct"/>
            <w:tcBorders>
              <w:tl2br w:val="nil"/>
              <w:tr2bl w:val="nil"/>
            </w:tcBorders>
            <w:noWrap w:val="0"/>
            <w:vAlign w:val="center"/>
          </w:tcPr>
          <w:p w14:paraId="62AE5E1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3D08258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50BA08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71287A8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厂界下风向○4#</w:t>
            </w:r>
          </w:p>
        </w:tc>
        <w:tc>
          <w:tcPr>
            <w:tcW w:w="614" w:type="pct"/>
            <w:vMerge w:val="continue"/>
            <w:tcBorders>
              <w:tl2br w:val="nil"/>
              <w:tr2bl w:val="nil"/>
            </w:tcBorders>
            <w:noWrap w:val="0"/>
            <w:vAlign w:val="center"/>
          </w:tcPr>
          <w:p w14:paraId="4920764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49DCDBB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76B4FAB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247FC7A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1.26</w:t>
            </w:r>
          </w:p>
        </w:tc>
        <w:tc>
          <w:tcPr>
            <w:tcW w:w="442" w:type="pct"/>
            <w:tcBorders>
              <w:tl2br w:val="nil"/>
              <w:tr2bl w:val="nil"/>
            </w:tcBorders>
            <w:noWrap w:val="0"/>
            <w:vAlign w:val="center"/>
          </w:tcPr>
          <w:p w14:paraId="0B30E62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1.36</w:t>
            </w:r>
          </w:p>
        </w:tc>
        <w:tc>
          <w:tcPr>
            <w:tcW w:w="442" w:type="pct"/>
            <w:tcBorders>
              <w:tl2br w:val="nil"/>
              <w:tr2bl w:val="nil"/>
            </w:tcBorders>
            <w:noWrap w:val="0"/>
            <w:vAlign w:val="center"/>
          </w:tcPr>
          <w:p w14:paraId="3B6F52D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1.54</w:t>
            </w:r>
          </w:p>
        </w:tc>
        <w:tc>
          <w:tcPr>
            <w:tcW w:w="473" w:type="pct"/>
            <w:tcBorders>
              <w:tl2br w:val="nil"/>
              <w:tr2bl w:val="nil"/>
            </w:tcBorders>
            <w:noWrap w:val="0"/>
            <w:vAlign w:val="center"/>
          </w:tcPr>
          <w:p w14:paraId="509D536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07928A1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2DEEA1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570D87D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车间外一点○5#</w:t>
            </w:r>
          </w:p>
        </w:tc>
        <w:tc>
          <w:tcPr>
            <w:tcW w:w="614" w:type="pct"/>
            <w:vMerge w:val="continue"/>
            <w:tcBorders>
              <w:tl2br w:val="nil"/>
              <w:tr2bl w:val="nil"/>
            </w:tcBorders>
            <w:noWrap w:val="0"/>
            <w:vAlign w:val="center"/>
          </w:tcPr>
          <w:p w14:paraId="7704132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6EA65BA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4E72DFE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2B5DD41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1.68</w:t>
            </w:r>
          </w:p>
        </w:tc>
        <w:tc>
          <w:tcPr>
            <w:tcW w:w="442" w:type="pct"/>
            <w:tcBorders>
              <w:tl2br w:val="nil"/>
              <w:tr2bl w:val="nil"/>
            </w:tcBorders>
            <w:noWrap w:val="0"/>
            <w:vAlign w:val="center"/>
          </w:tcPr>
          <w:p w14:paraId="78C021E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1.76</w:t>
            </w:r>
          </w:p>
        </w:tc>
        <w:tc>
          <w:tcPr>
            <w:tcW w:w="442" w:type="pct"/>
            <w:tcBorders>
              <w:tl2br w:val="nil"/>
              <w:tr2bl w:val="nil"/>
            </w:tcBorders>
            <w:noWrap w:val="0"/>
            <w:vAlign w:val="center"/>
          </w:tcPr>
          <w:p w14:paraId="3C41DA7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1.66</w:t>
            </w:r>
          </w:p>
        </w:tc>
        <w:tc>
          <w:tcPr>
            <w:tcW w:w="473" w:type="pct"/>
            <w:tcBorders>
              <w:tl2br w:val="nil"/>
              <w:tr2bl w:val="nil"/>
            </w:tcBorders>
            <w:noWrap w:val="0"/>
            <w:vAlign w:val="center"/>
          </w:tcPr>
          <w:p w14:paraId="56E150C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31044F4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068641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5880E98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lang w:val="en-US" w:eastAsia="zh-CN"/>
              </w:rPr>
              <w:t>厂界上风向○1#</w:t>
            </w:r>
          </w:p>
        </w:tc>
        <w:tc>
          <w:tcPr>
            <w:tcW w:w="614" w:type="pct"/>
            <w:vMerge w:val="continue"/>
            <w:tcBorders>
              <w:tl2br w:val="nil"/>
              <w:tr2bl w:val="nil"/>
            </w:tcBorders>
            <w:noWrap w:val="0"/>
            <w:vAlign w:val="center"/>
          </w:tcPr>
          <w:p w14:paraId="72863DF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4A8604F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restart"/>
            <w:tcBorders>
              <w:tl2br w:val="nil"/>
              <w:tr2bl w:val="nil"/>
            </w:tcBorders>
            <w:noWrap w:val="0"/>
            <w:vAlign w:val="center"/>
          </w:tcPr>
          <w:p w14:paraId="7C1F1D50">
            <w:pPr>
              <w:ind w:left="-120" w:leftChars="-50" w:right="-120" w:rightChars="-5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2025-3-26</w:t>
            </w:r>
          </w:p>
        </w:tc>
        <w:tc>
          <w:tcPr>
            <w:tcW w:w="442" w:type="pct"/>
            <w:tcBorders>
              <w:tl2br w:val="nil"/>
              <w:tr2bl w:val="nil"/>
            </w:tcBorders>
            <w:noWrap w:val="0"/>
            <w:vAlign w:val="center"/>
          </w:tcPr>
          <w:p w14:paraId="2072031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1.23</w:t>
            </w:r>
          </w:p>
        </w:tc>
        <w:tc>
          <w:tcPr>
            <w:tcW w:w="442" w:type="pct"/>
            <w:tcBorders>
              <w:tl2br w:val="nil"/>
              <w:tr2bl w:val="nil"/>
            </w:tcBorders>
            <w:noWrap w:val="0"/>
            <w:vAlign w:val="center"/>
          </w:tcPr>
          <w:p w14:paraId="1F0FE4E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1.07</w:t>
            </w:r>
          </w:p>
        </w:tc>
        <w:tc>
          <w:tcPr>
            <w:tcW w:w="442" w:type="pct"/>
            <w:tcBorders>
              <w:tl2br w:val="nil"/>
              <w:tr2bl w:val="nil"/>
            </w:tcBorders>
            <w:noWrap w:val="0"/>
            <w:vAlign w:val="center"/>
          </w:tcPr>
          <w:p w14:paraId="436372D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0.87</w:t>
            </w:r>
          </w:p>
        </w:tc>
        <w:tc>
          <w:tcPr>
            <w:tcW w:w="473" w:type="pct"/>
            <w:tcBorders>
              <w:tl2br w:val="nil"/>
              <w:tr2bl w:val="nil"/>
            </w:tcBorders>
            <w:noWrap w:val="0"/>
            <w:vAlign w:val="center"/>
          </w:tcPr>
          <w:p w14:paraId="0BB4DD9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restart"/>
            <w:tcBorders>
              <w:tl2br w:val="nil"/>
              <w:tr2bl w:val="nil"/>
            </w:tcBorders>
            <w:noWrap w:val="0"/>
            <w:vAlign w:val="center"/>
          </w:tcPr>
          <w:p w14:paraId="11C780E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mg/m</w:t>
            </w:r>
            <w:r>
              <w:rPr>
                <w:rFonts w:hint="eastAsia" w:ascii="宋体" w:hAnsi="宋体" w:eastAsia="宋体" w:cs="宋体"/>
                <w:b w:val="0"/>
                <w:bCs w:val="0"/>
                <w:color w:val="auto"/>
                <w:sz w:val="21"/>
                <w:szCs w:val="21"/>
                <w:highlight w:val="none"/>
                <w:vertAlign w:val="superscript"/>
                <w:lang w:val="en-US" w:eastAsia="zh-CN"/>
              </w:rPr>
              <w:t>3</w:t>
            </w:r>
          </w:p>
        </w:tc>
      </w:tr>
      <w:tr w14:paraId="2D2C61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6E4DC06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厂界下风向○2#</w:t>
            </w:r>
          </w:p>
        </w:tc>
        <w:tc>
          <w:tcPr>
            <w:tcW w:w="614" w:type="pct"/>
            <w:vMerge w:val="continue"/>
            <w:tcBorders>
              <w:tl2br w:val="nil"/>
              <w:tr2bl w:val="nil"/>
            </w:tcBorders>
            <w:noWrap w:val="0"/>
            <w:vAlign w:val="center"/>
          </w:tcPr>
          <w:p w14:paraId="77313AB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35E6B07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11751E8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178AF60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1.29</w:t>
            </w:r>
          </w:p>
        </w:tc>
        <w:tc>
          <w:tcPr>
            <w:tcW w:w="442" w:type="pct"/>
            <w:tcBorders>
              <w:tl2br w:val="nil"/>
              <w:tr2bl w:val="nil"/>
            </w:tcBorders>
            <w:noWrap w:val="0"/>
            <w:vAlign w:val="center"/>
          </w:tcPr>
          <w:p w14:paraId="0DD972A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1.41</w:t>
            </w:r>
          </w:p>
        </w:tc>
        <w:tc>
          <w:tcPr>
            <w:tcW w:w="442" w:type="pct"/>
            <w:tcBorders>
              <w:tl2br w:val="nil"/>
              <w:tr2bl w:val="nil"/>
            </w:tcBorders>
            <w:noWrap w:val="0"/>
            <w:vAlign w:val="center"/>
          </w:tcPr>
          <w:p w14:paraId="7ECF8A4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1.50</w:t>
            </w:r>
          </w:p>
        </w:tc>
        <w:tc>
          <w:tcPr>
            <w:tcW w:w="473" w:type="pct"/>
            <w:tcBorders>
              <w:tl2br w:val="nil"/>
              <w:tr2bl w:val="nil"/>
            </w:tcBorders>
            <w:noWrap w:val="0"/>
            <w:vAlign w:val="center"/>
          </w:tcPr>
          <w:p w14:paraId="6EB6003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56B4217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5EBD60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7090CB6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厂界下风向○3#</w:t>
            </w:r>
          </w:p>
        </w:tc>
        <w:tc>
          <w:tcPr>
            <w:tcW w:w="614" w:type="pct"/>
            <w:vMerge w:val="continue"/>
            <w:tcBorders>
              <w:tl2br w:val="nil"/>
              <w:tr2bl w:val="nil"/>
            </w:tcBorders>
            <w:noWrap w:val="0"/>
            <w:vAlign w:val="center"/>
          </w:tcPr>
          <w:p w14:paraId="57717BC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24DEE4D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4BEF60F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21940B0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1.31</w:t>
            </w:r>
          </w:p>
        </w:tc>
        <w:tc>
          <w:tcPr>
            <w:tcW w:w="442" w:type="pct"/>
            <w:tcBorders>
              <w:tl2br w:val="nil"/>
              <w:tr2bl w:val="nil"/>
            </w:tcBorders>
            <w:noWrap w:val="0"/>
            <w:vAlign w:val="center"/>
          </w:tcPr>
          <w:p w14:paraId="0478F85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1.05</w:t>
            </w:r>
          </w:p>
        </w:tc>
        <w:tc>
          <w:tcPr>
            <w:tcW w:w="442" w:type="pct"/>
            <w:tcBorders>
              <w:tl2br w:val="nil"/>
              <w:tr2bl w:val="nil"/>
            </w:tcBorders>
            <w:noWrap w:val="0"/>
            <w:vAlign w:val="center"/>
          </w:tcPr>
          <w:p w14:paraId="467D35C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1.23</w:t>
            </w:r>
          </w:p>
        </w:tc>
        <w:tc>
          <w:tcPr>
            <w:tcW w:w="473" w:type="pct"/>
            <w:tcBorders>
              <w:tl2br w:val="nil"/>
              <w:tr2bl w:val="nil"/>
            </w:tcBorders>
            <w:noWrap w:val="0"/>
            <w:vAlign w:val="center"/>
          </w:tcPr>
          <w:p w14:paraId="1E0F548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7528DE2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646C92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15D8D59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厂界下风向○4#</w:t>
            </w:r>
          </w:p>
        </w:tc>
        <w:tc>
          <w:tcPr>
            <w:tcW w:w="614" w:type="pct"/>
            <w:vMerge w:val="continue"/>
            <w:tcBorders>
              <w:tl2br w:val="nil"/>
              <w:tr2bl w:val="nil"/>
            </w:tcBorders>
            <w:noWrap w:val="0"/>
            <w:vAlign w:val="center"/>
          </w:tcPr>
          <w:p w14:paraId="2EB10ED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33BC51C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1B35E05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5FD7EB6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1.01</w:t>
            </w:r>
          </w:p>
        </w:tc>
        <w:tc>
          <w:tcPr>
            <w:tcW w:w="442" w:type="pct"/>
            <w:tcBorders>
              <w:tl2br w:val="nil"/>
              <w:tr2bl w:val="nil"/>
            </w:tcBorders>
            <w:noWrap w:val="0"/>
            <w:vAlign w:val="center"/>
          </w:tcPr>
          <w:p w14:paraId="3A926F8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1.49</w:t>
            </w:r>
          </w:p>
        </w:tc>
        <w:tc>
          <w:tcPr>
            <w:tcW w:w="442" w:type="pct"/>
            <w:tcBorders>
              <w:tl2br w:val="nil"/>
              <w:tr2bl w:val="nil"/>
            </w:tcBorders>
            <w:noWrap w:val="0"/>
            <w:vAlign w:val="center"/>
          </w:tcPr>
          <w:p w14:paraId="45D7DFA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1.57</w:t>
            </w:r>
          </w:p>
        </w:tc>
        <w:tc>
          <w:tcPr>
            <w:tcW w:w="473" w:type="pct"/>
            <w:tcBorders>
              <w:tl2br w:val="nil"/>
              <w:tr2bl w:val="nil"/>
            </w:tcBorders>
            <w:noWrap w:val="0"/>
            <w:vAlign w:val="center"/>
          </w:tcPr>
          <w:p w14:paraId="2ADEB48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117CCED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3FAEFC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3E50C5D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车间外一点○5#</w:t>
            </w:r>
          </w:p>
        </w:tc>
        <w:tc>
          <w:tcPr>
            <w:tcW w:w="614" w:type="pct"/>
            <w:vMerge w:val="continue"/>
            <w:tcBorders>
              <w:tl2br w:val="nil"/>
              <w:tr2bl w:val="nil"/>
            </w:tcBorders>
            <w:noWrap w:val="0"/>
            <w:vAlign w:val="center"/>
          </w:tcPr>
          <w:p w14:paraId="433E71A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72962CF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2DA6E56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1F494E1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1.92</w:t>
            </w:r>
          </w:p>
        </w:tc>
        <w:tc>
          <w:tcPr>
            <w:tcW w:w="442" w:type="pct"/>
            <w:tcBorders>
              <w:tl2br w:val="nil"/>
              <w:tr2bl w:val="nil"/>
            </w:tcBorders>
            <w:noWrap w:val="0"/>
            <w:vAlign w:val="center"/>
          </w:tcPr>
          <w:p w14:paraId="0E01916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1.30</w:t>
            </w:r>
          </w:p>
        </w:tc>
        <w:tc>
          <w:tcPr>
            <w:tcW w:w="442" w:type="pct"/>
            <w:tcBorders>
              <w:tl2br w:val="nil"/>
              <w:tr2bl w:val="nil"/>
            </w:tcBorders>
            <w:noWrap w:val="0"/>
            <w:vAlign w:val="center"/>
          </w:tcPr>
          <w:p w14:paraId="28BD342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1.95</w:t>
            </w:r>
          </w:p>
        </w:tc>
        <w:tc>
          <w:tcPr>
            <w:tcW w:w="473" w:type="pct"/>
            <w:tcBorders>
              <w:tl2br w:val="nil"/>
              <w:tr2bl w:val="nil"/>
            </w:tcBorders>
            <w:noWrap w:val="0"/>
            <w:vAlign w:val="center"/>
          </w:tcPr>
          <w:p w14:paraId="5B73BF4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0027091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194488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78B113B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lang w:val="en-US" w:eastAsia="zh-CN"/>
              </w:rPr>
              <w:t>厂界上风向○1#</w:t>
            </w:r>
          </w:p>
        </w:tc>
        <w:tc>
          <w:tcPr>
            <w:tcW w:w="614" w:type="pct"/>
            <w:vMerge w:val="restart"/>
            <w:tcBorders>
              <w:tl2br w:val="nil"/>
              <w:tr2bl w:val="nil"/>
            </w:tcBorders>
            <w:noWrap w:val="0"/>
            <w:vAlign w:val="center"/>
          </w:tcPr>
          <w:p w14:paraId="627DF5D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臭气浓度</w:t>
            </w:r>
          </w:p>
        </w:tc>
        <w:tc>
          <w:tcPr>
            <w:tcW w:w="599" w:type="pct"/>
            <w:vMerge w:val="restart"/>
            <w:tcBorders>
              <w:tl2br w:val="nil"/>
              <w:tr2bl w:val="nil"/>
            </w:tcBorders>
            <w:noWrap w:val="0"/>
            <w:vAlign w:val="center"/>
          </w:tcPr>
          <w:p w14:paraId="3D7B0C7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气袋样</w:t>
            </w:r>
          </w:p>
        </w:tc>
        <w:tc>
          <w:tcPr>
            <w:tcW w:w="554" w:type="pct"/>
            <w:vMerge w:val="restart"/>
            <w:tcBorders>
              <w:tl2br w:val="nil"/>
              <w:tr2bl w:val="nil"/>
            </w:tcBorders>
            <w:noWrap w:val="0"/>
            <w:vAlign w:val="center"/>
          </w:tcPr>
          <w:p w14:paraId="7447D3F0">
            <w:pPr>
              <w:ind w:left="-120" w:leftChars="-50" w:right="-120" w:rightChars="-5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2025-3-25</w:t>
            </w:r>
          </w:p>
        </w:tc>
        <w:tc>
          <w:tcPr>
            <w:tcW w:w="442" w:type="pct"/>
            <w:tcBorders>
              <w:tl2br w:val="nil"/>
              <w:tr2bl w:val="nil"/>
            </w:tcBorders>
            <w:noWrap w:val="0"/>
            <w:vAlign w:val="center"/>
          </w:tcPr>
          <w:p w14:paraId="3743C8F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42" w:type="pct"/>
            <w:tcBorders>
              <w:tl2br w:val="nil"/>
              <w:tr2bl w:val="nil"/>
            </w:tcBorders>
            <w:noWrap w:val="0"/>
            <w:vAlign w:val="center"/>
          </w:tcPr>
          <w:p w14:paraId="53368F3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42" w:type="pct"/>
            <w:tcBorders>
              <w:tl2br w:val="nil"/>
              <w:tr2bl w:val="nil"/>
            </w:tcBorders>
            <w:noWrap w:val="0"/>
            <w:vAlign w:val="center"/>
          </w:tcPr>
          <w:p w14:paraId="724C100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3" w:type="pct"/>
            <w:tcBorders>
              <w:tl2br w:val="nil"/>
              <w:tr2bl w:val="nil"/>
            </w:tcBorders>
            <w:noWrap w:val="0"/>
            <w:vAlign w:val="center"/>
          </w:tcPr>
          <w:p w14:paraId="7B3E194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6" w:type="pct"/>
            <w:vMerge w:val="restart"/>
            <w:tcBorders>
              <w:tl2br w:val="nil"/>
              <w:tr2bl w:val="nil"/>
            </w:tcBorders>
            <w:noWrap w:val="0"/>
            <w:vAlign w:val="center"/>
          </w:tcPr>
          <w:p w14:paraId="28EC1FF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无量纲</w:t>
            </w:r>
          </w:p>
        </w:tc>
      </w:tr>
      <w:tr w14:paraId="09D17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4466A64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厂界下风向○2#</w:t>
            </w:r>
          </w:p>
        </w:tc>
        <w:tc>
          <w:tcPr>
            <w:tcW w:w="614" w:type="pct"/>
            <w:vMerge w:val="continue"/>
            <w:tcBorders>
              <w:tl2br w:val="nil"/>
              <w:tr2bl w:val="nil"/>
            </w:tcBorders>
            <w:noWrap w:val="0"/>
            <w:vAlign w:val="center"/>
          </w:tcPr>
          <w:p w14:paraId="4355BFE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3BAD42F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6479B3D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7AF0B0E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42" w:type="pct"/>
            <w:tcBorders>
              <w:tl2br w:val="nil"/>
              <w:tr2bl w:val="nil"/>
            </w:tcBorders>
            <w:noWrap w:val="0"/>
            <w:vAlign w:val="center"/>
          </w:tcPr>
          <w:p w14:paraId="5C76F34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42" w:type="pct"/>
            <w:tcBorders>
              <w:tl2br w:val="nil"/>
              <w:tr2bl w:val="nil"/>
            </w:tcBorders>
            <w:noWrap w:val="0"/>
            <w:vAlign w:val="center"/>
          </w:tcPr>
          <w:p w14:paraId="4B8A587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3" w:type="pct"/>
            <w:tcBorders>
              <w:tl2br w:val="nil"/>
              <w:tr2bl w:val="nil"/>
            </w:tcBorders>
            <w:noWrap w:val="0"/>
            <w:vAlign w:val="center"/>
          </w:tcPr>
          <w:p w14:paraId="268B0CC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6" w:type="pct"/>
            <w:vMerge w:val="continue"/>
            <w:tcBorders>
              <w:tl2br w:val="nil"/>
              <w:tr2bl w:val="nil"/>
            </w:tcBorders>
            <w:noWrap w:val="0"/>
            <w:vAlign w:val="center"/>
          </w:tcPr>
          <w:p w14:paraId="31B3B46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01E194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0015FFE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厂界下风向○3#</w:t>
            </w:r>
          </w:p>
        </w:tc>
        <w:tc>
          <w:tcPr>
            <w:tcW w:w="614" w:type="pct"/>
            <w:vMerge w:val="continue"/>
            <w:tcBorders>
              <w:tl2br w:val="nil"/>
              <w:tr2bl w:val="nil"/>
            </w:tcBorders>
            <w:noWrap w:val="0"/>
            <w:vAlign w:val="center"/>
          </w:tcPr>
          <w:p w14:paraId="72B9D19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08B80AD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4BA0081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0D11025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42" w:type="pct"/>
            <w:tcBorders>
              <w:tl2br w:val="nil"/>
              <w:tr2bl w:val="nil"/>
            </w:tcBorders>
            <w:noWrap w:val="0"/>
            <w:vAlign w:val="center"/>
          </w:tcPr>
          <w:p w14:paraId="2DD6B98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42" w:type="pct"/>
            <w:tcBorders>
              <w:tl2br w:val="nil"/>
              <w:tr2bl w:val="nil"/>
            </w:tcBorders>
            <w:noWrap w:val="0"/>
            <w:vAlign w:val="center"/>
          </w:tcPr>
          <w:p w14:paraId="7CAD287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3" w:type="pct"/>
            <w:tcBorders>
              <w:tl2br w:val="nil"/>
              <w:tr2bl w:val="nil"/>
            </w:tcBorders>
            <w:noWrap w:val="0"/>
            <w:vAlign w:val="center"/>
          </w:tcPr>
          <w:p w14:paraId="151AFA1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6" w:type="pct"/>
            <w:vMerge w:val="continue"/>
            <w:tcBorders>
              <w:tl2br w:val="nil"/>
              <w:tr2bl w:val="nil"/>
            </w:tcBorders>
            <w:noWrap w:val="0"/>
            <w:vAlign w:val="center"/>
          </w:tcPr>
          <w:p w14:paraId="5DA9302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4AFB60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19F24F2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厂界下风向○4#</w:t>
            </w:r>
          </w:p>
        </w:tc>
        <w:tc>
          <w:tcPr>
            <w:tcW w:w="614" w:type="pct"/>
            <w:vMerge w:val="continue"/>
            <w:tcBorders>
              <w:tl2br w:val="nil"/>
              <w:tr2bl w:val="nil"/>
            </w:tcBorders>
            <w:noWrap w:val="0"/>
            <w:vAlign w:val="center"/>
          </w:tcPr>
          <w:p w14:paraId="01DA2FB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2DD01BE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4E2ABBD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3A36376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42" w:type="pct"/>
            <w:tcBorders>
              <w:tl2br w:val="nil"/>
              <w:tr2bl w:val="nil"/>
            </w:tcBorders>
            <w:noWrap w:val="0"/>
            <w:vAlign w:val="center"/>
          </w:tcPr>
          <w:p w14:paraId="70479DB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42" w:type="pct"/>
            <w:tcBorders>
              <w:tl2br w:val="nil"/>
              <w:tr2bl w:val="nil"/>
            </w:tcBorders>
            <w:noWrap w:val="0"/>
            <w:vAlign w:val="center"/>
          </w:tcPr>
          <w:p w14:paraId="044DAF6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3" w:type="pct"/>
            <w:tcBorders>
              <w:tl2br w:val="nil"/>
              <w:tr2bl w:val="nil"/>
            </w:tcBorders>
            <w:noWrap w:val="0"/>
            <w:vAlign w:val="center"/>
          </w:tcPr>
          <w:p w14:paraId="63F6220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6" w:type="pct"/>
            <w:vMerge w:val="continue"/>
            <w:tcBorders>
              <w:tl2br w:val="nil"/>
              <w:tr2bl w:val="nil"/>
            </w:tcBorders>
            <w:noWrap w:val="0"/>
            <w:vAlign w:val="center"/>
          </w:tcPr>
          <w:p w14:paraId="312FB31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527BFC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0C1E5D6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lang w:val="en-US" w:eastAsia="zh-CN"/>
              </w:rPr>
              <w:t>厂界上风向○1#</w:t>
            </w:r>
          </w:p>
        </w:tc>
        <w:tc>
          <w:tcPr>
            <w:tcW w:w="614" w:type="pct"/>
            <w:vMerge w:val="continue"/>
            <w:tcBorders>
              <w:tl2br w:val="nil"/>
              <w:tr2bl w:val="nil"/>
            </w:tcBorders>
            <w:noWrap w:val="0"/>
            <w:vAlign w:val="center"/>
          </w:tcPr>
          <w:p w14:paraId="3C71ABC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467FC4A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restart"/>
            <w:tcBorders>
              <w:tl2br w:val="nil"/>
              <w:tr2bl w:val="nil"/>
            </w:tcBorders>
            <w:noWrap w:val="0"/>
            <w:vAlign w:val="center"/>
          </w:tcPr>
          <w:p w14:paraId="06A27277">
            <w:pPr>
              <w:ind w:left="-120" w:leftChars="-50" w:right="-120" w:rightChars="-5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2025-3-26</w:t>
            </w:r>
          </w:p>
        </w:tc>
        <w:tc>
          <w:tcPr>
            <w:tcW w:w="442" w:type="pct"/>
            <w:tcBorders>
              <w:tl2br w:val="nil"/>
              <w:tr2bl w:val="nil"/>
            </w:tcBorders>
            <w:noWrap w:val="0"/>
            <w:vAlign w:val="center"/>
          </w:tcPr>
          <w:p w14:paraId="1C745A6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42" w:type="pct"/>
            <w:tcBorders>
              <w:tl2br w:val="nil"/>
              <w:tr2bl w:val="nil"/>
            </w:tcBorders>
            <w:noWrap w:val="0"/>
            <w:vAlign w:val="center"/>
          </w:tcPr>
          <w:p w14:paraId="4A8C494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42" w:type="pct"/>
            <w:tcBorders>
              <w:tl2br w:val="nil"/>
              <w:tr2bl w:val="nil"/>
            </w:tcBorders>
            <w:noWrap w:val="0"/>
            <w:vAlign w:val="center"/>
          </w:tcPr>
          <w:p w14:paraId="776D2C5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3" w:type="pct"/>
            <w:tcBorders>
              <w:tl2br w:val="nil"/>
              <w:tr2bl w:val="nil"/>
            </w:tcBorders>
            <w:noWrap w:val="0"/>
            <w:vAlign w:val="center"/>
          </w:tcPr>
          <w:p w14:paraId="64B4A1C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6" w:type="pct"/>
            <w:vMerge w:val="continue"/>
            <w:tcBorders>
              <w:tl2br w:val="nil"/>
              <w:tr2bl w:val="nil"/>
            </w:tcBorders>
            <w:noWrap w:val="0"/>
            <w:vAlign w:val="center"/>
          </w:tcPr>
          <w:p w14:paraId="5E14735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0DC9A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4195BB3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厂界下风向○2#</w:t>
            </w:r>
          </w:p>
        </w:tc>
        <w:tc>
          <w:tcPr>
            <w:tcW w:w="614" w:type="pct"/>
            <w:vMerge w:val="continue"/>
            <w:tcBorders>
              <w:tl2br w:val="nil"/>
              <w:tr2bl w:val="nil"/>
            </w:tcBorders>
            <w:noWrap w:val="0"/>
            <w:vAlign w:val="center"/>
          </w:tcPr>
          <w:p w14:paraId="1E634ED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2BC1ABF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6F5E0F3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229B740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42" w:type="pct"/>
            <w:tcBorders>
              <w:tl2br w:val="nil"/>
              <w:tr2bl w:val="nil"/>
            </w:tcBorders>
            <w:noWrap w:val="0"/>
            <w:vAlign w:val="center"/>
          </w:tcPr>
          <w:p w14:paraId="2AEB94E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42" w:type="pct"/>
            <w:tcBorders>
              <w:tl2br w:val="nil"/>
              <w:tr2bl w:val="nil"/>
            </w:tcBorders>
            <w:noWrap w:val="0"/>
            <w:vAlign w:val="center"/>
          </w:tcPr>
          <w:p w14:paraId="2EEA95F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3" w:type="pct"/>
            <w:tcBorders>
              <w:tl2br w:val="nil"/>
              <w:tr2bl w:val="nil"/>
            </w:tcBorders>
            <w:noWrap w:val="0"/>
            <w:vAlign w:val="center"/>
          </w:tcPr>
          <w:p w14:paraId="72C9E9D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6" w:type="pct"/>
            <w:vMerge w:val="continue"/>
            <w:tcBorders>
              <w:tl2br w:val="nil"/>
              <w:tr2bl w:val="nil"/>
            </w:tcBorders>
            <w:noWrap w:val="0"/>
            <w:vAlign w:val="center"/>
          </w:tcPr>
          <w:p w14:paraId="0D3B961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3C1A29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6C0DD19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厂界下风向○3#</w:t>
            </w:r>
          </w:p>
        </w:tc>
        <w:tc>
          <w:tcPr>
            <w:tcW w:w="614" w:type="pct"/>
            <w:vMerge w:val="continue"/>
            <w:tcBorders>
              <w:tl2br w:val="nil"/>
              <w:tr2bl w:val="nil"/>
            </w:tcBorders>
            <w:noWrap w:val="0"/>
            <w:vAlign w:val="center"/>
          </w:tcPr>
          <w:p w14:paraId="32C7310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6722CD0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2D86BF7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424591C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42" w:type="pct"/>
            <w:tcBorders>
              <w:tl2br w:val="nil"/>
              <w:tr2bl w:val="nil"/>
            </w:tcBorders>
            <w:noWrap w:val="0"/>
            <w:vAlign w:val="center"/>
          </w:tcPr>
          <w:p w14:paraId="797B23F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42" w:type="pct"/>
            <w:tcBorders>
              <w:tl2br w:val="nil"/>
              <w:tr2bl w:val="nil"/>
            </w:tcBorders>
            <w:noWrap w:val="0"/>
            <w:vAlign w:val="center"/>
          </w:tcPr>
          <w:p w14:paraId="269F5A1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3" w:type="pct"/>
            <w:tcBorders>
              <w:tl2br w:val="nil"/>
              <w:tr2bl w:val="nil"/>
            </w:tcBorders>
            <w:noWrap w:val="0"/>
            <w:vAlign w:val="center"/>
          </w:tcPr>
          <w:p w14:paraId="0C73AA8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6" w:type="pct"/>
            <w:vMerge w:val="continue"/>
            <w:tcBorders>
              <w:tl2br w:val="nil"/>
              <w:tr2bl w:val="nil"/>
            </w:tcBorders>
            <w:noWrap w:val="0"/>
            <w:vAlign w:val="center"/>
          </w:tcPr>
          <w:p w14:paraId="716A05B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588411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2B4A5BA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厂界下风向○4#</w:t>
            </w:r>
          </w:p>
        </w:tc>
        <w:tc>
          <w:tcPr>
            <w:tcW w:w="614" w:type="pct"/>
            <w:vMerge w:val="continue"/>
            <w:tcBorders>
              <w:tl2br w:val="nil"/>
              <w:tr2bl w:val="nil"/>
            </w:tcBorders>
            <w:noWrap w:val="0"/>
            <w:vAlign w:val="center"/>
          </w:tcPr>
          <w:p w14:paraId="0F316A4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26CFA71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43F3AB8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0FBD3FC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42" w:type="pct"/>
            <w:tcBorders>
              <w:tl2br w:val="nil"/>
              <w:tr2bl w:val="nil"/>
            </w:tcBorders>
            <w:noWrap w:val="0"/>
            <w:vAlign w:val="center"/>
          </w:tcPr>
          <w:p w14:paraId="017054B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42" w:type="pct"/>
            <w:tcBorders>
              <w:tl2br w:val="nil"/>
              <w:tr2bl w:val="nil"/>
            </w:tcBorders>
            <w:noWrap w:val="0"/>
            <w:vAlign w:val="center"/>
          </w:tcPr>
          <w:p w14:paraId="6EAF070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3" w:type="pct"/>
            <w:tcBorders>
              <w:tl2br w:val="nil"/>
              <w:tr2bl w:val="nil"/>
            </w:tcBorders>
            <w:noWrap w:val="0"/>
            <w:vAlign w:val="center"/>
          </w:tcPr>
          <w:p w14:paraId="23FC81C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6" w:type="pct"/>
            <w:vMerge w:val="continue"/>
            <w:tcBorders>
              <w:tl2br w:val="nil"/>
              <w:tr2bl w:val="nil"/>
            </w:tcBorders>
            <w:noWrap w:val="0"/>
            <w:vAlign w:val="center"/>
          </w:tcPr>
          <w:p w14:paraId="5542455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19C58F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79AEC17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厂界上风向○1#</w:t>
            </w:r>
          </w:p>
        </w:tc>
        <w:tc>
          <w:tcPr>
            <w:tcW w:w="614" w:type="pct"/>
            <w:vMerge w:val="restart"/>
            <w:tcBorders>
              <w:tl2br w:val="nil"/>
              <w:tr2bl w:val="nil"/>
            </w:tcBorders>
            <w:noWrap w:val="0"/>
            <w:vAlign w:val="center"/>
          </w:tcPr>
          <w:p w14:paraId="1DA015F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苯乙烯</w:t>
            </w:r>
          </w:p>
        </w:tc>
        <w:tc>
          <w:tcPr>
            <w:tcW w:w="599" w:type="pct"/>
            <w:vMerge w:val="restart"/>
            <w:tcBorders>
              <w:tl2br w:val="nil"/>
              <w:tr2bl w:val="nil"/>
            </w:tcBorders>
            <w:noWrap w:val="0"/>
            <w:vAlign w:val="center"/>
          </w:tcPr>
          <w:p w14:paraId="54405E3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吸附管样</w:t>
            </w:r>
          </w:p>
        </w:tc>
        <w:tc>
          <w:tcPr>
            <w:tcW w:w="554" w:type="pct"/>
            <w:vMerge w:val="restart"/>
            <w:tcBorders>
              <w:tl2br w:val="nil"/>
              <w:tr2bl w:val="nil"/>
            </w:tcBorders>
            <w:noWrap w:val="0"/>
            <w:vAlign w:val="center"/>
          </w:tcPr>
          <w:p w14:paraId="660B8742">
            <w:pPr>
              <w:ind w:left="-120" w:leftChars="-50" w:right="-120" w:rightChars="-5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2025-3-25</w:t>
            </w:r>
          </w:p>
        </w:tc>
        <w:tc>
          <w:tcPr>
            <w:tcW w:w="442" w:type="pct"/>
            <w:tcBorders>
              <w:tl2br w:val="nil"/>
              <w:tr2bl w:val="nil"/>
            </w:tcBorders>
            <w:noWrap w:val="0"/>
            <w:vAlign w:val="center"/>
          </w:tcPr>
          <w:p w14:paraId="6798CCC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6406FD9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0E9B7DB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73" w:type="pct"/>
            <w:tcBorders>
              <w:tl2br w:val="nil"/>
              <w:tr2bl w:val="nil"/>
            </w:tcBorders>
            <w:noWrap w:val="0"/>
            <w:vAlign w:val="center"/>
          </w:tcPr>
          <w:p w14:paraId="32CA7F7A">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restart"/>
            <w:tcBorders>
              <w:tl2br w:val="nil"/>
              <w:tr2bl w:val="nil"/>
            </w:tcBorders>
            <w:noWrap w:val="0"/>
            <w:vAlign w:val="center"/>
          </w:tcPr>
          <w:p w14:paraId="2CD6F53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μg/m</w:t>
            </w:r>
            <w:r>
              <w:rPr>
                <w:rFonts w:hint="eastAsia" w:ascii="宋体" w:hAnsi="宋体" w:eastAsia="宋体" w:cs="宋体"/>
                <w:b w:val="0"/>
                <w:bCs w:val="0"/>
                <w:color w:val="auto"/>
                <w:sz w:val="21"/>
                <w:szCs w:val="21"/>
                <w:highlight w:val="none"/>
                <w:vertAlign w:val="superscript"/>
                <w:lang w:val="en-US" w:eastAsia="zh-CN"/>
              </w:rPr>
              <w:t>3</w:t>
            </w:r>
          </w:p>
        </w:tc>
      </w:tr>
      <w:tr w14:paraId="625F39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0EEE295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厂界下风向○2#</w:t>
            </w:r>
          </w:p>
        </w:tc>
        <w:tc>
          <w:tcPr>
            <w:tcW w:w="614" w:type="pct"/>
            <w:vMerge w:val="continue"/>
            <w:tcBorders>
              <w:tl2br w:val="nil"/>
              <w:tr2bl w:val="nil"/>
            </w:tcBorders>
            <w:noWrap w:val="0"/>
            <w:vAlign w:val="center"/>
          </w:tcPr>
          <w:p w14:paraId="6D791BC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7CA38A1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59392C3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178EF83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3.2</w:t>
            </w:r>
          </w:p>
        </w:tc>
        <w:tc>
          <w:tcPr>
            <w:tcW w:w="442" w:type="pct"/>
            <w:tcBorders>
              <w:tl2br w:val="nil"/>
              <w:tr2bl w:val="nil"/>
            </w:tcBorders>
            <w:noWrap w:val="0"/>
            <w:vAlign w:val="center"/>
          </w:tcPr>
          <w:p w14:paraId="32D99BC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1897242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w:t>
            </w:r>
          </w:p>
        </w:tc>
        <w:tc>
          <w:tcPr>
            <w:tcW w:w="473" w:type="pct"/>
            <w:tcBorders>
              <w:tl2br w:val="nil"/>
              <w:tr2bl w:val="nil"/>
            </w:tcBorders>
            <w:noWrap w:val="0"/>
            <w:vAlign w:val="center"/>
          </w:tcPr>
          <w:p w14:paraId="0810CC41">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49A707B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3A60C4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5EEC449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厂界下风向○3#</w:t>
            </w:r>
          </w:p>
        </w:tc>
        <w:tc>
          <w:tcPr>
            <w:tcW w:w="614" w:type="pct"/>
            <w:vMerge w:val="continue"/>
            <w:tcBorders>
              <w:tl2br w:val="nil"/>
              <w:tr2bl w:val="nil"/>
            </w:tcBorders>
            <w:noWrap w:val="0"/>
            <w:vAlign w:val="center"/>
          </w:tcPr>
          <w:p w14:paraId="4BFBE3E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1A27C46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79FD93F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6CC337B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435229C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2.6</w:t>
            </w:r>
          </w:p>
        </w:tc>
        <w:tc>
          <w:tcPr>
            <w:tcW w:w="442" w:type="pct"/>
            <w:tcBorders>
              <w:tl2br w:val="nil"/>
              <w:tr2bl w:val="nil"/>
            </w:tcBorders>
            <w:noWrap w:val="0"/>
            <w:vAlign w:val="center"/>
          </w:tcPr>
          <w:p w14:paraId="1B55D68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0.5</w:t>
            </w:r>
          </w:p>
        </w:tc>
        <w:tc>
          <w:tcPr>
            <w:tcW w:w="473" w:type="pct"/>
            <w:tcBorders>
              <w:tl2br w:val="nil"/>
              <w:tr2bl w:val="nil"/>
            </w:tcBorders>
            <w:noWrap w:val="0"/>
            <w:vAlign w:val="center"/>
          </w:tcPr>
          <w:p w14:paraId="7C8BEA20">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17DBAA3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070062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71F0CCC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厂界下风向○4#</w:t>
            </w:r>
          </w:p>
        </w:tc>
        <w:tc>
          <w:tcPr>
            <w:tcW w:w="614" w:type="pct"/>
            <w:vMerge w:val="continue"/>
            <w:tcBorders>
              <w:tl2br w:val="nil"/>
              <w:tr2bl w:val="nil"/>
            </w:tcBorders>
            <w:noWrap w:val="0"/>
            <w:vAlign w:val="center"/>
          </w:tcPr>
          <w:p w14:paraId="791D98E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2C952D8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69F2F42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3F40210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0AF85B9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7AA7027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0.8</w:t>
            </w:r>
          </w:p>
        </w:tc>
        <w:tc>
          <w:tcPr>
            <w:tcW w:w="473" w:type="pct"/>
            <w:tcBorders>
              <w:tl2br w:val="nil"/>
              <w:tr2bl w:val="nil"/>
            </w:tcBorders>
            <w:noWrap w:val="0"/>
            <w:vAlign w:val="center"/>
          </w:tcPr>
          <w:p w14:paraId="7306F801">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4C793DC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727569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7C5DDD3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厂界上风向○1#</w:t>
            </w:r>
          </w:p>
        </w:tc>
        <w:tc>
          <w:tcPr>
            <w:tcW w:w="614" w:type="pct"/>
            <w:vMerge w:val="continue"/>
            <w:tcBorders>
              <w:tl2br w:val="nil"/>
              <w:tr2bl w:val="nil"/>
            </w:tcBorders>
            <w:noWrap w:val="0"/>
            <w:vAlign w:val="center"/>
          </w:tcPr>
          <w:p w14:paraId="0976FDB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1A0DBF5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restart"/>
            <w:tcBorders>
              <w:tl2br w:val="nil"/>
              <w:tr2bl w:val="nil"/>
            </w:tcBorders>
            <w:noWrap w:val="0"/>
            <w:vAlign w:val="center"/>
          </w:tcPr>
          <w:p w14:paraId="09B37925">
            <w:pPr>
              <w:ind w:left="-120" w:leftChars="-50" w:right="-120" w:rightChars="-5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2025-3-26</w:t>
            </w:r>
          </w:p>
        </w:tc>
        <w:tc>
          <w:tcPr>
            <w:tcW w:w="442" w:type="pct"/>
            <w:tcBorders>
              <w:tl2br w:val="nil"/>
              <w:tr2bl w:val="nil"/>
            </w:tcBorders>
            <w:noWrap w:val="0"/>
            <w:vAlign w:val="center"/>
          </w:tcPr>
          <w:p w14:paraId="2DCDC83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3DE614C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5A3671B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73" w:type="pct"/>
            <w:tcBorders>
              <w:tl2br w:val="nil"/>
              <w:tr2bl w:val="nil"/>
            </w:tcBorders>
            <w:noWrap w:val="0"/>
            <w:vAlign w:val="center"/>
          </w:tcPr>
          <w:p w14:paraId="3F9EA8F4">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57CE770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0240D2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26F52FD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厂界下风向○2#</w:t>
            </w:r>
          </w:p>
        </w:tc>
        <w:tc>
          <w:tcPr>
            <w:tcW w:w="614" w:type="pct"/>
            <w:vMerge w:val="continue"/>
            <w:tcBorders>
              <w:tl2br w:val="nil"/>
              <w:tr2bl w:val="nil"/>
            </w:tcBorders>
            <w:noWrap w:val="0"/>
            <w:vAlign w:val="center"/>
          </w:tcPr>
          <w:p w14:paraId="419B080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32A7147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4E029C7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26D4CED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3.7</w:t>
            </w:r>
          </w:p>
        </w:tc>
        <w:tc>
          <w:tcPr>
            <w:tcW w:w="442" w:type="pct"/>
            <w:tcBorders>
              <w:tl2br w:val="nil"/>
              <w:tr2bl w:val="nil"/>
            </w:tcBorders>
            <w:noWrap w:val="0"/>
            <w:vAlign w:val="center"/>
          </w:tcPr>
          <w:p w14:paraId="095A9A8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2.9</w:t>
            </w:r>
          </w:p>
        </w:tc>
        <w:tc>
          <w:tcPr>
            <w:tcW w:w="442" w:type="pct"/>
            <w:tcBorders>
              <w:tl2br w:val="nil"/>
              <w:tr2bl w:val="nil"/>
            </w:tcBorders>
            <w:noWrap w:val="0"/>
            <w:vAlign w:val="center"/>
          </w:tcPr>
          <w:p w14:paraId="42D261A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73" w:type="pct"/>
            <w:tcBorders>
              <w:tl2br w:val="nil"/>
              <w:tr2bl w:val="nil"/>
            </w:tcBorders>
            <w:noWrap w:val="0"/>
            <w:vAlign w:val="center"/>
          </w:tcPr>
          <w:p w14:paraId="05138B83">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6C58499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585591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3126F76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厂界下风向○3#</w:t>
            </w:r>
          </w:p>
        </w:tc>
        <w:tc>
          <w:tcPr>
            <w:tcW w:w="614" w:type="pct"/>
            <w:vMerge w:val="continue"/>
            <w:tcBorders>
              <w:tl2br w:val="nil"/>
              <w:tr2bl w:val="nil"/>
            </w:tcBorders>
            <w:noWrap w:val="0"/>
            <w:vAlign w:val="center"/>
          </w:tcPr>
          <w:p w14:paraId="4776F46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42B8E1A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385DADF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5F0993F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0.4</w:t>
            </w:r>
          </w:p>
        </w:tc>
        <w:tc>
          <w:tcPr>
            <w:tcW w:w="442" w:type="pct"/>
            <w:tcBorders>
              <w:tl2br w:val="nil"/>
              <w:tr2bl w:val="nil"/>
            </w:tcBorders>
            <w:noWrap w:val="0"/>
            <w:vAlign w:val="center"/>
          </w:tcPr>
          <w:p w14:paraId="3EF5B58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6EAC393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73" w:type="pct"/>
            <w:tcBorders>
              <w:tl2br w:val="nil"/>
              <w:tr2bl w:val="nil"/>
            </w:tcBorders>
            <w:noWrap w:val="0"/>
            <w:vAlign w:val="center"/>
          </w:tcPr>
          <w:p w14:paraId="6471A1ED">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71E9082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224BE0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5B1D2AB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厂界下风向○4#</w:t>
            </w:r>
          </w:p>
        </w:tc>
        <w:tc>
          <w:tcPr>
            <w:tcW w:w="614" w:type="pct"/>
            <w:vMerge w:val="continue"/>
            <w:tcBorders>
              <w:tl2br w:val="nil"/>
              <w:tr2bl w:val="nil"/>
            </w:tcBorders>
            <w:noWrap w:val="0"/>
            <w:vAlign w:val="center"/>
          </w:tcPr>
          <w:p w14:paraId="08E2434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38E3E20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08F9536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583BFA9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22EA67A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234A558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73" w:type="pct"/>
            <w:tcBorders>
              <w:tl2br w:val="nil"/>
              <w:tr2bl w:val="nil"/>
            </w:tcBorders>
            <w:noWrap w:val="0"/>
            <w:vAlign w:val="center"/>
          </w:tcPr>
          <w:p w14:paraId="47053A13">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1E9197A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6F8864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4FC0A9F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厂界上风向○1#</w:t>
            </w:r>
          </w:p>
        </w:tc>
        <w:tc>
          <w:tcPr>
            <w:tcW w:w="614" w:type="pct"/>
            <w:vMerge w:val="restart"/>
            <w:tcBorders>
              <w:tl2br w:val="nil"/>
              <w:tr2bl w:val="nil"/>
            </w:tcBorders>
            <w:noWrap w:val="0"/>
            <w:vAlign w:val="center"/>
          </w:tcPr>
          <w:p w14:paraId="17176CD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丙烯腈</w:t>
            </w:r>
          </w:p>
        </w:tc>
        <w:tc>
          <w:tcPr>
            <w:tcW w:w="599" w:type="pct"/>
            <w:vMerge w:val="restart"/>
            <w:tcBorders>
              <w:tl2br w:val="nil"/>
              <w:tr2bl w:val="nil"/>
            </w:tcBorders>
            <w:noWrap w:val="0"/>
            <w:vAlign w:val="center"/>
          </w:tcPr>
          <w:p w14:paraId="3E92DA0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吸附管样</w:t>
            </w:r>
          </w:p>
        </w:tc>
        <w:tc>
          <w:tcPr>
            <w:tcW w:w="554" w:type="pct"/>
            <w:vMerge w:val="restart"/>
            <w:tcBorders>
              <w:tl2br w:val="nil"/>
              <w:tr2bl w:val="nil"/>
            </w:tcBorders>
            <w:noWrap w:val="0"/>
            <w:vAlign w:val="center"/>
          </w:tcPr>
          <w:p w14:paraId="64F2FF97">
            <w:pPr>
              <w:ind w:left="-120" w:leftChars="-50" w:right="-120" w:rightChars="-5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2025-3-25</w:t>
            </w:r>
          </w:p>
        </w:tc>
        <w:tc>
          <w:tcPr>
            <w:tcW w:w="442" w:type="pct"/>
            <w:tcBorders>
              <w:tl2br w:val="nil"/>
              <w:tr2bl w:val="nil"/>
            </w:tcBorders>
            <w:noWrap w:val="0"/>
            <w:vAlign w:val="center"/>
          </w:tcPr>
          <w:p w14:paraId="7F5753A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0F6DB9B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084ACE4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73" w:type="pct"/>
            <w:tcBorders>
              <w:tl2br w:val="nil"/>
              <w:tr2bl w:val="nil"/>
            </w:tcBorders>
            <w:noWrap w:val="0"/>
            <w:vAlign w:val="center"/>
          </w:tcPr>
          <w:p w14:paraId="6F661D2C">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restart"/>
            <w:tcBorders>
              <w:tl2br w:val="nil"/>
              <w:tr2bl w:val="nil"/>
            </w:tcBorders>
            <w:noWrap w:val="0"/>
            <w:vAlign w:val="center"/>
          </w:tcPr>
          <w:p w14:paraId="268F51E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mg/m</w:t>
            </w:r>
            <w:r>
              <w:rPr>
                <w:rFonts w:hint="eastAsia" w:ascii="宋体" w:hAnsi="宋体" w:eastAsia="宋体" w:cs="宋体"/>
                <w:b w:val="0"/>
                <w:bCs w:val="0"/>
                <w:color w:val="auto"/>
                <w:sz w:val="21"/>
                <w:szCs w:val="21"/>
                <w:highlight w:val="none"/>
                <w:vertAlign w:val="superscript"/>
                <w:lang w:val="en-US" w:eastAsia="zh-CN"/>
              </w:rPr>
              <w:t>3</w:t>
            </w:r>
          </w:p>
        </w:tc>
      </w:tr>
      <w:tr w14:paraId="312E6B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5995B0F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厂界下风向○2#</w:t>
            </w:r>
          </w:p>
        </w:tc>
        <w:tc>
          <w:tcPr>
            <w:tcW w:w="614" w:type="pct"/>
            <w:vMerge w:val="continue"/>
            <w:tcBorders>
              <w:tl2br w:val="nil"/>
              <w:tr2bl w:val="nil"/>
            </w:tcBorders>
            <w:noWrap w:val="0"/>
            <w:vAlign w:val="center"/>
          </w:tcPr>
          <w:p w14:paraId="537585D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2D653E2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46A72B0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5C5012C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41A9DEE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47A018C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73" w:type="pct"/>
            <w:tcBorders>
              <w:tl2br w:val="nil"/>
              <w:tr2bl w:val="nil"/>
            </w:tcBorders>
            <w:noWrap w:val="0"/>
            <w:vAlign w:val="center"/>
          </w:tcPr>
          <w:p w14:paraId="1F109D19">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035CEAB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61BE27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4B03249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厂界下风向○3#</w:t>
            </w:r>
          </w:p>
        </w:tc>
        <w:tc>
          <w:tcPr>
            <w:tcW w:w="614" w:type="pct"/>
            <w:vMerge w:val="continue"/>
            <w:tcBorders>
              <w:tl2br w:val="nil"/>
              <w:tr2bl w:val="nil"/>
            </w:tcBorders>
            <w:noWrap w:val="0"/>
            <w:vAlign w:val="center"/>
          </w:tcPr>
          <w:p w14:paraId="2BBB6C2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527749F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3A9C32F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75531D3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094232C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6850352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73" w:type="pct"/>
            <w:tcBorders>
              <w:tl2br w:val="nil"/>
              <w:tr2bl w:val="nil"/>
            </w:tcBorders>
            <w:noWrap w:val="0"/>
            <w:vAlign w:val="center"/>
          </w:tcPr>
          <w:p w14:paraId="11BCE65E">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4DEFB99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07AC08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3567FD7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厂界下风向○4#</w:t>
            </w:r>
          </w:p>
        </w:tc>
        <w:tc>
          <w:tcPr>
            <w:tcW w:w="614" w:type="pct"/>
            <w:vMerge w:val="continue"/>
            <w:tcBorders>
              <w:tl2br w:val="nil"/>
              <w:tr2bl w:val="nil"/>
            </w:tcBorders>
            <w:noWrap w:val="0"/>
            <w:vAlign w:val="center"/>
          </w:tcPr>
          <w:p w14:paraId="30FDE2B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4890BD5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56EEE21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4065124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57C2329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324203F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73" w:type="pct"/>
            <w:tcBorders>
              <w:tl2br w:val="nil"/>
              <w:tr2bl w:val="nil"/>
            </w:tcBorders>
            <w:noWrap w:val="0"/>
            <w:vAlign w:val="center"/>
          </w:tcPr>
          <w:p w14:paraId="788716FE">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4FA654A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1DAA66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1F5FD8A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厂界上风向○1#</w:t>
            </w:r>
          </w:p>
        </w:tc>
        <w:tc>
          <w:tcPr>
            <w:tcW w:w="614" w:type="pct"/>
            <w:vMerge w:val="continue"/>
            <w:tcBorders>
              <w:tl2br w:val="nil"/>
              <w:tr2bl w:val="nil"/>
            </w:tcBorders>
            <w:noWrap w:val="0"/>
            <w:vAlign w:val="center"/>
          </w:tcPr>
          <w:p w14:paraId="2EEA617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0512E64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restart"/>
            <w:tcBorders>
              <w:tl2br w:val="nil"/>
              <w:tr2bl w:val="nil"/>
            </w:tcBorders>
            <w:noWrap w:val="0"/>
            <w:vAlign w:val="center"/>
          </w:tcPr>
          <w:p w14:paraId="245097BF">
            <w:pPr>
              <w:ind w:left="-120" w:leftChars="-50" w:right="-120" w:rightChars="-5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2025-3-26</w:t>
            </w:r>
          </w:p>
        </w:tc>
        <w:tc>
          <w:tcPr>
            <w:tcW w:w="442" w:type="pct"/>
            <w:tcBorders>
              <w:tl2br w:val="nil"/>
              <w:tr2bl w:val="nil"/>
            </w:tcBorders>
            <w:noWrap w:val="0"/>
            <w:vAlign w:val="center"/>
          </w:tcPr>
          <w:p w14:paraId="62161AA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034B783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549D138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73" w:type="pct"/>
            <w:tcBorders>
              <w:tl2br w:val="nil"/>
              <w:tr2bl w:val="nil"/>
            </w:tcBorders>
            <w:noWrap w:val="0"/>
            <w:vAlign w:val="center"/>
          </w:tcPr>
          <w:p w14:paraId="4B26A5D7">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3D08EBF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22C661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64101DB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厂界下风向○2#</w:t>
            </w:r>
          </w:p>
        </w:tc>
        <w:tc>
          <w:tcPr>
            <w:tcW w:w="614" w:type="pct"/>
            <w:vMerge w:val="continue"/>
            <w:tcBorders>
              <w:tl2br w:val="nil"/>
              <w:tr2bl w:val="nil"/>
            </w:tcBorders>
            <w:noWrap w:val="0"/>
            <w:vAlign w:val="center"/>
          </w:tcPr>
          <w:p w14:paraId="552C0B4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5752453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0E82330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09BDE40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6805C39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191148C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73" w:type="pct"/>
            <w:tcBorders>
              <w:tl2br w:val="nil"/>
              <w:tr2bl w:val="nil"/>
            </w:tcBorders>
            <w:noWrap w:val="0"/>
            <w:vAlign w:val="center"/>
          </w:tcPr>
          <w:p w14:paraId="3B2B91AB">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195EF6F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69035B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0BF18F3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厂界下风向○3#</w:t>
            </w:r>
          </w:p>
        </w:tc>
        <w:tc>
          <w:tcPr>
            <w:tcW w:w="614" w:type="pct"/>
            <w:vMerge w:val="continue"/>
            <w:tcBorders>
              <w:tl2br w:val="nil"/>
              <w:tr2bl w:val="nil"/>
            </w:tcBorders>
            <w:noWrap w:val="0"/>
            <w:vAlign w:val="center"/>
          </w:tcPr>
          <w:p w14:paraId="4FC3672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6CD2ECF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19AAFDD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485E7CF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5A42071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3B6E252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73" w:type="pct"/>
            <w:tcBorders>
              <w:tl2br w:val="nil"/>
              <w:tr2bl w:val="nil"/>
            </w:tcBorders>
            <w:noWrap w:val="0"/>
            <w:vAlign w:val="center"/>
          </w:tcPr>
          <w:p w14:paraId="06835E7B">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48880A4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38B75A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6BAF51D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厂界下风向○4#</w:t>
            </w:r>
          </w:p>
        </w:tc>
        <w:tc>
          <w:tcPr>
            <w:tcW w:w="614" w:type="pct"/>
            <w:vMerge w:val="continue"/>
            <w:tcBorders>
              <w:tl2br w:val="nil"/>
              <w:tr2bl w:val="nil"/>
            </w:tcBorders>
            <w:noWrap w:val="0"/>
            <w:vAlign w:val="center"/>
          </w:tcPr>
          <w:p w14:paraId="60DD650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5B301A8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09E3647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25D2C2D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5FE8603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2DE31A7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73" w:type="pct"/>
            <w:tcBorders>
              <w:tl2br w:val="nil"/>
              <w:tr2bl w:val="nil"/>
            </w:tcBorders>
            <w:noWrap w:val="0"/>
            <w:vAlign w:val="center"/>
          </w:tcPr>
          <w:p w14:paraId="0952C3B3">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2CE05F9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035EAB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4BC6795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厂界上风向○1#</w:t>
            </w:r>
          </w:p>
        </w:tc>
        <w:tc>
          <w:tcPr>
            <w:tcW w:w="614" w:type="pct"/>
            <w:vMerge w:val="restart"/>
            <w:tcBorders>
              <w:tl2br w:val="nil"/>
              <w:tr2bl w:val="nil"/>
            </w:tcBorders>
            <w:noWrap w:val="0"/>
            <w:vAlign w:val="center"/>
          </w:tcPr>
          <w:p w14:paraId="5D00E29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甲苯</w:t>
            </w:r>
          </w:p>
        </w:tc>
        <w:tc>
          <w:tcPr>
            <w:tcW w:w="599" w:type="pct"/>
            <w:vMerge w:val="restart"/>
            <w:tcBorders>
              <w:tl2br w:val="nil"/>
              <w:tr2bl w:val="nil"/>
            </w:tcBorders>
            <w:noWrap w:val="0"/>
            <w:vAlign w:val="center"/>
          </w:tcPr>
          <w:p w14:paraId="6D87428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吸附管样</w:t>
            </w:r>
          </w:p>
        </w:tc>
        <w:tc>
          <w:tcPr>
            <w:tcW w:w="554" w:type="pct"/>
            <w:vMerge w:val="restart"/>
            <w:tcBorders>
              <w:tl2br w:val="nil"/>
              <w:tr2bl w:val="nil"/>
            </w:tcBorders>
            <w:noWrap w:val="0"/>
            <w:vAlign w:val="center"/>
          </w:tcPr>
          <w:p w14:paraId="34E0E356">
            <w:pPr>
              <w:ind w:left="-120" w:leftChars="-50" w:right="-120" w:rightChars="-5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2025-3-25</w:t>
            </w:r>
          </w:p>
        </w:tc>
        <w:tc>
          <w:tcPr>
            <w:tcW w:w="442" w:type="pct"/>
            <w:tcBorders>
              <w:tl2br w:val="nil"/>
              <w:tr2bl w:val="nil"/>
            </w:tcBorders>
            <w:noWrap w:val="0"/>
            <w:vAlign w:val="center"/>
          </w:tcPr>
          <w:p w14:paraId="492876A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0.3</w:t>
            </w:r>
          </w:p>
        </w:tc>
        <w:tc>
          <w:tcPr>
            <w:tcW w:w="442" w:type="pct"/>
            <w:tcBorders>
              <w:tl2br w:val="nil"/>
              <w:tr2bl w:val="nil"/>
            </w:tcBorders>
            <w:noWrap w:val="0"/>
            <w:vAlign w:val="center"/>
          </w:tcPr>
          <w:p w14:paraId="2C60386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3B97771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73" w:type="pct"/>
            <w:tcBorders>
              <w:tl2br w:val="nil"/>
              <w:tr2bl w:val="nil"/>
            </w:tcBorders>
            <w:noWrap w:val="0"/>
            <w:vAlign w:val="center"/>
          </w:tcPr>
          <w:p w14:paraId="512C6D69">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restart"/>
            <w:tcBorders>
              <w:tl2br w:val="nil"/>
              <w:tr2bl w:val="nil"/>
            </w:tcBorders>
            <w:noWrap w:val="0"/>
            <w:vAlign w:val="center"/>
          </w:tcPr>
          <w:p w14:paraId="75F16F4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μg/m</w:t>
            </w:r>
            <w:r>
              <w:rPr>
                <w:rFonts w:hint="eastAsia" w:ascii="宋体" w:hAnsi="宋体" w:eastAsia="宋体" w:cs="宋体"/>
                <w:b w:val="0"/>
                <w:bCs w:val="0"/>
                <w:color w:val="auto"/>
                <w:sz w:val="21"/>
                <w:szCs w:val="21"/>
                <w:highlight w:val="none"/>
                <w:vertAlign w:val="superscript"/>
                <w:lang w:val="en-US" w:eastAsia="zh-CN"/>
              </w:rPr>
              <w:t>3</w:t>
            </w:r>
          </w:p>
        </w:tc>
      </w:tr>
      <w:tr w14:paraId="55FCAE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18F6203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厂界下风向○2#</w:t>
            </w:r>
          </w:p>
        </w:tc>
        <w:tc>
          <w:tcPr>
            <w:tcW w:w="614" w:type="pct"/>
            <w:vMerge w:val="continue"/>
            <w:tcBorders>
              <w:tl2br w:val="nil"/>
              <w:tr2bl w:val="nil"/>
            </w:tcBorders>
            <w:noWrap w:val="0"/>
            <w:vAlign w:val="center"/>
          </w:tcPr>
          <w:p w14:paraId="2B93756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7C76808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4C4D36A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2D8A7DE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11.4</w:t>
            </w:r>
          </w:p>
        </w:tc>
        <w:tc>
          <w:tcPr>
            <w:tcW w:w="442" w:type="pct"/>
            <w:tcBorders>
              <w:tl2br w:val="nil"/>
              <w:tr2bl w:val="nil"/>
            </w:tcBorders>
            <w:noWrap w:val="0"/>
            <w:vAlign w:val="center"/>
          </w:tcPr>
          <w:p w14:paraId="124FDFE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4.4</w:t>
            </w:r>
          </w:p>
        </w:tc>
        <w:tc>
          <w:tcPr>
            <w:tcW w:w="442" w:type="pct"/>
            <w:tcBorders>
              <w:tl2br w:val="nil"/>
              <w:tr2bl w:val="nil"/>
            </w:tcBorders>
            <w:noWrap w:val="0"/>
            <w:vAlign w:val="center"/>
          </w:tcPr>
          <w:p w14:paraId="2D87D27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8.4</w:t>
            </w:r>
          </w:p>
        </w:tc>
        <w:tc>
          <w:tcPr>
            <w:tcW w:w="473" w:type="pct"/>
            <w:tcBorders>
              <w:tl2br w:val="nil"/>
              <w:tr2bl w:val="nil"/>
            </w:tcBorders>
            <w:noWrap w:val="0"/>
            <w:vAlign w:val="center"/>
          </w:tcPr>
          <w:p w14:paraId="4E45BBD1">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77CD520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702CAC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08024F7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厂界下风向○3#</w:t>
            </w:r>
          </w:p>
        </w:tc>
        <w:tc>
          <w:tcPr>
            <w:tcW w:w="614" w:type="pct"/>
            <w:vMerge w:val="continue"/>
            <w:tcBorders>
              <w:tl2br w:val="nil"/>
              <w:tr2bl w:val="nil"/>
            </w:tcBorders>
            <w:noWrap w:val="0"/>
            <w:vAlign w:val="center"/>
          </w:tcPr>
          <w:p w14:paraId="4D41AC0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543F8F3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3647447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68436E5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4.4</w:t>
            </w:r>
          </w:p>
        </w:tc>
        <w:tc>
          <w:tcPr>
            <w:tcW w:w="442" w:type="pct"/>
            <w:tcBorders>
              <w:tl2br w:val="nil"/>
              <w:tr2bl w:val="nil"/>
            </w:tcBorders>
            <w:noWrap w:val="0"/>
            <w:vAlign w:val="center"/>
          </w:tcPr>
          <w:p w14:paraId="3A808DB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10.0</w:t>
            </w:r>
          </w:p>
        </w:tc>
        <w:tc>
          <w:tcPr>
            <w:tcW w:w="442" w:type="pct"/>
            <w:tcBorders>
              <w:tl2br w:val="nil"/>
              <w:tr2bl w:val="nil"/>
            </w:tcBorders>
            <w:noWrap w:val="0"/>
            <w:vAlign w:val="center"/>
          </w:tcPr>
          <w:p w14:paraId="34850B7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15.0</w:t>
            </w:r>
          </w:p>
        </w:tc>
        <w:tc>
          <w:tcPr>
            <w:tcW w:w="473" w:type="pct"/>
            <w:tcBorders>
              <w:tl2br w:val="nil"/>
              <w:tr2bl w:val="nil"/>
            </w:tcBorders>
            <w:noWrap w:val="0"/>
            <w:vAlign w:val="center"/>
          </w:tcPr>
          <w:p w14:paraId="192C04CB">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4D77397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0C0612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0642F0C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厂界下风向○4#</w:t>
            </w:r>
          </w:p>
        </w:tc>
        <w:tc>
          <w:tcPr>
            <w:tcW w:w="614" w:type="pct"/>
            <w:vMerge w:val="continue"/>
            <w:tcBorders>
              <w:tl2br w:val="nil"/>
              <w:tr2bl w:val="nil"/>
            </w:tcBorders>
            <w:noWrap w:val="0"/>
            <w:vAlign w:val="center"/>
          </w:tcPr>
          <w:p w14:paraId="3B23F88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1BF6F4F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3AB9749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1589963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2.7</w:t>
            </w:r>
          </w:p>
        </w:tc>
        <w:tc>
          <w:tcPr>
            <w:tcW w:w="442" w:type="pct"/>
            <w:tcBorders>
              <w:tl2br w:val="nil"/>
              <w:tr2bl w:val="nil"/>
            </w:tcBorders>
            <w:noWrap w:val="0"/>
            <w:vAlign w:val="center"/>
          </w:tcPr>
          <w:p w14:paraId="49B3C47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7.3</w:t>
            </w:r>
          </w:p>
        </w:tc>
        <w:tc>
          <w:tcPr>
            <w:tcW w:w="442" w:type="pct"/>
            <w:tcBorders>
              <w:tl2br w:val="nil"/>
              <w:tr2bl w:val="nil"/>
            </w:tcBorders>
            <w:noWrap w:val="0"/>
            <w:vAlign w:val="center"/>
          </w:tcPr>
          <w:p w14:paraId="422FFF4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15.4</w:t>
            </w:r>
          </w:p>
        </w:tc>
        <w:tc>
          <w:tcPr>
            <w:tcW w:w="473" w:type="pct"/>
            <w:tcBorders>
              <w:tl2br w:val="nil"/>
              <w:tr2bl w:val="nil"/>
            </w:tcBorders>
            <w:noWrap w:val="0"/>
            <w:vAlign w:val="center"/>
          </w:tcPr>
          <w:p w14:paraId="2EE19E65">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633DC0A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17DDC8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39B55EC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厂界上风向○1#</w:t>
            </w:r>
          </w:p>
        </w:tc>
        <w:tc>
          <w:tcPr>
            <w:tcW w:w="614" w:type="pct"/>
            <w:vMerge w:val="continue"/>
            <w:tcBorders>
              <w:tl2br w:val="nil"/>
              <w:tr2bl w:val="nil"/>
            </w:tcBorders>
            <w:noWrap w:val="0"/>
            <w:vAlign w:val="center"/>
          </w:tcPr>
          <w:p w14:paraId="0DF2C65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74C6CCE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restart"/>
            <w:tcBorders>
              <w:tl2br w:val="nil"/>
              <w:tr2bl w:val="nil"/>
            </w:tcBorders>
            <w:noWrap w:val="0"/>
            <w:vAlign w:val="center"/>
          </w:tcPr>
          <w:p w14:paraId="773F7739">
            <w:pPr>
              <w:ind w:left="-120" w:leftChars="-50" w:right="-120" w:rightChars="-5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2025-3-26</w:t>
            </w:r>
          </w:p>
        </w:tc>
        <w:tc>
          <w:tcPr>
            <w:tcW w:w="442" w:type="pct"/>
            <w:tcBorders>
              <w:tl2br w:val="nil"/>
              <w:tr2bl w:val="nil"/>
            </w:tcBorders>
            <w:noWrap w:val="0"/>
            <w:vAlign w:val="center"/>
          </w:tcPr>
          <w:p w14:paraId="297C1A9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3.3</w:t>
            </w:r>
          </w:p>
        </w:tc>
        <w:tc>
          <w:tcPr>
            <w:tcW w:w="442" w:type="pct"/>
            <w:tcBorders>
              <w:tl2br w:val="nil"/>
              <w:tr2bl w:val="nil"/>
            </w:tcBorders>
            <w:noWrap w:val="0"/>
            <w:vAlign w:val="center"/>
          </w:tcPr>
          <w:p w14:paraId="4E01092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2F5AF62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5.3</w:t>
            </w:r>
          </w:p>
        </w:tc>
        <w:tc>
          <w:tcPr>
            <w:tcW w:w="473" w:type="pct"/>
            <w:tcBorders>
              <w:tl2br w:val="nil"/>
              <w:tr2bl w:val="nil"/>
            </w:tcBorders>
            <w:noWrap w:val="0"/>
            <w:vAlign w:val="center"/>
          </w:tcPr>
          <w:p w14:paraId="3A51157E">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5E7976E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75C217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1B5E82C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厂界下风向○2#</w:t>
            </w:r>
          </w:p>
        </w:tc>
        <w:tc>
          <w:tcPr>
            <w:tcW w:w="614" w:type="pct"/>
            <w:vMerge w:val="continue"/>
            <w:tcBorders>
              <w:tl2br w:val="nil"/>
              <w:tr2bl w:val="nil"/>
            </w:tcBorders>
            <w:noWrap w:val="0"/>
            <w:vAlign w:val="center"/>
          </w:tcPr>
          <w:p w14:paraId="02947F4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610B363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00286F2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5A8ED29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9.1</w:t>
            </w:r>
          </w:p>
        </w:tc>
        <w:tc>
          <w:tcPr>
            <w:tcW w:w="442" w:type="pct"/>
            <w:tcBorders>
              <w:tl2br w:val="nil"/>
              <w:tr2bl w:val="nil"/>
            </w:tcBorders>
            <w:noWrap w:val="0"/>
            <w:vAlign w:val="center"/>
          </w:tcPr>
          <w:p w14:paraId="720A487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9.5</w:t>
            </w:r>
          </w:p>
        </w:tc>
        <w:tc>
          <w:tcPr>
            <w:tcW w:w="442" w:type="pct"/>
            <w:tcBorders>
              <w:tl2br w:val="nil"/>
              <w:tr2bl w:val="nil"/>
            </w:tcBorders>
            <w:noWrap w:val="0"/>
            <w:vAlign w:val="center"/>
          </w:tcPr>
          <w:p w14:paraId="31F917C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3.7</w:t>
            </w:r>
          </w:p>
        </w:tc>
        <w:tc>
          <w:tcPr>
            <w:tcW w:w="473" w:type="pct"/>
            <w:tcBorders>
              <w:tl2br w:val="nil"/>
              <w:tr2bl w:val="nil"/>
            </w:tcBorders>
            <w:noWrap w:val="0"/>
            <w:vAlign w:val="center"/>
          </w:tcPr>
          <w:p w14:paraId="48824420">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00889D4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60B733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5680AB3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厂界下风向○3#</w:t>
            </w:r>
          </w:p>
        </w:tc>
        <w:tc>
          <w:tcPr>
            <w:tcW w:w="614" w:type="pct"/>
            <w:vMerge w:val="continue"/>
            <w:tcBorders>
              <w:tl2br w:val="nil"/>
              <w:tr2bl w:val="nil"/>
            </w:tcBorders>
            <w:noWrap w:val="0"/>
            <w:vAlign w:val="center"/>
          </w:tcPr>
          <w:p w14:paraId="769862A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063DA03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7EB0243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78042F7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4.4</w:t>
            </w:r>
          </w:p>
        </w:tc>
        <w:tc>
          <w:tcPr>
            <w:tcW w:w="442" w:type="pct"/>
            <w:tcBorders>
              <w:tl2br w:val="nil"/>
              <w:tr2bl w:val="nil"/>
            </w:tcBorders>
            <w:noWrap w:val="0"/>
            <w:vAlign w:val="center"/>
          </w:tcPr>
          <w:p w14:paraId="3020A3D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10.1</w:t>
            </w:r>
          </w:p>
        </w:tc>
        <w:tc>
          <w:tcPr>
            <w:tcW w:w="442" w:type="pct"/>
            <w:tcBorders>
              <w:tl2br w:val="nil"/>
              <w:tr2bl w:val="nil"/>
            </w:tcBorders>
            <w:noWrap w:val="0"/>
            <w:vAlign w:val="center"/>
          </w:tcPr>
          <w:p w14:paraId="69F92E3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5.2</w:t>
            </w:r>
          </w:p>
        </w:tc>
        <w:tc>
          <w:tcPr>
            <w:tcW w:w="473" w:type="pct"/>
            <w:tcBorders>
              <w:tl2br w:val="nil"/>
              <w:tr2bl w:val="nil"/>
            </w:tcBorders>
            <w:noWrap w:val="0"/>
            <w:vAlign w:val="center"/>
          </w:tcPr>
          <w:p w14:paraId="44B69B68">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20F4F0E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634270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1BBF3F7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厂界下风向○4#</w:t>
            </w:r>
          </w:p>
        </w:tc>
        <w:tc>
          <w:tcPr>
            <w:tcW w:w="614" w:type="pct"/>
            <w:vMerge w:val="continue"/>
            <w:tcBorders>
              <w:tl2br w:val="nil"/>
              <w:tr2bl w:val="nil"/>
            </w:tcBorders>
            <w:noWrap w:val="0"/>
            <w:vAlign w:val="center"/>
          </w:tcPr>
          <w:p w14:paraId="2FBD37E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10B28B5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3D5C1BD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2C9DD55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2D5178E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442" w:type="pct"/>
            <w:tcBorders>
              <w:tl2br w:val="nil"/>
              <w:tr2bl w:val="nil"/>
            </w:tcBorders>
            <w:noWrap w:val="0"/>
            <w:vAlign w:val="center"/>
          </w:tcPr>
          <w:p w14:paraId="5BFDF66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0.3</w:t>
            </w:r>
          </w:p>
        </w:tc>
        <w:tc>
          <w:tcPr>
            <w:tcW w:w="473" w:type="pct"/>
            <w:tcBorders>
              <w:tl2br w:val="nil"/>
              <w:tr2bl w:val="nil"/>
            </w:tcBorders>
            <w:noWrap w:val="0"/>
            <w:vAlign w:val="center"/>
          </w:tcPr>
          <w:p w14:paraId="4E075E6C">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5764884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7D7939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4299345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厂界上风向○1#</w:t>
            </w:r>
          </w:p>
        </w:tc>
        <w:tc>
          <w:tcPr>
            <w:tcW w:w="614" w:type="pct"/>
            <w:vMerge w:val="restart"/>
            <w:tcBorders>
              <w:tl2br w:val="nil"/>
              <w:tr2bl w:val="nil"/>
            </w:tcBorders>
            <w:noWrap w:val="0"/>
            <w:vAlign w:val="center"/>
          </w:tcPr>
          <w:p w14:paraId="5A5293A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乙苯</w:t>
            </w:r>
          </w:p>
        </w:tc>
        <w:tc>
          <w:tcPr>
            <w:tcW w:w="599" w:type="pct"/>
            <w:vMerge w:val="restart"/>
            <w:tcBorders>
              <w:tl2br w:val="nil"/>
              <w:tr2bl w:val="nil"/>
            </w:tcBorders>
            <w:noWrap w:val="0"/>
            <w:vAlign w:val="center"/>
          </w:tcPr>
          <w:p w14:paraId="3CE08AD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吸附管样</w:t>
            </w:r>
          </w:p>
        </w:tc>
        <w:tc>
          <w:tcPr>
            <w:tcW w:w="554" w:type="pct"/>
            <w:vMerge w:val="restart"/>
            <w:tcBorders>
              <w:tl2br w:val="nil"/>
              <w:tr2bl w:val="nil"/>
            </w:tcBorders>
            <w:noWrap w:val="0"/>
            <w:vAlign w:val="center"/>
          </w:tcPr>
          <w:p w14:paraId="46CBCDA4">
            <w:pPr>
              <w:ind w:left="-120" w:leftChars="-50" w:right="-120" w:rightChars="-5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2025-3-25</w:t>
            </w:r>
          </w:p>
        </w:tc>
        <w:tc>
          <w:tcPr>
            <w:tcW w:w="442" w:type="pct"/>
            <w:tcBorders>
              <w:tl2br w:val="nil"/>
              <w:tr2bl w:val="nil"/>
            </w:tcBorders>
            <w:noWrap w:val="0"/>
            <w:vAlign w:val="center"/>
          </w:tcPr>
          <w:p w14:paraId="1762737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w:t>
            </w:r>
          </w:p>
        </w:tc>
        <w:tc>
          <w:tcPr>
            <w:tcW w:w="442" w:type="pct"/>
            <w:tcBorders>
              <w:tl2br w:val="nil"/>
              <w:tr2bl w:val="nil"/>
            </w:tcBorders>
            <w:noWrap w:val="0"/>
            <w:vAlign w:val="center"/>
          </w:tcPr>
          <w:p w14:paraId="1AC14D1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w:t>
            </w:r>
          </w:p>
        </w:tc>
        <w:tc>
          <w:tcPr>
            <w:tcW w:w="442" w:type="pct"/>
            <w:tcBorders>
              <w:tl2br w:val="nil"/>
              <w:tr2bl w:val="nil"/>
            </w:tcBorders>
            <w:noWrap w:val="0"/>
            <w:vAlign w:val="center"/>
          </w:tcPr>
          <w:p w14:paraId="628FA17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w:t>
            </w:r>
          </w:p>
        </w:tc>
        <w:tc>
          <w:tcPr>
            <w:tcW w:w="473" w:type="pct"/>
            <w:tcBorders>
              <w:tl2br w:val="nil"/>
              <w:tr2bl w:val="nil"/>
            </w:tcBorders>
            <w:noWrap w:val="0"/>
            <w:vAlign w:val="center"/>
          </w:tcPr>
          <w:p w14:paraId="10FBEE65">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restart"/>
            <w:tcBorders>
              <w:tl2br w:val="nil"/>
              <w:tr2bl w:val="nil"/>
            </w:tcBorders>
            <w:noWrap w:val="0"/>
            <w:vAlign w:val="center"/>
          </w:tcPr>
          <w:p w14:paraId="09B5BB6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μg/m</w:t>
            </w:r>
            <w:r>
              <w:rPr>
                <w:rFonts w:hint="eastAsia" w:ascii="宋体" w:hAnsi="宋体" w:eastAsia="宋体" w:cs="宋体"/>
                <w:b w:val="0"/>
                <w:bCs w:val="0"/>
                <w:color w:val="auto"/>
                <w:sz w:val="21"/>
                <w:szCs w:val="21"/>
                <w:highlight w:val="none"/>
                <w:vertAlign w:val="superscript"/>
                <w:lang w:val="en-US" w:eastAsia="zh-CN"/>
              </w:rPr>
              <w:t>3</w:t>
            </w:r>
          </w:p>
        </w:tc>
      </w:tr>
      <w:tr w14:paraId="7E3BA5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6D61970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厂界下风向○2#</w:t>
            </w:r>
          </w:p>
        </w:tc>
        <w:tc>
          <w:tcPr>
            <w:tcW w:w="614" w:type="pct"/>
            <w:vMerge w:val="continue"/>
            <w:tcBorders>
              <w:tl2br w:val="nil"/>
              <w:tr2bl w:val="nil"/>
            </w:tcBorders>
            <w:noWrap w:val="0"/>
            <w:vAlign w:val="center"/>
          </w:tcPr>
          <w:p w14:paraId="04DDA51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1E3EB86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4C8ADEE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7824855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2.7</w:t>
            </w:r>
          </w:p>
        </w:tc>
        <w:tc>
          <w:tcPr>
            <w:tcW w:w="442" w:type="pct"/>
            <w:tcBorders>
              <w:tl2br w:val="nil"/>
              <w:tr2bl w:val="nil"/>
            </w:tcBorders>
            <w:noWrap w:val="0"/>
            <w:vAlign w:val="center"/>
          </w:tcPr>
          <w:p w14:paraId="60D4049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0.4</w:t>
            </w:r>
          </w:p>
        </w:tc>
        <w:tc>
          <w:tcPr>
            <w:tcW w:w="442" w:type="pct"/>
            <w:tcBorders>
              <w:tl2br w:val="nil"/>
              <w:tr2bl w:val="nil"/>
            </w:tcBorders>
            <w:noWrap w:val="0"/>
            <w:vAlign w:val="center"/>
          </w:tcPr>
          <w:p w14:paraId="4AC42C3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2.7</w:t>
            </w:r>
          </w:p>
        </w:tc>
        <w:tc>
          <w:tcPr>
            <w:tcW w:w="473" w:type="pct"/>
            <w:tcBorders>
              <w:tl2br w:val="nil"/>
              <w:tr2bl w:val="nil"/>
            </w:tcBorders>
            <w:noWrap w:val="0"/>
            <w:vAlign w:val="center"/>
          </w:tcPr>
          <w:p w14:paraId="7DEF2891">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293E6C8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4599F1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07F50D9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厂界下风向○3#</w:t>
            </w:r>
          </w:p>
        </w:tc>
        <w:tc>
          <w:tcPr>
            <w:tcW w:w="614" w:type="pct"/>
            <w:vMerge w:val="continue"/>
            <w:tcBorders>
              <w:tl2br w:val="nil"/>
              <w:tr2bl w:val="nil"/>
            </w:tcBorders>
            <w:noWrap w:val="0"/>
            <w:vAlign w:val="center"/>
          </w:tcPr>
          <w:p w14:paraId="016B627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2881C5A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0006D6E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5822440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0.5</w:t>
            </w:r>
          </w:p>
        </w:tc>
        <w:tc>
          <w:tcPr>
            <w:tcW w:w="442" w:type="pct"/>
            <w:tcBorders>
              <w:tl2br w:val="nil"/>
              <w:tr2bl w:val="nil"/>
            </w:tcBorders>
            <w:noWrap w:val="0"/>
            <w:vAlign w:val="center"/>
          </w:tcPr>
          <w:p w14:paraId="30940E1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2.8</w:t>
            </w:r>
          </w:p>
        </w:tc>
        <w:tc>
          <w:tcPr>
            <w:tcW w:w="442" w:type="pct"/>
            <w:tcBorders>
              <w:tl2br w:val="nil"/>
              <w:tr2bl w:val="nil"/>
            </w:tcBorders>
            <w:noWrap w:val="0"/>
            <w:vAlign w:val="center"/>
          </w:tcPr>
          <w:p w14:paraId="6C6E771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0.8</w:t>
            </w:r>
          </w:p>
        </w:tc>
        <w:tc>
          <w:tcPr>
            <w:tcW w:w="473" w:type="pct"/>
            <w:tcBorders>
              <w:tl2br w:val="nil"/>
              <w:tr2bl w:val="nil"/>
            </w:tcBorders>
            <w:noWrap w:val="0"/>
            <w:vAlign w:val="center"/>
          </w:tcPr>
          <w:p w14:paraId="5300AB61">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3A7E72C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54EA41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6F811D1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厂界下风向○4#</w:t>
            </w:r>
          </w:p>
        </w:tc>
        <w:tc>
          <w:tcPr>
            <w:tcW w:w="614" w:type="pct"/>
            <w:vMerge w:val="continue"/>
            <w:tcBorders>
              <w:tl2br w:val="nil"/>
              <w:tr2bl w:val="nil"/>
            </w:tcBorders>
            <w:noWrap w:val="0"/>
            <w:vAlign w:val="center"/>
          </w:tcPr>
          <w:p w14:paraId="104467C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141B5AA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388C95C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77317F3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w:t>
            </w:r>
          </w:p>
        </w:tc>
        <w:tc>
          <w:tcPr>
            <w:tcW w:w="442" w:type="pct"/>
            <w:tcBorders>
              <w:tl2br w:val="nil"/>
              <w:tr2bl w:val="nil"/>
            </w:tcBorders>
            <w:noWrap w:val="0"/>
            <w:vAlign w:val="center"/>
          </w:tcPr>
          <w:p w14:paraId="24A1DB2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w:t>
            </w:r>
          </w:p>
        </w:tc>
        <w:tc>
          <w:tcPr>
            <w:tcW w:w="442" w:type="pct"/>
            <w:tcBorders>
              <w:tl2br w:val="nil"/>
              <w:tr2bl w:val="nil"/>
            </w:tcBorders>
            <w:noWrap w:val="0"/>
            <w:vAlign w:val="center"/>
          </w:tcPr>
          <w:p w14:paraId="451E974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0.3</w:t>
            </w:r>
          </w:p>
        </w:tc>
        <w:tc>
          <w:tcPr>
            <w:tcW w:w="473" w:type="pct"/>
            <w:tcBorders>
              <w:tl2br w:val="nil"/>
              <w:tr2bl w:val="nil"/>
            </w:tcBorders>
            <w:noWrap w:val="0"/>
            <w:vAlign w:val="center"/>
          </w:tcPr>
          <w:p w14:paraId="1DA001C0">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7010990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4263E3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5FD5C53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厂界上风向○1#</w:t>
            </w:r>
          </w:p>
        </w:tc>
        <w:tc>
          <w:tcPr>
            <w:tcW w:w="614" w:type="pct"/>
            <w:vMerge w:val="continue"/>
            <w:tcBorders>
              <w:tl2br w:val="nil"/>
              <w:tr2bl w:val="nil"/>
            </w:tcBorders>
            <w:noWrap w:val="0"/>
            <w:vAlign w:val="center"/>
          </w:tcPr>
          <w:p w14:paraId="3A3D132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28532AE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restart"/>
            <w:tcBorders>
              <w:tl2br w:val="nil"/>
              <w:tr2bl w:val="nil"/>
            </w:tcBorders>
            <w:noWrap w:val="0"/>
            <w:vAlign w:val="center"/>
          </w:tcPr>
          <w:p w14:paraId="263C0C40">
            <w:pPr>
              <w:ind w:left="-120" w:leftChars="-50" w:right="-120" w:rightChars="-5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2025-3-26</w:t>
            </w:r>
          </w:p>
        </w:tc>
        <w:tc>
          <w:tcPr>
            <w:tcW w:w="442" w:type="pct"/>
            <w:tcBorders>
              <w:tl2br w:val="nil"/>
              <w:tr2bl w:val="nil"/>
            </w:tcBorders>
            <w:noWrap w:val="0"/>
            <w:vAlign w:val="center"/>
          </w:tcPr>
          <w:p w14:paraId="32D16C3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0.1</w:t>
            </w:r>
          </w:p>
        </w:tc>
        <w:tc>
          <w:tcPr>
            <w:tcW w:w="442" w:type="pct"/>
            <w:tcBorders>
              <w:tl2br w:val="nil"/>
              <w:tr2bl w:val="nil"/>
            </w:tcBorders>
            <w:noWrap w:val="0"/>
            <w:vAlign w:val="center"/>
          </w:tcPr>
          <w:p w14:paraId="28FCFF1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w:t>
            </w:r>
          </w:p>
        </w:tc>
        <w:tc>
          <w:tcPr>
            <w:tcW w:w="442" w:type="pct"/>
            <w:tcBorders>
              <w:tl2br w:val="nil"/>
              <w:tr2bl w:val="nil"/>
            </w:tcBorders>
            <w:noWrap w:val="0"/>
            <w:vAlign w:val="center"/>
          </w:tcPr>
          <w:p w14:paraId="0EE5E49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0.4</w:t>
            </w:r>
          </w:p>
        </w:tc>
        <w:tc>
          <w:tcPr>
            <w:tcW w:w="473" w:type="pct"/>
            <w:tcBorders>
              <w:tl2br w:val="nil"/>
              <w:tr2bl w:val="nil"/>
            </w:tcBorders>
            <w:noWrap w:val="0"/>
            <w:vAlign w:val="center"/>
          </w:tcPr>
          <w:p w14:paraId="0404BBE9">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5B63D79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5E2B93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394CF64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厂界下风向○2#</w:t>
            </w:r>
          </w:p>
        </w:tc>
        <w:tc>
          <w:tcPr>
            <w:tcW w:w="614" w:type="pct"/>
            <w:vMerge w:val="continue"/>
            <w:tcBorders>
              <w:tl2br w:val="nil"/>
              <w:tr2bl w:val="nil"/>
            </w:tcBorders>
            <w:noWrap w:val="0"/>
            <w:vAlign w:val="center"/>
          </w:tcPr>
          <w:p w14:paraId="6D579D0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478C354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78575CA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0393D6C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3.9</w:t>
            </w:r>
          </w:p>
        </w:tc>
        <w:tc>
          <w:tcPr>
            <w:tcW w:w="442" w:type="pct"/>
            <w:tcBorders>
              <w:tl2br w:val="nil"/>
              <w:tr2bl w:val="nil"/>
            </w:tcBorders>
            <w:noWrap w:val="0"/>
            <w:vAlign w:val="center"/>
          </w:tcPr>
          <w:p w14:paraId="7A0145C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3.8</w:t>
            </w:r>
          </w:p>
        </w:tc>
        <w:tc>
          <w:tcPr>
            <w:tcW w:w="442" w:type="pct"/>
            <w:tcBorders>
              <w:tl2br w:val="nil"/>
              <w:tr2bl w:val="nil"/>
            </w:tcBorders>
            <w:noWrap w:val="0"/>
            <w:vAlign w:val="center"/>
          </w:tcPr>
          <w:p w14:paraId="3B89976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0.3</w:t>
            </w:r>
          </w:p>
        </w:tc>
        <w:tc>
          <w:tcPr>
            <w:tcW w:w="473" w:type="pct"/>
            <w:tcBorders>
              <w:tl2br w:val="nil"/>
              <w:tr2bl w:val="nil"/>
            </w:tcBorders>
            <w:noWrap w:val="0"/>
            <w:vAlign w:val="center"/>
          </w:tcPr>
          <w:p w14:paraId="5264A3C6">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1F3EA3D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5CAC87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2F862E9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厂界下风向○3#</w:t>
            </w:r>
          </w:p>
        </w:tc>
        <w:tc>
          <w:tcPr>
            <w:tcW w:w="614" w:type="pct"/>
            <w:vMerge w:val="continue"/>
            <w:tcBorders>
              <w:tl2br w:val="nil"/>
              <w:tr2bl w:val="nil"/>
            </w:tcBorders>
            <w:noWrap w:val="0"/>
            <w:vAlign w:val="center"/>
          </w:tcPr>
          <w:p w14:paraId="0522D4A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5B75C10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3DC623E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4BA6440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1.7</w:t>
            </w:r>
          </w:p>
        </w:tc>
        <w:tc>
          <w:tcPr>
            <w:tcW w:w="442" w:type="pct"/>
            <w:tcBorders>
              <w:tl2br w:val="nil"/>
              <w:tr2bl w:val="nil"/>
            </w:tcBorders>
            <w:noWrap w:val="0"/>
            <w:vAlign w:val="center"/>
          </w:tcPr>
          <w:p w14:paraId="3E2E96A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2.5</w:t>
            </w:r>
          </w:p>
        </w:tc>
        <w:tc>
          <w:tcPr>
            <w:tcW w:w="442" w:type="pct"/>
            <w:tcBorders>
              <w:tl2br w:val="nil"/>
              <w:tr2bl w:val="nil"/>
            </w:tcBorders>
            <w:noWrap w:val="0"/>
            <w:vAlign w:val="center"/>
          </w:tcPr>
          <w:p w14:paraId="41ABC20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w:t>
            </w:r>
          </w:p>
        </w:tc>
        <w:tc>
          <w:tcPr>
            <w:tcW w:w="473" w:type="pct"/>
            <w:tcBorders>
              <w:tl2br w:val="nil"/>
              <w:tr2bl w:val="nil"/>
            </w:tcBorders>
            <w:noWrap w:val="0"/>
            <w:vAlign w:val="center"/>
          </w:tcPr>
          <w:p w14:paraId="369E2C71">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60C0A4F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03DB73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noWrap w:val="0"/>
            <w:vAlign w:val="center"/>
          </w:tcPr>
          <w:p w14:paraId="2225617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厂界下风向○4#</w:t>
            </w:r>
          </w:p>
        </w:tc>
        <w:tc>
          <w:tcPr>
            <w:tcW w:w="614" w:type="pct"/>
            <w:vMerge w:val="continue"/>
            <w:tcBorders>
              <w:tl2br w:val="nil"/>
              <w:tr2bl w:val="nil"/>
            </w:tcBorders>
            <w:noWrap w:val="0"/>
            <w:vAlign w:val="center"/>
          </w:tcPr>
          <w:p w14:paraId="7A0878C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078C9CF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4BC8038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noWrap w:val="0"/>
            <w:vAlign w:val="center"/>
          </w:tcPr>
          <w:p w14:paraId="7C3659C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w:t>
            </w:r>
          </w:p>
        </w:tc>
        <w:tc>
          <w:tcPr>
            <w:tcW w:w="442" w:type="pct"/>
            <w:tcBorders>
              <w:tl2br w:val="nil"/>
              <w:tr2bl w:val="nil"/>
            </w:tcBorders>
            <w:noWrap w:val="0"/>
            <w:vAlign w:val="center"/>
          </w:tcPr>
          <w:p w14:paraId="34D4A4A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w:t>
            </w:r>
          </w:p>
        </w:tc>
        <w:tc>
          <w:tcPr>
            <w:tcW w:w="442" w:type="pct"/>
            <w:tcBorders>
              <w:tl2br w:val="nil"/>
              <w:tr2bl w:val="nil"/>
            </w:tcBorders>
            <w:noWrap w:val="0"/>
            <w:vAlign w:val="center"/>
          </w:tcPr>
          <w:p w14:paraId="6AB790B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w:t>
            </w:r>
          </w:p>
        </w:tc>
        <w:tc>
          <w:tcPr>
            <w:tcW w:w="473" w:type="pct"/>
            <w:tcBorders>
              <w:tl2br w:val="nil"/>
              <w:tr2bl w:val="nil"/>
            </w:tcBorders>
            <w:noWrap w:val="0"/>
            <w:vAlign w:val="center"/>
          </w:tcPr>
          <w:p w14:paraId="008A858F">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4442B05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414002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shd w:val="clear" w:color="auto" w:fill="auto"/>
            <w:noWrap w:val="0"/>
            <w:vAlign w:val="center"/>
          </w:tcPr>
          <w:p w14:paraId="5CF2B046">
            <w:pPr>
              <w:keepNext w:val="0"/>
              <w:keepLines w:val="0"/>
              <w:pageBreakBefore w:val="0"/>
              <w:widowControl w:val="0"/>
              <w:kinsoku/>
              <w:wordWrap/>
              <w:overflowPunct/>
              <w:topLinePunct w:val="0"/>
              <w:autoSpaceDE/>
              <w:autoSpaceDN/>
              <w:bidi w:val="0"/>
              <w:adjustRightInd/>
              <w:snapToGrid/>
              <w:spacing w:line="240" w:lineRule="exact"/>
              <w:ind w:left="-240" w:leftChars="-100" w:right="-240" w:rightChars="-10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厂界上风向○1#</w:t>
            </w:r>
          </w:p>
        </w:tc>
        <w:tc>
          <w:tcPr>
            <w:tcW w:w="614" w:type="pct"/>
            <w:vMerge w:val="restart"/>
            <w:tcBorders>
              <w:tl2br w:val="nil"/>
              <w:tr2bl w:val="nil"/>
            </w:tcBorders>
            <w:shd w:val="clear" w:color="auto" w:fill="auto"/>
            <w:noWrap w:val="0"/>
            <w:vAlign w:val="center"/>
          </w:tcPr>
          <w:p w14:paraId="257EF4AB">
            <w:pPr>
              <w:keepNext w:val="0"/>
              <w:keepLines w:val="0"/>
              <w:pageBreakBefore w:val="0"/>
              <w:widowControl w:val="0"/>
              <w:kinsoku/>
              <w:wordWrap/>
              <w:overflowPunct/>
              <w:topLinePunct w:val="0"/>
              <w:autoSpaceDE/>
              <w:autoSpaceDN/>
              <w:bidi w:val="0"/>
              <w:adjustRightInd/>
              <w:snapToGrid/>
              <w:spacing w:line="240" w:lineRule="exact"/>
              <w:ind w:left="-240" w:leftChars="-100" w:right="-240" w:rightChars="-10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1,3-丁二烯</w:t>
            </w:r>
          </w:p>
        </w:tc>
        <w:tc>
          <w:tcPr>
            <w:tcW w:w="599" w:type="pct"/>
            <w:vMerge w:val="restart"/>
            <w:tcBorders>
              <w:tl2br w:val="nil"/>
              <w:tr2bl w:val="nil"/>
            </w:tcBorders>
            <w:shd w:val="clear" w:color="auto" w:fill="auto"/>
            <w:noWrap w:val="0"/>
            <w:vAlign w:val="center"/>
          </w:tcPr>
          <w:p w14:paraId="1B79BA46">
            <w:pPr>
              <w:keepNext w:val="0"/>
              <w:keepLines w:val="0"/>
              <w:pageBreakBefore w:val="0"/>
              <w:widowControl w:val="0"/>
              <w:kinsoku/>
              <w:wordWrap/>
              <w:overflowPunct/>
              <w:topLinePunct w:val="0"/>
              <w:autoSpaceDE/>
              <w:autoSpaceDN/>
              <w:bidi w:val="0"/>
              <w:adjustRightInd/>
              <w:snapToGrid/>
              <w:spacing w:line="240" w:lineRule="exact"/>
              <w:ind w:left="-240" w:leftChars="-100" w:right="-240" w:rightChars="-10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吸附管样</w:t>
            </w:r>
          </w:p>
        </w:tc>
        <w:tc>
          <w:tcPr>
            <w:tcW w:w="554" w:type="pct"/>
            <w:vMerge w:val="restart"/>
            <w:tcBorders>
              <w:tl2br w:val="nil"/>
              <w:tr2bl w:val="nil"/>
            </w:tcBorders>
            <w:shd w:val="clear" w:color="auto" w:fill="auto"/>
            <w:noWrap w:val="0"/>
            <w:vAlign w:val="center"/>
          </w:tcPr>
          <w:p w14:paraId="52E14890">
            <w:pPr>
              <w:ind w:left="-120" w:leftChars="-50" w:right="-120" w:rightChars="-5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2025-3-25</w:t>
            </w:r>
          </w:p>
          <w:p w14:paraId="26FF069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shd w:val="clear" w:color="auto" w:fill="auto"/>
            <w:noWrap w:val="0"/>
            <w:vAlign w:val="center"/>
          </w:tcPr>
          <w:p w14:paraId="14A86C3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2" w:type="pct"/>
            <w:tcBorders>
              <w:tl2br w:val="nil"/>
              <w:tr2bl w:val="nil"/>
            </w:tcBorders>
            <w:shd w:val="clear" w:color="auto" w:fill="auto"/>
            <w:noWrap w:val="0"/>
            <w:vAlign w:val="center"/>
          </w:tcPr>
          <w:p w14:paraId="0B695C1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2" w:type="pct"/>
            <w:tcBorders>
              <w:tl2br w:val="nil"/>
              <w:tr2bl w:val="nil"/>
            </w:tcBorders>
            <w:shd w:val="clear" w:color="auto" w:fill="auto"/>
            <w:noWrap w:val="0"/>
            <w:vAlign w:val="center"/>
          </w:tcPr>
          <w:p w14:paraId="797A670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73" w:type="pct"/>
            <w:tcBorders>
              <w:tl2br w:val="nil"/>
              <w:tr2bl w:val="nil"/>
            </w:tcBorders>
            <w:noWrap w:val="0"/>
            <w:vAlign w:val="center"/>
          </w:tcPr>
          <w:p w14:paraId="2BBFCA55">
            <w:pPr>
              <w:ind w:left="-120" w:leftChars="-50" w:right="-120" w:rightChars="-5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restart"/>
            <w:tcBorders>
              <w:tl2br w:val="nil"/>
              <w:tr2bl w:val="nil"/>
            </w:tcBorders>
            <w:noWrap w:val="0"/>
            <w:vAlign w:val="center"/>
          </w:tcPr>
          <w:p w14:paraId="0BFFAB9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mg/m</w:t>
            </w:r>
            <w:r>
              <w:rPr>
                <w:rFonts w:hint="eastAsia" w:ascii="宋体" w:hAnsi="宋体" w:eastAsia="宋体" w:cs="宋体"/>
                <w:b w:val="0"/>
                <w:bCs w:val="0"/>
                <w:color w:val="auto"/>
                <w:sz w:val="21"/>
                <w:szCs w:val="21"/>
                <w:highlight w:val="none"/>
                <w:vertAlign w:val="superscript"/>
                <w:lang w:val="en-US" w:eastAsia="zh-CN"/>
              </w:rPr>
              <w:t>3</w:t>
            </w:r>
          </w:p>
        </w:tc>
      </w:tr>
      <w:tr w14:paraId="597124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shd w:val="clear" w:color="auto" w:fill="auto"/>
            <w:noWrap w:val="0"/>
            <w:vAlign w:val="center"/>
          </w:tcPr>
          <w:p w14:paraId="5CA6DA02">
            <w:pPr>
              <w:keepNext w:val="0"/>
              <w:keepLines w:val="0"/>
              <w:pageBreakBefore w:val="0"/>
              <w:widowControl w:val="0"/>
              <w:kinsoku/>
              <w:wordWrap/>
              <w:overflowPunct/>
              <w:topLinePunct w:val="0"/>
              <w:autoSpaceDE/>
              <w:autoSpaceDN/>
              <w:bidi w:val="0"/>
              <w:adjustRightInd/>
              <w:snapToGrid/>
              <w:spacing w:line="240" w:lineRule="exact"/>
              <w:ind w:left="-240" w:leftChars="-100" w:right="-240" w:rightChars="-10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厂界下风向○2#</w:t>
            </w:r>
          </w:p>
        </w:tc>
        <w:tc>
          <w:tcPr>
            <w:tcW w:w="614" w:type="pct"/>
            <w:vMerge w:val="continue"/>
            <w:tcBorders>
              <w:tl2br w:val="nil"/>
              <w:tr2bl w:val="nil"/>
            </w:tcBorders>
            <w:noWrap w:val="0"/>
            <w:vAlign w:val="center"/>
          </w:tcPr>
          <w:p w14:paraId="063EEB1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6F7E403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503B61B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shd w:val="clear" w:color="auto" w:fill="auto"/>
            <w:noWrap w:val="0"/>
            <w:vAlign w:val="center"/>
          </w:tcPr>
          <w:p w14:paraId="2BC570E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2" w:type="pct"/>
            <w:tcBorders>
              <w:tl2br w:val="nil"/>
              <w:tr2bl w:val="nil"/>
            </w:tcBorders>
            <w:shd w:val="clear" w:color="auto" w:fill="auto"/>
            <w:noWrap w:val="0"/>
            <w:vAlign w:val="center"/>
          </w:tcPr>
          <w:p w14:paraId="32D0298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2" w:type="pct"/>
            <w:tcBorders>
              <w:tl2br w:val="nil"/>
              <w:tr2bl w:val="nil"/>
            </w:tcBorders>
            <w:shd w:val="clear" w:color="auto" w:fill="auto"/>
            <w:noWrap w:val="0"/>
            <w:vAlign w:val="center"/>
          </w:tcPr>
          <w:p w14:paraId="0D48FD9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73" w:type="pct"/>
            <w:tcBorders>
              <w:tl2br w:val="nil"/>
              <w:tr2bl w:val="nil"/>
            </w:tcBorders>
            <w:noWrap w:val="0"/>
            <w:vAlign w:val="center"/>
          </w:tcPr>
          <w:p w14:paraId="68201AA6">
            <w:pPr>
              <w:ind w:left="-120" w:leftChars="-50" w:right="-120" w:rightChars="-5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7F246D2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0B53C3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shd w:val="clear" w:color="auto" w:fill="auto"/>
            <w:noWrap w:val="0"/>
            <w:vAlign w:val="center"/>
          </w:tcPr>
          <w:p w14:paraId="3EFF2946">
            <w:pPr>
              <w:keepNext w:val="0"/>
              <w:keepLines w:val="0"/>
              <w:pageBreakBefore w:val="0"/>
              <w:widowControl w:val="0"/>
              <w:kinsoku/>
              <w:wordWrap/>
              <w:overflowPunct/>
              <w:topLinePunct w:val="0"/>
              <w:autoSpaceDE/>
              <w:autoSpaceDN/>
              <w:bidi w:val="0"/>
              <w:adjustRightInd/>
              <w:snapToGrid/>
              <w:spacing w:line="240" w:lineRule="exact"/>
              <w:ind w:left="-240" w:leftChars="-100" w:right="-240" w:rightChars="-10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厂界下风向○3#</w:t>
            </w:r>
          </w:p>
        </w:tc>
        <w:tc>
          <w:tcPr>
            <w:tcW w:w="614" w:type="pct"/>
            <w:vMerge w:val="continue"/>
            <w:tcBorders>
              <w:tl2br w:val="nil"/>
              <w:tr2bl w:val="nil"/>
            </w:tcBorders>
            <w:noWrap w:val="0"/>
            <w:vAlign w:val="center"/>
          </w:tcPr>
          <w:p w14:paraId="410EF71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5A69566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76D3DAD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shd w:val="clear" w:color="auto" w:fill="auto"/>
            <w:noWrap w:val="0"/>
            <w:vAlign w:val="center"/>
          </w:tcPr>
          <w:p w14:paraId="3D19AB5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2" w:type="pct"/>
            <w:tcBorders>
              <w:tl2br w:val="nil"/>
              <w:tr2bl w:val="nil"/>
            </w:tcBorders>
            <w:shd w:val="clear" w:color="auto" w:fill="auto"/>
            <w:noWrap w:val="0"/>
            <w:vAlign w:val="center"/>
          </w:tcPr>
          <w:p w14:paraId="1781DBF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2" w:type="pct"/>
            <w:tcBorders>
              <w:tl2br w:val="nil"/>
              <w:tr2bl w:val="nil"/>
            </w:tcBorders>
            <w:shd w:val="clear" w:color="auto" w:fill="auto"/>
            <w:noWrap w:val="0"/>
            <w:vAlign w:val="center"/>
          </w:tcPr>
          <w:p w14:paraId="7854598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73" w:type="pct"/>
            <w:tcBorders>
              <w:tl2br w:val="nil"/>
              <w:tr2bl w:val="nil"/>
            </w:tcBorders>
            <w:noWrap w:val="0"/>
            <w:vAlign w:val="center"/>
          </w:tcPr>
          <w:p w14:paraId="18B60BD7">
            <w:pPr>
              <w:ind w:left="-120" w:leftChars="-50" w:right="-120" w:rightChars="-5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5521B1E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1D0434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shd w:val="clear" w:color="auto" w:fill="auto"/>
            <w:noWrap w:val="0"/>
            <w:vAlign w:val="center"/>
          </w:tcPr>
          <w:p w14:paraId="6D19256B">
            <w:pPr>
              <w:keepNext w:val="0"/>
              <w:keepLines w:val="0"/>
              <w:pageBreakBefore w:val="0"/>
              <w:widowControl w:val="0"/>
              <w:kinsoku/>
              <w:wordWrap/>
              <w:overflowPunct/>
              <w:topLinePunct w:val="0"/>
              <w:autoSpaceDE/>
              <w:autoSpaceDN/>
              <w:bidi w:val="0"/>
              <w:adjustRightInd/>
              <w:snapToGrid/>
              <w:spacing w:line="240" w:lineRule="exact"/>
              <w:ind w:left="-240" w:leftChars="-100" w:right="-240" w:rightChars="-10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厂界下风向○4#</w:t>
            </w:r>
          </w:p>
        </w:tc>
        <w:tc>
          <w:tcPr>
            <w:tcW w:w="614" w:type="pct"/>
            <w:vMerge w:val="continue"/>
            <w:tcBorders>
              <w:tl2br w:val="nil"/>
              <w:tr2bl w:val="nil"/>
            </w:tcBorders>
            <w:noWrap w:val="0"/>
            <w:vAlign w:val="center"/>
          </w:tcPr>
          <w:p w14:paraId="0912BE5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55F4612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0B29EDF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shd w:val="clear" w:color="auto" w:fill="auto"/>
            <w:noWrap w:val="0"/>
            <w:vAlign w:val="center"/>
          </w:tcPr>
          <w:p w14:paraId="36173C2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2" w:type="pct"/>
            <w:tcBorders>
              <w:tl2br w:val="nil"/>
              <w:tr2bl w:val="nil"/>
            </w:tcBorders>
            <w:shd w:val="clear" w:color="auto" w:fill="auto"/>
            <w:noWrap w:val="0"/>
            <w:vAlign w:val="center"/>
          </w:tcPr>
          <w:p w14:paraId="1371918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2" w:type="pct"/>
            <w:tcBorders>
              <w:tl2br w:val="nil"/>
              <w:tr2bl w:val="nil"/>
            </w:tcBorders>
            <w:shd w:val="clear" w:color="auto" w:fill="auto"/>
            <w:noWrap w:val="0"/>
            <w:vAlign w:val="center"/>
          </w:tcPr>
          <w:p w14:paraId="20BE451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73" w:type="pct"/>
            <w:tcBorders>
              <w:tl2br w:val="nil"/>
              <w:tr2bl w:val="nil"/>
            </w:tcBorders>
            <w:noWrap w:val="0"/>
            <w:vAlign w:val="center"/>
          </w:tcPr>
          <w:p w14:paraId="3D385E28">
            <w:pPr>
              <w:ind w:left="-120" w:leftChars="-50" w:right="-120" w:rightChars="-5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6D04751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605B53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shd w:val="clear" w:color="auto" w:fill="auto"/>
            <w:noWrap w:val="0"/>
            <w:vAlign w:val="center"/>
          </w:tcPr>
          <w:p w14:paraId="5BCD80EF">
            <w:pPr>
              <w:keepNext w:val="0"/>
              <w:keepLines w:val="0"/>
              <w:pageBreakBefore w:val="0"/>
              <w:widowControl w:val="0"/>
              <w:kinsoku/>
              <w:wordWrap/>
              <w:overflowPunct/>
              <w:topLinePunct w:val="0"/>
              <w:autoSpaceDE/>
              <w:autoSpaceDN/>
              <w:bidi w:val="0"/>
              <w:adjustRightInd/>
              <w:snapToGrid/>
              <w:spacing w:line="240" w:lineRule="exact"/>
              <w:ind w:left="-240" w:leftChars="-100" w:right="-240" w:rightChars="-10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厂界上风向○1#</w:t>
            </w:r>
          </w:p>
        </w:tc>
        <w:tc>
          <w:tcPr>
            <w:tcW w:w="614" w:type="pct"/>
            <w:vMerge w:val="continue"/>
            <w:tcBorders>
              <w:tl2br w:val="nil"/>
              <w:tr2bl w:val="nil"/>
            </w:tcBorders>
            <w:noWrap w:val="0"/>
            <w:vAlign w:val="center"/>
          </w:tcPr>
          <w:p w14:paraId="25EE562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3C723D5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restart"/>
            <w:tcBorders>
              <w:tl2br w:val="nil"/>
              <w:tr2bl w:val="nil"/>
            </w:tcBorders>
            <w:shd w:val="clear" w:color="auto" w:fill="auto"/>
            <w:noWrap w:val="0"/>
            <w:vAlign w:val="center"/>
          </w:tcPr>
          <w:p w14:paraId="7956436B">
            <w:pPr>
              <w:ind w:left="-120" w:leftChars="-50" w:right="-120" w:rightChars="-5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2025-3-26</w:t>
            </w:r>
          </w:p>
        </w:tc>
        <w:tc>
          <w:tcPr>
            <w:tcW w:w="442" w:type="pct"/>
            <w:tcBorders>
              <w:tl2br w:val="nil"/>
              <w:tr2bl w:val="nil"/>
            </w:tcBorders>
            <w:shd w:val="clear" w:color="auto" w:fill="auto"/>
            <w:noWrap w:val="0"/>
            <w:vAlign w:val="center"/>
          </w:tcPr>
          <w:p w14:paraId="652C33A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2" w:type="pct"/>
            <w:tcBorders>
              <w:tl2br w:val="nil"/>
              <w:tr2bl w:val="nil"/>
            </w:tcBorders>
            <w:shd w:val="clear" w:color="auto" w:fill="auto"/>
            <w:noWrap w:val="0"/>
            <w:vAlign w:val="center"/>
          </w:tcPr>
          <w:p w14:paraId="2692F0B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2" w:type="pct"/>
            <w:tcBorders>
              <w:tl2br w:val="nil"/>
              <w:tr2bl w:val="nil"/>
            </w:tcBorders>
            <w:shd w:val="clear" w:color="auto" w:fill="auto"/>
            <w:noWrap w:val="0"/>
            <w:vAlign w:val="center"/>
          </w:tcPr>
          <w:p w14:paraId="2D62495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73" w:type="pct"/>
            <w:tcBorders>
              <w:tl2br w:val="nil"/>
              <w:tr2bl w:val="nil"/>
            </w:tcBorders>
            <w:noWrap w:val="0"/>
            <w:vAlign w:val="center"/>
          </w:tcPr>
          <w:p w14:paraId="04F276C9">
            <w:pPr>
              <w:ind w:left="-120" w:leftChars="-50" w:right="-120" w:rightChars="-5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76F47D8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127EB7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shd w:val="clear" w:color="auto" w:fill="auto"/>
            <w:noWrap w:val="0"/>
            <w:vAlign w:val="center"/>
          </w:tcPr>
          <w:p w14:paraId="24DCD318">
            <w:pPr>
              <w:keepNext w:val="0"/>
              <w:keepLines w:val="0"/>
              <w:pageBreakBefore w:val="0"/>
              <w:widowControl w:val="0"/>
              <w:kinsoku/>
              <w:wordWrap/>
              <w:overflowPunct/>
              <w:topLinePunct w:val="0"/>
              <w:autoSpaceDE/>
              <w:autoSpaceDN/>
              <w:bidi w:val="0"/>
              <w:adjustRightInd/>
              <w:snapToGrid/>
              <w:spacing w:line="240" w:lineRule="exact"/>
              <w:ind w:left="-240" w:leftChars="-100" w:right="-240" w:rightChars="-10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厂界下风向○2#</w:t>
            </w:r>
          </w:p>
        </w:tc>
        <w:tc>
          <w:tcPr>
            <w:tcW w:w="614" w:type="pct"/>
            <w:vMerge w:val="continue"/>
            <w:tcBorders>
              <w:tl2br w:val="nil"/>
              <w:tr2bl w:val="nil"/>
            </w:tcBorders>
            <w:noWrap w:val="0"/>
            <w:vAlign w:val="center"/>
          </w:tcPr>
          <w:p w14:paraId="72C69DC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030C522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1D6314CB">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shd w:val="clear" w:color="auto" w:fill="auto"/>
            <w:noWrap w:val="0"/>
            <w:vAlign w:val="center"/>
          </w:tcPr>
          <w:p w14:paraId="7A05C32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2" w:type="pct"/>
            <w:tcBorders>
              <w:tl2br w:val="nil"/>
              <w:tr2bl w:val="nil"/>
            </w:tcBorders>
            <w:shd w:val="clear" w:color="auto" w:fill="auto"/>
            <w:noWrap w:val="0"/>
            <w:vAlign w:val="center"/>
          </w:tcPr>
          <w:p w14:paraId="026C0C3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2" w:type="pct"/>
            <w:tcBorders>
              <w:tl2br w:val="nil"/>
              <w:tr2bl w:val="nil"/>
            </w:tcBorders>
            <w:shd w:val="clear" w:color="auto" w:fill="auto"/>
            <w:noWrap w:val="0"/>
            <w:vAlign w:val="center"/>
          </w:tcPr>
          <w:p w14:paraId="288641E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73" w:type="pct"/>
            <w:tcBorders>
              <w:tl2br w:val="nil"/>
              <w:tr2bl w:val="nil"/>
            </w:tcBorders>
            <w:noWrap w:val="0"/>
            <w:vAlign w:val="center"/>
          </w:tcPr>
          <w:p w14:paraId="12F164A1">
            <w:pPr>
              <w:ind w:left="-120" w:leftChars="-50" w:right="-120" w:rightChars="-5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55CB955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59D527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shd w:val="clear" w:color="auto" w:fill="auto"/>
            <w:noWrap w:val="0"/>
            <w:vAlign w:val="center"/>
          </w:tcPr>
          <w:p w14:paraId="444BF59D">
            <w:pPr>
              <w:keepNext w:val="0"/>
              <w:keepLines w:val="0"/>
              <w:pageBreakBefore w:val="0"/>
              <w:widowControl w:val="0"/>
              <w:kinsoku/>
              <w:wordWrap/>
              <w:overflowPunct/>
              <w:topLinePunct w:val="0"/>
              <w:autoSpaceDE/>
              <w:autoSpaceDN/>
              <w:bidi w:val="0"/>
              <w:adjustRightInd/>
              <w:snapToGrid/>
              <w:spacing w:line="240" w:lineRule="exact"/>
              <w:ind w:left="-240" w:leftChars="-100" w:right="-240" w:rightChars="-10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厂界下风向○3#</w:t>
            </w:r>
          </w:p>
        </w:tc>
        <w:tc>
          <w:tcPr>
            <w:tcW w:w="614" w:type="pct"/>
            <w:vMerge w:val="continue"/>
            <w:tcBorders>
              <w:tl2br w:val="nil"/>
              <w:tr2bl w:val="nil"/>
            </w:tcBorders>
            <w:noWrap w:val="0"/>
            <w:vAlign w:val="center"/>
          </w:tcPr>
          <w:p w14:paraId="30E69A8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502553D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26554CD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shd w:val="clear" w:color="auto" w:fill="auto"/>
            <w:noWrap w:val="0"/>
            <w:vAlign w:val="center"/>
          </w:tcPr>
          <w:p w14:paraId="7E80995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2" w:type="pct"/>
            <w:tcBorders>
              <w:tl2br w:val="nil"/>
              <w:tr2bl w:val="nil"/>
            </w:tcBorders>
            <w:shd w:val="clear" w:color="auto" w:fill="auto"/>
            <w:noWrap w:val="0"/>
            <w:vAlign w:val="center"/>
          </w:tcPr>
          <w:p w14:paraId="4302F7B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2" w:type="pct"/>
            <w:tcBorders>
              <w:tl2br w:val="nil"/>
              <w:tr2bl w:val="nil"/>
            </w:tcBorders>
            <w:shd w:val="clear" w:color="auto" w:fill="auto"/>
            <w:noWrap w:val="0"/>
            <w:vAlign w:val="center"/>
          </w:tcPr>
          <w:p w14:paraId="6BAFBE5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73" w:type="pct"/>
            <w:tcBorders>
              <w:tl2br w:val="nil"/>
              <w:tr2bl w:val="nil"/>
            </w:tcBorders>
            <w:noWrap w:val="0"/>
            <w:vAlign w:val="center"/>
          </w:tcPr>
          <w:p w14:paraId="5C95F882">
            <w:pPr>
              <w:ind w:left="-120" w:leftChars="-50" w:right="-120" w:rightChars="-5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5A5520B0">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r w14:paraId="64C6D8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54" w:type="pct"/>
            <w:tcBorders>
              <w:tl2br w:val="nil"/>
              <w:tr2bl w:val="nil"/>
            </w:tcBorders>
            <w:shd w:val="clear" w:color="auto" w:fill="auto"/>
            <w:noWrap w:val="0"/>
            <w:vAlign w:val="center"/>
          </w:tcPr>
          <w:p w14:paraId="70E83414">
            <w:pPr>
              <w:keepNext w:val="0"/>
              <w:keepLines w:val="0"/>
              <w:pageBreakBefore w:val="0"/>
              <w:widowControl w:val="0"/>
              <w:kinsoku/>
              <w:wordWrap/>
              <w:overflowPunct/>
              <w:topLinePunct w:val="0"/>
              <w:autoSpaceDE/>
              <w:autoSpaceDN/>
              <w:bidi w:val="0"/>
              <w:adjustRightInd/>
              <w:snapToGrid/>
              <w:spacing w:line="240" w:lineRule="exact"/>
              <w:ind w:left="-240" w:leftChars="-100" w:right="-240" w:rightChars="-10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厂界下风向○4#</w:t>
            </w:r>
          </w:p>
        </w:tc>
        <w:tc>
          <w:tcPr>
            <w:tcW w:w="614" w:type="pct"/>
            <w:vMerge w:val="continue"/>
            <w:tcBorders>
              <w:tl2br w:val="nil"/>
              <w:tr2bl w:val="nil"/>
            </w:tcBorders>
            <w:noWrap w:val="0"/>
            <w:vAlign w:val="center"/>
          </w:tcPr>
          <w:p w14:paraId="125B4BE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99" w:type="pct"/>
            <w:vMerge w:val="continue"/>
            <w:tcBorders>
              <w:tl2br w:val="nil"/>
              <w:tr2bl w:val="nil"/>
            </w:tcBorders>
            <w:noWrap w:val="0"/>
            <w:vAlign w:val="center"/>
          </w:tcPr>
          <w:p w14:paraId="7FD0726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lang w:val="en-US" w:eastAsia="zh-CN"/>
              </w:rPr>
            </w:pPr>
          </w:p>
        </w:tc>
        <w:tc>
          <w:tcPr>
            <w:tcW w:w="554" w:type="pct"/>
            <w:vMerge w:val="continue"/>
            <w:tcBorders>
              <w:tl2br w:val="nil"/>
              <w:tr2bl w:val="nil"/>
            </w:tcBorders>
            <w:noWrap w:val="0"/>
            <w:vAlign w:val="center"/>
          </w:tcPr>
          <w:p w14:paraId="36C102E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442" w:type="pct"/>
            <w:tcBorders>
              <w:tl2br w:val="nil"/>
              <w:tr2bl w:val="nil"/>
            </w:tcBorders>
            <w:shd w:val="clear" w:color="auto" w:fill="auto"/>
            <w:noWrap w:val="0"/>
            <w:vAlign w:val="center"/>
          </w:tcPr>
          <w:p w14:paraId="179DD4A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2" w:type="pct"/>
            <w:tcBorders>
              <w:tl2br w:val="nil"/>
              <w:tr2bl w:val="nil"/>
            </w:tcBorders>
            <w:shd w:val="clear" w:color="auto" w:fill="auto"/>
            <w:noWrap w:val="0"/>
            <w:vAlign w:val="center"/>
          </w:tcPr>
          <w:p w14:paraId="6ED611D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42" w:type="pct"/>
            <w:tcBorders>
              <w:tl2br w:val="nil"/>
              <w:tr2bl w:val="nil"/>
            </w:tcBorders>
            <w:shd w:val="clear" w:color="auto" w:fill="auto"/>
            <w:noWrap w:val="0"/>
            <w:vAlign w:val="center"/>
          </w:tcPr>
          <w:p w14:paraId="265EB84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＜0.03</w:t>
            </w:r>
          </w:p>
        </w:tc>
        <w:tc>
          <w:tcPr>
            <w:tcW w:w="473" w:type="pct"/>
            <w:tcBorders>
              <w:tl2br w:val="nil"/>
              <w:tr2bl w:val="nil"/>
            </w:tcBorders>
            <w:noWrap w:val="0"/>
            <w:vAlign w:val="center"/>
          </w:tcPr>
          <w:p w14:paraId="6ABF21BC">
            <w:pPr>
              <w:ind w:left="-120" w:leftChars="-50" w:right="-120" w:rightChars="-5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w:t>
            </w:r>
          </w:p>
        </w:tc>
        <w:tc>
          <w:tcPr>
            <w:tcW w:w="476" w:type="pct"/>
            <w:vMerge w:val="continue"/>
            <w:tcBorders>
              <w:tl2br w:val="nil"/>
              <w:tr2bl w:val="nil"/>
            </w:tcBorders>
            <w:noWrap w:val="0"/>
            <w:vAlign w:val="center"/>
          </w:tcPr>
          <w:p w14:paraId="4CD7B74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eastAsia" w:ascii="宋体" w:hAnsi="宋体" w:eastAsia="宋体" w:cs="宋体"/>
                <w:b w:val="0"/>
                <w:bCs w:val="0"/>
                <w:color w:val="auto"/>
                <w:sz w:val="21"/>
                <w:szCs w:val="21"/>
                <w:highlight w:val="none"/>
                <w:vertAlign w:val="baseline"/>
                <w:lang w:val="en-US" w:eastAsia="zh-CN"/>
              </w:rPr>
            </w:pPr>
          </w:p>
        </w:tc>
      </w:tr>
    </w:tbl>
    <w:p w14:paraId="1F3CE400">
      <w:pPr>
        <w:pStyle w:val="40"/>
        <w:spacing w:line="240" w:lineRule="auto"/>
        <w:ind w:firstLine="0" w:firstLineChars="0"/>
        <w:jc w:val="center"/>
        <w:rPr>
          <w:rFonts w:hint="default" w:ascii="宋体" w:hAnsi="宋体" w:eastAsia="宋体" w:cs="宋体"/>
          <w:b w:val="0"/>
          <w:bCs/>
          <w:kern w:val="2"/>
          <w:sz w:val="24"/>
          <w:szCs w:val="24"/>
          <w:lang w:val="en-US" w:eastAsia="zh-CN" w:bidi="ar-SA"/>
        </w:rPr>
      </w:pPr>
    </w:p>
    <w:bookmarkEnd w:id="593"/>
    <w:p w14:paraId="4687904C">
      <w:pPr>
        <w:pStyle w:val="40"/>
        <w:rPr>
          <w:rFonts w:hint="eastAsia" w:ascii="宋体" w:hAnsi="宋体" w:eastAsia="宋体" w:cs="宋体"/>
          <w:b w:val="0"/>
          <w:bCs w:val="0"/>
          <w:color w:val="auto"/>
          <w:sz w:val="24"/>
          <w:szCs w:val="24"/>
          <w:lang w:val="en-US" w:eastAsia="zh-CN"/>
        </w:rPr>
      </w:pPr>
      <w:r>
        <w:rPr>
          <w:rFonts w:hint="eastAsia" w:ascii="宋体" w:hAnsi="宋体" w:eastAsia="宋体" w:cs="宋体"/>
          <w:b w:val="0"/>
          <w:bCs/>
          <w:color w:val="auto"/>
          <w:sz w:val="24"/>
          <w:szCs w:val="24"/>
          <w:lang w:val="en-US" w:eastAsia="zh-CN"/>
        </w:rPr>
        <w:t>（4）监测结果评价</w:t>
      </w:r>
    </w:p>
    <w:p w14:paraId="57B67771">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宋体" w:hAnsi="宋体" w:cs="宋体" w:eastAsiaTheme="minorEastAsia"/>
          <w:b w:val="0"/>
          <w:bCs/>
          <w:sz w:val="24"/>
          <w:szCs w:val="24"/>
          <w:lang w:val="en-US" w:eastAsia="zh-CN"/>
        </w:rPr>
      </w:pPr>
      <w:r>
        <w:rPr>
          <w:rFonts w:hint="eastAsia" w:ascii="宋体" w:hAnsi="宋体" w:eastAsia="宋体" w:cs="宋体"/>
          <w:b w:val="0"/>
          <w:bCs w:val="0"/>
          <w:color w:val="auto"/>
          <w:sz w:val="24"/>
          <w:szCs w:val="24"/>
          <w:lang w:val="en-US" w:eastAsia="zh-CN"/>
        </w:rPr>
        <w:t>监测期间，</w:t>
      </w:r>
      <w:r>
        <w:rPr>
          <w:rFonts w:hint="eastAsia" w:ascii="宋体" w:hAnsi="宋体" w:eastAsia="宋体" w:cs="宋体"/>
          <w:b w:val="0"/>
          <w:bCs w:val="0"/>
          <w:color w:val="auto"/>
          <w:kern w:val="0"/>
          <w:sz w:val="24"/>
          <w:szCs w:val="24"/>
          <w:lang w:eastAsia="zh-CN"/>
        </w:rPr>
        <w:t>杭州萧山新星化纤有限公司废气处理设施出口所检测非甲烷总烃、</w:t>
      </w:r>
      <w:r>
        <w:rPr>
          <w:rFonts w:hint="eastAsia" w:ascii="宋体" w:hAnsi="宋体" w:eastAsia="宋体" w:cs="宋体"/>
          <w:b w:val="0"/>
          <w:bCs w:val="0"/>
          <w:color w:val="auto"/>
          <w:kern w:val="0"/>
          <w:sz w:val="24"/>
          <w:szCs w:val="24"/>
          <w:lang w:val="en-US" w:eastAsia="zh-CN"/>
        </w:rPr>
        <w:t>苯乙烯、丙烯腈、甲苯、乙苯、丁二烯</w:t>
      </w:r>
      <w:r>
        <w:rPr>
          <w:rFonts w:hint="eastAsia" w:ascii="宋体" w:hAnsi="宋体" w:eastAsia="宋体" w:cs="宋体"/>
          <w:b w:val="0"/>
          <w:bCs w:val="0"/>
          <w:color w:val="auto"/>
          <w:kern w:val="0"/>
          <w:sz w:val="24"/>
          <w:szCs w:val="24"/>
          <w:lang w:eastAsia="zh-CN"/>
        </w:rPr>
        <w:t>浓度</w:t>
      </w:r>
      <w:r>
        <w:rPr>
          <w:rFonts w:hint="eastAsia" w:ascii="宋体" w:hAnsi="宋体" w:eastAsia="宋体" w:cs="宋体"/>
          <w:bCs w:val="0"/>
          <w:color w:val="auto"/>
          <w:kern w:val="0"/>
          <w:sz w:val="24"/>
          <w:szCs w:val="24"/>
          <w:lang w:val="en-US" w:eastAsia="zh-CN"/>
        </w:rPr>
        <w:t>低</w:t>
      </w:r>
      <w:r>
        <w:rPr>
          <w:rFonts w:hint="eastAsia" w:ascii="宋体" w:hAnsi="宋体" w:eastAsia="宋体" w:cs="宋体"/>
          <w:bCs/>
          <w:color w:val="auto"/>
          <w:kern w:val="0"/>
          <w:sz w:val="24"/>
          <w:szCs w:val="24"/>
          <w:lang w:val="en-US" w:eastAsia="zh-CN"/>
        </w:rPr>
        <w:t>于</w:t>
      </w:r>
      <w:r>
        <w:rPr>
          <w:rFonts w:hint="eastAsia" w:ascii="宋体" w:hAnsi="宋体" w:eastAsia="宋体" w:cs="宋体"/>
          <w:color w:val="auto"/>
          <w:kern w:val="0"/>
          <w:sz w:val="24"/>
          <w:szCs w:val="24"/>
          <w:lang w:eastAsia="zh-CN"/>
        </w:rPr>
        <w:t>《合成树脂工业污染物排放标准》（GB 31572-2015）中表</w:t>
      </w:r>
      <w:r>
        <w:rPr>
          <w:rFonts w:hint="eastAsia" w:ascii="宋体" w:hAnsi="宋体" w:eastAsia="宋体" w:cs="宋体"/>
          <w:color w:val="auto"/>
          <w:kern w:val="0"/>
          <w:sz w:val="24"/>
          <w:szCs w:val="24"/>
          <w:lang w:val="en-US" w:eastAsia="zh-CN"/>
        </w:rPr>
        <w:t>5大气污染物特别排放限值。</w:t>
      </w:r>
      <w:r>
        <w:rPr>
          <w:rFonts w:hint="eastAsia" w:ascii="宋体" w:hAnsi="宋体" w:eastAsia="宋体" w:cs="宋体"/>
          <w:sz w:val="24"/>
          <w:szCs w:val="24"/>
          <w:lang w:val="en-US" w:eastAsia="zh-CN"/>
        </w:rPr>
        <w:t>臭气浓度有组织、无组织和苯乙烯无组织浓度低于《恶臭污染物排放标准》（GB14554-93）表 1 、表2标准限值。</w:t>
      </w:r>
      <w:r>
        <w:rPr>
          <w:rFonts w:hint="eastAsia" w:ascii="宋体" w:hAnsi="宋体" w:eastAsia="宋体" w:cs="宋体"/>
          <w:b w:val="0"/>
          <w:bCs/>
          <w:sz w:val="24"/>
          <w:szCs w:val="24"/>
          <w:lang w:val="en-US" w:eastAsia="zh-CN"/>
        </w:rPr>
        <w:t>厂界无组织</w:t>
      </w:r>
      <w:r>
        <w:rPr>
          <w:rFonts w:hint="eastAsia" w:ascii="宋体" w:hAnsi="宋体" w:eastAsia="宋体" w:cs="宋体"/>
          <w:sz w:val="24"/>
          <w:szCs w:val="24"/>
          <w:lang w:val="en-US" w:eastAsia="zh-CN"/>
        </w:rPr>
        <w:t>非甲烷总烃、甲苯</w:t>
      </w:r>
      <w:r>
        <w:rPr>
          <w:rFonts w:hint="eastAsia" w:ascii="宋体" w:hAnsi="宋体" w:eastAsia="宋体" w:cs="宋体"/>
          <w:b w:val="0"/>
          <w:bCs/>
          <w:sz w:val="24"/>
          <w:szCs w:val="24"/>
          <w:lang w:val="en-US" w:eastAsia="zh-CN"/>
        </w:rPr>
        <w:t>排放浓度低于</w:t>
      </w:r>
      <w:r>
        <w:rPr>
          <w:rFonts w:hint="eastAsia" w:ascii="宋体" w:hAnsi="宋体" w:eastAsia="宋体" w:cs="宋体"/>
          <w:b w:val="0"/>
          <w:bCs/>
          <w:sz w:val="24"/>
          <w:szCs w:val="24"/>
          <w:lang w:eastAsia="zh-CN"/>
        </w:rPr>
        <w:t>《合成树脂工业污染物排放标准》（GB 31572-2015）中表9企业边界大气污染物浓度限值</w:t>
      </w:r>
      <w:r>
        <w:rPr>
          <w:rFonts w:hint="eastAsia" w:ascii="宋体" w:hAnsi="宋体" w:eastAsia="宋体" w:cs="宋体"/>
          <w:b w:val="0"/>
          <w:bCs/>
          <w:sz w:val="24"/>
          <w:szCs w:val="24"/>
          <w:lang w:val="en-US" w:eastAsia="zh-CN"/>
        </w:rPr>
        <w:t>。</w:t>
      </w:r>
      <w:r>
        <w:rPr>
          <w:rFonts w:hint="eastAsia" w:ascii="宋体" w:hAnsi="宋体" w:eastAsia="宋体" w:cs="宋体"/>
          <w:sz w:val="24"/>
          <w:szCs w:val="24"/>
          <w:lang w:val="en-US" w:eastAsia="zh-CN"/>
        </w:rPr>
        <w:t>丙烯腈无组织排放浓度低于《大气污染物综合排放标准》（</w:t>
      </w:r>
      <w:r>
        <w:rPr>
          <w:rFonts w:ascii="ˎ̥" w:hAnsi="ˎ̥" w:cs="宋体"/>
          <w:kern w:val="0"/>
          <w:sz w:val="24"/>
        </w:rPr>
        <w:t>GB16297-1996</w:t>
      </w:r>
      <w:r>
        <w:rPr>
          <w:rFonts w:hint="eastAsia" w:ascii="宋体" w:hAnsi="宋体" w:eastAsia="宋体" w:cs="宋体"/>
          <w:sz w:val="24"/>
          <w:szCs w:val="24"/>
          <w:lang w:val="en-US" w:eastAsia="zh-CN"/>
        </w:rPr>
        <w:t>）表2标准限值。</w:t>
      </w:r>
      <w:r>
        <w:rPr>
          <w:rFonts w:hint="eastAsia" w:ascii="宋体" w:hAnsi="宋体" w:eastAsia="宋体" w:cs="宋体"/>
          <w:b w:val="0"/>
          <w:bCs/>
          <w:sz w:val="24"/>
          <w:szCs w:val="24"/>
          <w:lang w:val="en-US" w:eastAsia="zh-CN"/>
        </w:rPr>
        <w:t>厂区内非甲烷总烃排放浓度低于</w:t>
      </w:r>
      <w:r>
        <w:rPr>
          <w:rFonts w:hint="eastAsia" w:ascii="宋体" w:hAnsi="宋体" w:eastAsia="宋体" w:cs="宋体"/>
          <w:b w:val="0"/>
          <w:bCs/>
          <w:sz w:val="24"/>
          <w:szCs w:val="24"/>
          <w:lang w:eastAsia="zh-CN"/>
        </w:rPr>
        <w:t>《挥发性有机物无组织排放控制标准》（GB37822-2019）中特别排放限值标准</w:t>
      </w:r>
      <w:r>
        <w:rPr>
          <w:rFonts w:hint="eastAsia" w:ascii="宋体" w:hAnsi="宋体" w:eastAsia="宋体" w:cs="宋体"/>
          <w:b w:val="0"/>
          <w:bCs/>
          <w:sz w:val="24"/>
          <w:szCs w:val="24"/>
          <w:lang w:val="en-US" w:eastAsia="zh-CN"/>
        </w:rPr>
        <w:t>。</w:t>
      </w:r>
      <w:r>
        <w:rPr>
          <w:rFonts w:hint="eastAsia"/>
          <w:lang w:val="en-US" w:eastAsia="zh-CN"/>
        </w:rPr>
        <w:t>排气筒高度分别为15m</w:t>
      </w:r>
      <w:r>
        <w:rPr>
          <w:rFonts w:hint="eastAsia"/>
        </w:rPr>
        <w:t>，满足标准要求。</w:t>
      </w:r>
    </w:p>
    <w:p w14:paraId="7C194F2D">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leftChars="0" w:right="0" w:rightChars="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（5）噪声监测结果</w:t>
      </w:r>
    </w:p>
    <w:p w14:paraId="4A4F321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sz w:val="24"/>
          <w:szCs w:val="24"/>
          <w:lang w:val="en-US" w:eastAsia="zh-CN"/>
        </w:rPr>
        <w:t>项目所在车间东面紧靠其他企业厂房，故为了解本项目运营过程中对周边环境的噪声影响，</w:t>
      </w:r>
      <w:r>
        <w:rPr>
          <w:rFonts w:hint="eastAsia" w:ascii="宋体" w:hAnsi="宋体" w:eastAsia="宋体" w:cs="宋体"/>
          <w:b w:val="0"/>
          <w:bCs/>
          <w:sz w:val="24"/>
          <w:szCs w:val="24"/>
          <w:lang w:eastAsia="zh-CN"/>
        </w:rPr>
        <w:t>在</w:t>
      </w:r>
      <w:r>
        <w:rPr>
          <w:rFonts w:hint="eastAsia" w:ascii="宋体" w:hAnsi="宋体" w:eastAsia="宋体" w:cs="宋体"/>
          <w:b w:val="0"/>
          <w:bCs/>
          <w:sz w:val="24"/>
          <w:szCs w:val="24"/>
          <w:lang w:val="en-US" w:eastAsia="zh-CN"/>
        </w:rPr>
        <w:t>南、西、北</w:t>
      </w:r>
      <w:r>
        <w:rPr>
          <w:rFonts w:hint="eastAsia" w:ascii="宋体" w:hAnsi="宋体" w:eastAsia="宋体" w:cs="宋体"/>
          <w:b w:val="0"/>
          <w:bCs/>
          <w:sz w:val="24"/>
          <w:szCs w:val="24"/>
        </w:rPr>
        <w:t>厂界</w:t>
      </w:r>
      <w:r>
        <w:rPr>
          <w:rFonts w:hint="eastAsia" w:ascii="宋体" w:hAnsi="宋体" w:eastAsia="宋体" w:cs="宋体"/>
          <w:b w:val="0"/>
          <w:bCs/>
          <w:sz w:val="24"/>
          <w:szCs w:val="24"/>
          <w:lang w:eastAsia="zh-CN"/>
        </w:rPr>
        <w:t>符合监测要求处设置</w:t>
      </w:r>
      <w:r>
        <w:rPr>
          <w:rFonts w:hint="eastAsia" w:ascii="宋体" w:hAnsi="宋体" w:eastAsia="宋体" w:cs="宋体"/>
          <w:b w:val="0"/>
          <w:bCs/>
          <w:sz w:val="24"/>
          <w:szCs w:val="24"/>
        </w:rPr>
        <w:t>设</w:t>
      </w: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个监测点，监测结果</w:t>
      </w:r>
      <w:r>
        <w:rPr>
          <w:rFonts w:hint="eastAsia" w:ascii="宋体" w:hAnsi="宋体" w:eastAsia="宋体" w:cs="宋体"/>
          <w:b w:val="0"/>
          <w:bCs/>
          <w:color w:val="auto"/>
          <w:sz w:val="24"/>
          <w:szCs w:val="24"/>
        </w:rPr>
        <w:t>见</w:t>
      </w:r>
      <w:r>
        <w:rPr>
          <w:rFonts w:hint="eastAsia" w:ascii="宋体" w:hAnsi="宋体" w:eastAsia="宋体" w:cs="宋体"/>
          <w:b w:val="0"/>
          <w:bCs/>
          <w:color w:val="auto"/>
          <w:sz w:val="24"/>
          <w:szCs w:val="24"/>
          <w:lang w:eastAsia="zh-CN"/>
        </w:rPr>
        <w:t>下表</w:t>
      </w:r>
      <w:r>
        <w:rPr>
          <w:rFonts w:hint="eastAsia" w:ascii="宋体" w:hAnsi="宋体" w:eastAsia="宋体" w:cs="宋体"/>
          <w:b w:val="0"/>
          <w:bCs/>
          <w:color w:val="auto"/>
          <w:sz w:val="24"/>
          <w:szCs w:val="24"/>
        </w:rPr>
        <w:t>：</w:t>
      </w:r>
    </w:p>
    <w:p w14:paraId="35E290E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b w:val="0"/>
          <w:bCs/>
          <w:sz w:val="24"/>
          <w:szCs w:val="24"/>
        </w:rPr>
      </w:pPr>
      <w:r>
        <w:rPr>
          <w:rFonts w:hint="eastAsia" w:ascii="宋体" w:hAnsi="宋体" w:eastAsia="宋体" w:cs="宋体"/>
          <w:b w:val="0"/>
          <w:bCs/>
          <w:kern w:val="2"/>
          <w:sz w:val="24"/>
          <w:szCs w:val="24"/>
          <w:lang w:val="en-US" w:eastAsia="zh-CN" w:bidi="ar-SA"/>
        </w:rPr>
        <w:t>表9-</w:t>
      </w:r>
      <w:r>
        <w:rPr>
          <w:rFonts w:hint="eastAsia" w:ascii="宋体" w:hAnsi="宋体" w:cs="宋体"/>
          <w:b w:val="0"/>
          <w:bCs/>
          <w:kern w:val="2"/>
          <w:sz w:val="24"/>
          <w:szCs w:val="24"/>
          <w:lang w:val="en-US" w:eastAsia="zh-CN" w:bidi="ar-SA"/>
        </w:rPr>
        <w:t xml:space="preserve">6 </w:t>
      </w:r>
      <w:r>
        <w:rPr>
          <w:rFonts w:hint="eastAsia" w:ascii="宋体" w:hAnsi="宋体" w:eastAsia="宋体" w:cs="宋体"/>
          <w:b w:val="0"/>
          <w:bCs/>
          <w:kern w:val="2"/>
          <w:sz w:val="24"/>
          <w:szCs w:val="24"/>
          <w:lang w:val="en-US" w:eastAsia="zh-CN" w:bidi="ar-SA"/>
        </w:rPr>
        <w:t>噪声检测结果</w:t>
      </w:r>
    </w:p>
    <w:tbl>
      <w:tblPr>
        <w:tblStyle w:val="19"/>
        <w:tblW w:w="513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97"/>
        <w:gridCol w:w="1358"/>
        <w:gridCol w:w="1275"/>
        <w:gridCol w:w="2135"/>
        <w:gridCol w:w="1122"/>
        <w:gridCol w:w="1213"/>
      </w:tblGrid>
      <w:tr w14:paraId="62311A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4" w:hRule="atLeast"/>
          <w:jc w:val="center"/>
        </w:trPr>
        <w:tc>
          <w:tcPr>
            <w:tcW w:w="1097" w:type="pct"/>
            <w:tcBorders>
              <w:tl2br w:val="nil"/>
              <w:tr2bl w:val="nil"/>
            </w:tcBorders>
            <w:noWrap w:val="0"/>
            <w:vAlign w:val="center"/>
          </w:tcPr>
          <w:p w14:paraId="7E7473CC">
            <w:pPr>
              <w:jc w:val="center"/>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检测点位</w:t>
            </w:r>
          </w:p>
        </w:tc>
        <w:tc>
          <w:tcPr>
            <w:tcW w:w="746" w:type="pct"/>
            <w:tcBorders>
              <w:tl2br w:val="nil"/>
              <w:tr2bl w:val="nil"/>
            </w:tcBorders>
            <w:noWrap w:val="0"/>
            <w:vAlign w:val="center"/>
          </w:tcPr>
          <w:p w14:paraId="6A401CBB">
            <w:pPr>
              <w:jc w:val="center"/>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检测</w:t>
            </w:r>
            <w:r>
              <w:rPr>
                <w:rFonts w:hint="eastAsia" w:ascii="宋体" w:hAnsi="宋体" w:eastAsia="宋体" w:cs="宋体"/>
                <w:b w:val="0"/>
                <w:color w:val="auto"/>
                <w:sz w:val="21"/>
                <w:szCs w:val="21"/>
                <w:highlight w:val="none"/>
                <w:lang w:val="en-US" w:eastAsia="zh-CN"/>
              </w:rPr>
              <w:t>日期</w:t>
            </w:r>
          </w:p>
        </w:tc>
        <w:tc>
          <w:tcPr>
            <w:tcW w:w="700" w:type="pct"/>
            <w:tcBorders>
              <w:tl2br w:val="nil"/>
              <w:tr2bl w:val="nil"/>
            </w:tcBorders>
            <w:noWrap w:val="0"/>
            <w:vAlign w:val="center"/>
          </w:tcPr>
          <w:p w14:paraId="503CF9D4">
            <w:pPr>
              <w:jc w:val="center"/>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sz w:val="21"/>
                <w:szCs w:val="21"/>
                <w:highlight w:val="none"/>
              </w:rPr>
              <w:t>主要声源</w:t>
            </w:r>
          </w:p>
        </w:tc>
        <w:tc>
          <w:tcPr>
            <w:tcW w:w="1173" w:type="pct"/>
            <w:tcBorders>
              <w:tl2br w:val="nil"/>
              <w:tr2bl w:val="nil"/>
            </w:tcBorders>
            <w:noWrap w:val="0"/>
            <w:vAlign w:val="center"/>
          </w:tcPr>
          <w:p w14:paraId="161BF0D3">
            <w:pPr>
              <w:jc w:val="center"/>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sz w:val="21"/>
                <w:szCs w:val="21"/>
                <w:highlight w:val="none"/>
                <w:lang w:val="en-US" w:eastAsia="zh-CN"/>
              </w:rPr>
              <w:t>检测时间</w:t>
            </w:r>
          </w:p>
        </w:tc>
        <w:tc>
          <w:tcPr>
            <w:tcW w:w="616" w:type="pct"/>
            <w:tcBorders>
              <w:tl2br w:val="nil"/>
              <w:tr2bl w:val="nil"/>
            </w:tcBorders>
            <w:noWrap w:val="0"/>
            <w:vAlign w:val="center"/>
          </w:tcPr>
          <w:p w14:paraId="0BDE3EFA">
            <w:pPr>
              <w:jc w:val="center"/>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sz w:val="21"/>
                <w:szCs w:val="21"/>
                <w:highlight w:val="none"/>
              </w:rPr>
              <w:t>L</w:t>
            </w:r>
            <w:r>
              <w:rPr>
                <w:rFonts w:hint="eastAsia" w:ascii="宋体" w:hAnsi="宋体" w:eastAsia="宋体" w:cs="宋体"/>
                <w:b w:val="0"/>
                <w:color w:val="auto"/>
                <w:sz w:val="21"/>
                <w:szCs w:val="21"/>
                <w:highlight w:val="none"/>
                <w:vertAlign w:val="subscript"/>
              </w:rPr>
              <w:t>eq</w:t>
            </w:r>
            <w:r>
              <w:rPr>
                <w:rFonts w:hint="eastAsia" w:ascii="宋体" w:hAnsi="宋体" w:eastAsia="宋体" w:cs="宋体"/>
                <w:b w:val="0"/>
                <w:color w:val="auto"/>
                <w:sz w:val="21"/>
                <w:szCs w:val="21"/>
                <w:highlight w:val="none"/>
                <w:vertAlign w:val="subscript"/>
                <w:lang w:val="en-US" w:eastAsia="zh-CN"/>
              </w:rPr>
              <w:t xml:space="preserve">  </w:t>
            </w:r>
            <w:r>
              <w:rPr>
                <w:rFonts w:hint="eastAsia" w:ascii="宋体" w:hAnsi="宋体" w:eastAsia="宋体" w:cs="宋体"/>
                <w:b w:val="0"/>
                <w:color w:val="auto"/>
                <w:sz w:val="21"/>
                <w:szCs w:val="21"/>
                <w:highlight w:val="none"/>
              </w:rPr>
              <w:t>dB</w:t>
            </w:r>
            <w:r>
              <w:rPr>
                <w:rFonts w:hint="eastAsia" w:ascii="宋体" w:hAnsi="宋体" w:eastAsia="宋体" w:cs="宋体"/>
                <w:b w:val="0"/>
                <w:color w:val="auto"/>
                <w:sz w:val="21"/>
                <w:szCs w:val="21"/>
                <w:highlight w:val="none"/>
                <w:lang w:val="en-US" w:eastAsia="zh-CN"/>
              </w:rPr>
              <w:t>(</w:t>
            </w:r>
            <w:r>
              <w:rPr>
                <w:rFonts w:hint="eastAsia" w:ascii="宋体" w:hAnsi="宋体" w:eastAsia="宋体" w:cs="宋体"/>
                <w:b w:val="0"/>
                <w:color w:val="auto"/>
                <w:sz w:val="21"/>
                <w:szCs w:val="21"/>
                <w:highlight w:val="none"/>
              </w:rPr>
              <w:t>A)</w:t>
            </w:r>
          </w:p>
        </w:tc>
        <w:tc>
          <w:tcPr>
            <w:tcW w:w="666" w:type="pct"/>
            <w:tcBorders>
              <w:tl2br w:val="nil"/>
              <w:tr2bl w:val="nil"/>
            </w:tcBorders>
            <w:noWrap w:val="0"/>
            <w:vAlign w:val="center"/>
          </w:tcPr>
          <w:p w14:paraId="042F8553">
            <w:pPr>
              <w:jc w:val="center"/>
              <w:rPr>
                <w:rFonts w:hint="eastAsia" w:ascii="宋体" w:hAnsi="宋体" w:eastAsia="宋体" w:cs="宋体"/>
                <w:b w:val="0"/>
                <w:color w:val="auto"/>
                <w:sz w:val="21"/>
                <w:szCs w:val="21"/>
                <w:highlight w:val="none"/>
                <w:lang w:val="en-US"/>
              </w:rPr>
            </w:pPr>
            <w:r>
              <w:rPr>
                <w:rFonts w:hint="eastAsia" w:ascii="宋体" w:hAnsi="宋体" w:eastAsia="宋体" w:cs="宋体"/>
                <w:b w:val="0"/>
                <w:color w:val="auto"/>
                <w:sz w:val="21"/>
                <w:szCs w:val="21"/>
                <w:highlight w:val="none"/>
                <w:lang w:val="en-US" w:eastAsia="zh-CN"/>
              </w:rPr>
              <w:t>标准限值</w:t>
            </w:r>
          </w:p>
        </w:tc>
      </w:tr>
      <w:tr w14:paraId="15655C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4" w:hRule="atLeast"/>
          <w:jc w:val="center"/>
        </w:trPr>
        <w:tc>
          <w:tcPr>
            <w:tcW w:w="1097" w:type="pct"/>
            <w:tcBorders>
              <w:tl2br w:val="nil"/>
              <w:tr2bl w:val="nil"/>
            </w:tcBorders>
            <w:noWrap w:val="0"/>
            <w:vAlign w:val="center"/>
          </w:tcPr>
          <w:p w14:paraId="241E037F">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厂界噪声监测点 △</w:t>
            </w:r>
            <w:r>
              <w:rPr>
                <w:rFonts w:hint="eastAsia" w:ascii="宋体" w:hAnsi="宋体" w:eastAsia="宋体" w:cs="宋体"/>
                <w:color w:val="auto"/>
                <w:sz w:val="21"/>
                <w:szCs w:val="21"/>
                <w:highlight w:val="none"/>
              </w:rPr>
              <w:t>1#</w:t>
            </w:r>
          </w:p>
        </w:tc>
        <w:tc>
          <w:tcPr>
            <w:tcW w:w="746" w:type="pct"/>
            <w:vMerge w:val="restart"/>
            <w:tcBorders>
              <w:tl2br w:val="nil"/>
              <w:tr2bl w:val="nil"/>
            </w:tcBorders>
            <w:noWrap w:val="0"/>
            <w:vAlign w:val="center"/>
          </w:tcPr>
          <w:p w14:paraId="3FD6BDA0">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2025-3-25</w:t>
            </w:r>
          </w:p>
        </w:tc>
        <w:tc>
          <w:tcPr>
            <w:tcW w:w="700" w:type="pct"/>
            <w:vMerge w:val="restart"/>
            <w:tcBorders>
              <w:tl2br w:val="nil"/>
              <w:tr2bl w:val="nil"/>
            </w:tcBorders>
            <w:noWrap w:val="0"/>
            <w:vAlign w:val="center"/>
          </w:tcPr>
          <w:p w14:paraId="2D848889">
            <w:pPr>
              <w:ind w:left="-120" w:leftChars="-50" w:right="-120" w:rightChars="-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厂内设备</w:t>
            </w:r>
          </w:p>
        </w:tc>
        <w:tc>
          <w:tcPr>
            <w:tcW w:w="1173" w:type="pct"/>
            <w:tcBorders>
              <w:tl2br w:val="nil"/>
              <w:tr2bl w:val="nil"/>
            </w:tcBorders>
            <w:noWrap w:val="0"/>
            <w:vAlign w:val="center"/>
          </w:tcPr>
          <w:p w14:paraId="3DCDFAD3">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昼间（13:16-13:21）</w:t>
            </w:r>
          </w:p>
        </w:tc>
        <w:tc>
          <w:tcPr>
            <w:tcW w:w="616" w:type="pct"/>
            <w:tcBorders>
              <w:tl2br w:val="nil"/>
              <w:tr2bl w:val="nil"/>
            </w:tcBorders>
            <w:noWrap w:val="0"/>
            <w:vAlign w:val="center"/>
          </w:tcPr>
          <w:p w14:paraId="2E1B9AA8">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58</w:t>
            </w:r>
          </w:p>
        </w:tc>
        <w:tc>
          <w:tcPr>
            <w:tcW w:w="666" w:type="pct"/>
            <w:vMerge w:val="restart"/>
            <w:tcBorders>
              <w:tl2br w:val="nil"/>
              <w:tr2bl w:val="nil"/>
            </w:tcBorders>
            <w:noWrap w:val="0"/>
            <w:vAlign w:val="center"/>
          </w:tcPr>
          <w:p w14:paraId="5B65948A">
            <w:pPr>
              <w:ind w:left="-120" w:leftChars="-50" w:right="-120" w:rightChars="-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w:t>
            </w:r>
          </w:p>
        </w:tc>
      </w:tr>
      <w:tr w14:paraId="50A8FA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4" w:hRule="atLeast"/>
          <w:jc w:val="center"/>
        </w:trPr>
        <w:tc>
          <w:tcPr>
            <w:tcW w:w="1097" w:type="pct"/>
            <w:tcBorders>
              <w:tl2br w:val="nil"/>
              <w:tr2bl w:val="nil"/>
            </w:tcBorders>
            <w:noWrap w:val="0"/>
            <w:vAlign w:val="center"/>
          </w:tcPr>
          <w:p w14:paraId="770174BC">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厂界噪声监测点 △2</w:t>
            </w:r>
            <w:r>
              <w:rPr>
                <w:rFonts w:hint="eastAsia" w:ascii="宋体" w:hAnsi="宋体" w:eastAsia="宋体" w:cs="宋体"/>
                <w:color w:val="auto"/>
                <w:sz w:val="21"/>
                <w:szCs w:val="21"/>
                <w:highlight w:val="none"/>
              </w:rPr>
              <w:t>#</w:t>
            </w:r>
          </w:p>
        </w:tc>
        <w:tc>
          <w:tcPr>
            <w:tcW w:w="746" w:type="pct"/>
            <w:vMerge w:val="continue"/>
            <w:tcBorders>
              <w:tl2br w:val="nil"/>
              <w:tr2bl w:val="nil"/>
            </w:tcBorders>
            <w:noWrap w:val="0"/>
            <w:vAlign w:val="center"/>
          </w:tcPr>
          <w:p w14:paraId="0D5D13AA">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700" w:type="pct"/>
            <w:vMerge w:val="continue"/>
            <w:tcBorders>
              <w:tl2br w:val="nil"/>
              <w:tr2bl w:val="nil"/>
            </w:tcBorders>
            <w:noWrap w:val="0"/>
            <w:vAlign w:val="center"/>
          </w:tcPr>
          <w:p w14:paraId="39A357D2">
            <w:pPr>
              <w:ind w:left="-120" w:leftChars="-50" w:right="-120" w:rightChars="-50"/>
              <w:jc w:val="center"/>
              <w:rPr>
                <w:rFonts w:hint="eastAsia" w:ascii="宋体" w:hAnsi="宋体" w:eastAsia="宋体" w:cs="宋体"/>
                <w:color w:val="auto"/>
                <w:sz w:val="21"/>
                <w:szCs w:val="21"/>
                <w:highlight w:val="none"/>
                <w:lang w:val="en-US" w:eastAsia="zh-CN"/>
              </w:rPr>
            </w:pPr>
          </w:p>
        </w:tc>
        <w:tc>
          <w:tcPr>
            <w:tcW w:w="1173" w:type="pct"/>
            <w:tcBorders>
              <w:tl2br w:val="nil"/>
              <w:tr2bl w:val="nil"/>
            </w:tcBorders>
            <w:noWrap w:val="0"/>
            <w:vAlign w:val="center"/>
          </w:tcPr>
          <w:p w14:paraId="530F09CC">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昼间（13:24-13:29）</w:t>
            </w:r>
          </w:p>
        </w:tc>
        <w:tc>
          <w:tcPr>
            <w:tcW w:w="616" w:type="pct"/>
            <w:tcBorders>
              <w:tl2br w:val="nil"/>
              <w:tr2bl w:val="nil"/>
            </w:tcBorders>
            <w:noWrap w:val="0"/>
            <w:vAlign w:val="center"/>
          </w:tcPr>
          <w:p w14:paraId="5F199D81">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59</w:t>
            </w:r>
          </w:p>
        </w:tc>
        <w:tc>
          <w:tcPr>
            <w:tcW w:w="666" w:type="pct"/>
            <w:vMerge w:val="continue"/>
            <w:tcBorders>
              <w:tl2br w:val="nil"/>
              <w:tr2bl w:val="nil"/>
            </w:tcBorders>
            <w:noWrap w:val="0"/>
            <w:vAlign w:val="center"/>
          </w:tcPr>
          <w:p w14:paraId="594BC329">
            <w:pPr>
              <w:ind w:left="-120" w:leftChars="-50" w:right="-120" w:rightChars="-50"/>
              <w:jc w:val="center"/>
              <w:rPr>
                <w:rFonts w:hint="eastAsia" w:ascii="宋体" w:hAnsi="宋体" w:eastAsia="宋体" w:cs="宋体"/>
                <w:color w:val="auto"/>
                <w:sz w:val="21"/>
                <w:szCs w:val="21"/>
                <w:highlight w:val="none"/>
                <w:lang w:val="en-US" w:eastAsia="zh-CN"/>
              </w:rPr>
            </w:pPr>
          </w:p>
        </w:tc>
      </w:tr>
      <w:tr w14:paraId="1F07C1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4" w:hRule="atLeast"/>
          <w:jc w:val="center"/>
        </w:trPr>
        <w:tc>
          <w:tcPr>
            <w:tcW w:w="1097" w:type="pct"/>
            <w:tcBorders>
              <w:tl2br w:val="nil"/>
              <w:tr2bl w:val="nil"/>
            </w:tcBorders>
            <w:noWrap w:val="0"/>
            <w:vAlign w:val="center"/>
          </w:tcPr>
          <w:p w14:paraId="601C7333">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厂界噪声监测点 △3</w:t>
            </w:r>
            <w:r>
              <w:rPr>
                <w:rFonts w:hint="eastAsia" w:ascii="宋体" w:hAnsi="宋体" w:eastAsia="宋体" w:cs="宋体"/>
                <w:color w:val="auto"/>
                <w:sz w:val="21"/>
                <w:szCs w:val="21"/>
                <w:highlight w:val="none"/>
              </w:rPr>
              <w:t>#</w:t>
            </w:r>
          </w:p>
        </w:tc>
        <w:tc>
          <w:tcPr>
            <w:tcW w:w="746" w:type="pct"/>
            <w:vMerge w:val="continue"/>
            <w:tcBorders>
              <w:tl2br w:val="nil"/>
              <w:tr2bl w:val="nil"/>
            </w:tcBorders>
            <w:noWrap w:val="0"/>
            <w:vAlign w:val="center"/>
          </w:tcPr>
          <w:p w14:paraId="0C952CD7">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700" w:type="pct"/>
            <w:vMerge w:val="continue"/>
            <w:tcBorders>
              <w:tl2br w:val="nil"/>
              <w:tr2bl w:val="nil"/>
            </w:tcBorders>
            <w:noWrap w:val="0"/>
            <w:vAlign w:val="center"/>
          </w:tcPr>
          <w:p w14:paraId="30EF7D66">
            <w:pPr>
              <w:ind w:left="-120" w:leftChars="-50" w:right="-120" w:rightChars="-50"/>
              <w:jc w:val="center"/>
              <w:rPr>
                <w:rFonts w:hint="eastAsia" w:ascii="宋体" w:hAnsi="宋体" w:eastAsia="宋体" w:cs="宋体"/>
                <w:color w:val="auto"/>
                <w:sz w:val="21"/>
                <w:szCs w:val="21"/>
                <w:highlight w:val="none"/>
                <w:lang w:val="en-US" w:eastAsia="zh-CN"/>
              </w:rPr>
            </w:pPr>
          </w:p>
        </w:tc>
        <w:tc>
          <w:tcPr>
            <w:tcW w:w="1173" w:type="pct"/>
            <w:tcBorders>
              <w:tl2br w:val="nil"/>
              <w:tr2bl w:val="nil"/>
            </w:tcBorders>
            <w:noWrap w:val="0"/>
            <w:vAlign w:val="center"/>
          </w:tcPr>
          <w:p w14:paraId="60145F57">
            <w:pPr>
              <w:ind w:left="-120" w:leftChars="-50" w:right="-120" w:rightChars="-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昼间（13:32-13:37）</w:t>
            </w:r>
          </w:p>
        </w:tc>
        <w:tc>
          <w:tcPr>
            <w:tcW w:w="616" w:type="pct"/>
            <w:tcBorders>
              <w:tl2br w:val="nil"/>
              <w:tr2bl w:val="nil"/>
            </w:tcBorders>
            <w:noWrap w:val="0"/>
            <w:vAlign w:val="center"/>
          </w:tcPr>
          <w:p w14:paraId="756F9A34">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59</w:t>
            </w:r>
          </w:p>
        </w:tc>
        <w:tc>
          <w:tcPr>
            <w:tcW w:w="666" w:type="pct"/>
            <w:vMerge w:val="continue"/>
            <w:tcBorders>
              <w:tl2br w:val="nil"/>
              <w:tr2bl w:val="nil"/>
            </w:tcBorders>
            <w:noWrap w:val="0"/>
            <w:vAlign w:val="center"/>
          </w:tcPr>
          <w:p w14:paraId="07CA696C">
            <w:pPr>
              <w:ind w:left="-120" w:leftChars="-50" w:right="-120" w:rightChars="-50"/>
              <w:jc w:val="center"/>
              <w:rPr>
                <w:rFonts w:hint="eastAsia" w:ascii="宋体" w:hAnsi="宋体" w:eastAsia="宋体" w:cs="宋体"/>
                <w:color w:val="auto"/>
                <w:sz w:val="21"/>
                <w:szCs w:val="21"/>
                <w:highlight w:val="none"/>
                <w:lang w:val="en-US" w:eastAsia="zh-CN"/>
              </w:rPr>
            </w:pPr>
          </w:p>
        </w:tc>
      </w:tr>
      <w:tr w14:paraId="17354D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4" w:hRule="atLeast"/>
          <w:jc w:val="center"/>
        </w:trPr>
        <w:tc>
          <w:tcPr>
            <w:tcW w:w="1097" w:type="pct"/>
            <w:tcBorders>
              <w:tl2br w:val="nil"/>
              <w:tr2bl w:val="nil"/>
            </w:tcBorders>
            <w:noWrap w:val="0"/>
            <w:vAlign w:val="center"/>
          </w:tcPr>
          <w:p w14:paraId="09751F27">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厂界噪声监测点 △</w:t>
            </w:r>
            <w:r>
              <w:rPr>
                <w:rFonts w:hint="eastAsia" w:ascii="宋体" w:hAnsi="宋体" w:eastAsia="宋体" w:cs="宋体"/>
                <w:color w:val="auto"/>
                <w:sz w:val="21"/>
                <w:szCs w:val="21"/>
                <w:highlight w:val="none"/>
              </w:rPr>
              <w:t>1#</w:t>
            </w:r>
          </w:p>
        </w:tc>
        <w:tc>
          <w:tcPr>
            <w:tcW w:w="746" w:type="pct"/>
            <w:vMerge w:val="restart"/>
            <w:tcBorders>
              <w:tl2br w:val="nil"/>
              <w:tr2bl w:val="nil"/>
            </w:tcBorders>
            <w:noWrap w:val="0"/>
            <w:vAlign w:val="center"/>
          </w:tcPr>
          <w:p w14:paraId="3A4B48B9">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2025-3-26</w:t>
            </w:r>
          </w:p>
        </w:tc>
        <w:tc>
          <w:tcPr>
            <w:tcW w:w="700" w:type="pct"/>
            <w:vMerge w:val="restart"/>
            <w:tcBorders>
              <w:tl2br w:val="nil"/>
              <w:tr2bl w:val="nil"/>
            </w:tcBorders>
            <w:noWrap w:val="0"/>
            <w:vAlign w:val="center"/>
          </w:tcPr>
          <w:p w14:paraId="4FE2908B">
            <w:pPr>
              <w:ind w:left="-120" w:leftChars="-50" w:right="-120" w:rightChars="-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厂内设备</w:t>
            </w:r>
          </w:p>
        </w:tc>
        <w:tc>
          <w:tcPr>
            <w:tcW w:w="1173" w:type="pct"/>
            <w:tcBorders>
              <w:tl2br w:val="nil"/>
              <w:tr2bl w:val="nil"/>
            </w:tcBorders>
            <w:noWrap w:val="0"/>
            <w:vAlign w:val="center"/>
          </w:tcPr>
          <w:p w14:paraId="5C82F0C0">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昼间（12:37-12:42）</w:t>
            </w:r>
          </w:p>
        </w:tc>
        <w:tc>
          <w:tcPr>
            <w:tcW w:w="616" w:type="pct"/>
            <w:tcBorders>
              <w:tl2br w:val="nil"/>
              <w:tr2bl w:val="nil"/>
            </w:tcBorders>
            <w:noWrap w:val="0"/>
            <w:vAlign w:val="center"/>
          </w:tcPr>
          <w:p w14:paraId="1967CD91">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59</w:t>
            </w:r>
          </w:p>
        </w:tc>
        <w:tc>
          <w:tcPr>
            <w:tcW w:w="666" w:type="pct"/>
            <w:vMerge w:val="restart"/>
            <w:tcBorders>
              <w:tl2br w:val="nil"/>
              <w:tr2bl w:val="nil"/>
            </w:tcBorders>
            <w:noWrap w:val="0"/>
            <w:vAlign w:val="center"/>
          </w:tcPr>
          <w:p w14:paraId="24ABD15C">
            <w:pPr>
              <w:ind w:left="-120" w:leftChars="-50" w:right="-120" w:rightChars="-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w:t>
            </w:r>
          </w:p>
        </w:tc>
      </w:tr>
      <w:tr w14:paraId="599967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4" w:hRule="atLeast"/>
          <w:jc w:val="center"/>
        </w:trPr>
        <w:tc>
          <w:tcPr>
            <w:tcW w:w="1097" w:type="pct"/>
            <w:tcBorders>
              <w:tl2br w:val="nil"/>
              <w:tr2bl w:val="nil"/>
            </w:tcBorders>
            <w:noWrap w:val="0"/>
            <w:vAlign w:val="center"/>
          </w:tcPr>
          <w:p w14:paraId="6A410DCD">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厂界噪声监测点 △2</w:t>
            </w:r>
            <w:r>
              <w:rPr>
                <w:rFonts w:hint="eastAsia" w:ascii="宋体" w:hAnsi="宋体" w:eastAsia="宋体" w:cs="宋体"/>
                <w:color w:val="auto"/>
                <w:sz w:val="21"/>
                <w:szCs w:val="21"/>
                <w:highlight w:val="none"/>
              </w:rPr>
              <w:t>#</w:t>
            </w:r>
          </w:p>
        </w:tc>
        <w:tc>
          <w:tcPr>
            <w:tcW w:w="746" w:type="pct"/>
            <w:vMerge w:val="continue"/>
            <w:tcBorders>
              <w:tl2br w:val="nil"/>
              <w:tr2bl w:val="nil"/>
            </w:tcBorders>
            <w:noWrap w:val="0"/>
            <w:vAlign w:val="center"/>
          </w:tcPr>
          <w:p w14:paraId="523A73F3">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700" w:type="pct"/>
            <w:vMerge w:val="continue"/>
            <w:tcBorders>
              <w:tl2br w:val="nil"/>
              <w:tr2bl w:val="nil"/>
            </w:tcBorders>
            <w:noWrap w:val="0"/>
            <w:vAlign w:val="center"/>
          </w:tcPr>
          <w:p w14:paraId="03423AE5">
            <w:pPr>
              <w:ind w:left="-120" w:leftChars="-50" w:right="-120" w:rightChars="-50"/>
              <w:jc w:val="center"/>
              <w:rPr>
                <w:rFonts w:hint="eastAsia" w:ascii="宋体" w:hAnsi="宋体" w:eastAsia="宋体" w:cs="宋体"/>
                <w:color w:val="auto"/>
                <w:sz w:val="21"/>
                <w:szCs w:val="21"/>
                <w:highlight w:val="none"/>
                <w:lang w:val="en-US" w:eastAsia="zh-CN"/>
              </w:rPr>
            </w:pPr>
          </w:p>
        </w:tc>
        <w:tc>
          <w:tcPr>
            <w:tcW w:w="1173" w:type="pct"/>
            <w:tcBorders>
              <w:tl2br w:val="nil"/>
              <w:tr2bl w:val="nil"/>
            </w:tcBorders>
            <w:noWrap w:val="0"/>
            <w:vAlign w:val="center"/>
          </w:tcPr>
          <w:p w14:paraId="4CF5E1C8">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昼间（12:45-12:50）</w:t>
            </w:r>
          </w:p>
        </w:tc>
        <w:tc>
          <w:tcPr>
            <w:tcW w:w="616" w:type="pct"/>
            <w:tcBorders>
              <w:tl2br w:val="nil"/>
              <w:tr2bl w:val="nil"/>
            </w:tcBorders>
            <w:noWrap w:val="0"/>
            <w:vAlign w:val="center"/>
          </w:tcPr>
          <w:p w14:paraId="06C0E467">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59</w:t>
            </w:r>
          </w:p>
        </w:tc>
        <w:tc>
          <w:tcPr>
            <w:tcW w:w="666" w:type="pct"/>
            <w:vMerge w:val="continue"/>
            <w:tcBorders>
              <w:tl2br w:val="nil"/>
              <w:tr2bl w:val="nil"/>
            </w:tcBorders>
            <w:noWrap w:val="0"/>
            <w:vAlign w:val="center"/>
          </w:tcPr>
          <w:p w14:paraId="2627069A">
            <w:pPr>
              <w:ind w:left="-120" w:leftChars="-50" w:right="-120" w:rightChars="-50"/>
              <w:jc w:val="center"/>
              <w:rPr>
                <w:rFonts w:hint="eastAsia" w:ascii="宋体" w:hAnsi="宋体" w:eastAsia="宋体" w:cs="宋体"/>
                <w:color w:val="auto"/>
                <w:sz w:val="21"/>
                <w:szCs w:val="21"/>
                <w:highlight w:val="none"/>
                <w:lang w:val="en-US" w:eastAsia="zh-CN"/>
              </w:rPr>
            </w:pPr>
          </w:p>
        </w:tc>
      </w:tr>
      <w:tr w14:paraId="0AEA8A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6" w:hRule="atLeast"/>
          <w:jc w:val="center"/>
        </w:trPr>
        <w:tc>
          <w:tcPr>
            <w:tcW w:w="1097" w:type="pct"/>
            <w:tcBorders>
              <w:tl2br w:val="nil"/>
              <w:tr2bl w:val="nil"/>
            </w:tcBorders>
            <w:noWrap w:val="0"/>
            <w:vAlign w:val="center"/>
          </w:tcPr>
          <w:p w14:paraId="643370E5">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厂界噪声监测点 △3</w:t>
            </w:r>
            <w:r>
              <w:rPr>
                <w:rFonts w:hint="eastAsia" w:ascii="宋体" w:hAnsi="宋体" w:eastAsia="宋体" w:cs="宋体"/>
                <w:color w:val="auto"/>
                <w:sz w:val="21"/>
                <w:szCs w:val="21"/>
                <w:highlight w:val="none"/>
              </w:rPr>
              <w:t>#</w:t>
            </w:r>
          </w:p>
        </w:tc>
        <w:tc>
          <w:tcPr>
            <w:tcW w:w="746" w:type="pct"/>
            <w:vMerge w:val="continue"/>
            <w:tcBorders>
              <w:tl2br w:val="nil"/>
              <w:tr2bl w:val="nil"/>
            </w:tcBorders>
            <w:noWrap w:val="0"/>
            <w:vAlign w:val="center"/>
          </w:tcPr>
          <w:p w14:paraId="14C89F90">
            <w:pPr>
              <w:ind w:left="-120" w:leftChars="-50" w:right="-120" w:rightChars="-50"/>
              <w:jc w:val="center"/>
              <w:rPr>
                <w:rFonts w:hint="eastAsia" w:ascii="宋体" w:hAnsi="宋体" w:eastAsia="宋体" w:cs="宋体"/>
                <w:color w:val="auto"/>
                <w:kern w:val="2"/>
                <w:sz w:val="21"/>
                <w:szCs w:val="21"/>
                <w:highlight w:val="none"/>
                <w:lang w:val="en-US" w:eastAsia="zh-CN" w:bidi="ar-SA"/>
              </w:rPr>
            </w:pPr>
          </w:p>
        </w:tc>
        <w:tc>
          <w:tcPr>
            <w:tcW w:w="700" w:type="pct"/>
            <w:vMerge w:val="continue"/>
            <w:tcBorders>
              <w:tl2br w:val="nil"/>
              <w:tr2bl w:val="nil"/>
            </w:tcBorders>
            <w:noWrap w:val="0"/>
            <w:vAlign w:val="center"/>
          </w:tcPr>
          <w:p w14:paraId="58BDE7AF">
            <w:pPr>
              <w:ind w:left="-120" w:leftChars="-50" w:right="-120" w:rightChars="-50"/>
              <w:jc w:val="center"/>
              <w:rPr>
                <w:rFonts w:hint="eastAsia" w:ascii="宋体" w:hAnsi="宋体" w:eastAsia="宋体" w:cs="宋体"/>
                <w:color w:val="auto"/>
                <w:sz w:val="21"/>
                <w:szCs w:val="21"/>
                <w:highlight w:val="none"/>
                <w:lang w:val="en-US" w:eastAsia="zh-CN"/>
              </w:rPr>
            </w:pPr>
          </w:p>
        </w:tc>
        <w:tc>
          <w:tcPr>
            <w:tcW w:w="1173" w:type="pct"/>
            <w:tcBorders>
              <w:tl2br w:val="nil"/>
              <w:tr2bl w:val="nil"/>
            </w:tcBorders>
            <w:noWrap w:val="0"/>
            <w:vAlign w:val="center"/>
          </w:tcPr>
          <w:p w14:paraId="7BDC160A">
            <w:pPr>
              <w:ind w:left="-120" w:leftChars="-50" w:right="-120" w:rightChars="-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昼间（12:53-12:58）</w:t>
            </w:r>
          </w:p>
        </w:tc>
        <w:tc>
          <w:tcPr>
            <w:tcW w:w="616" w:type="pct"/>
            <w:tcBorders>
              <w:tl2br w:val="nil"/>
              <w:tr2bl w:val="nil"/>
            </w:tcBorders>
            <w:noWrap w:val="0"/>
            <w:vAlign w:val="center"/>
          </w:tcPr>
          <w:p w14:paraId="4F2FBCD1">
            <w:pPr>
              <w:ind w:left="-120" w:leftChars="-50" w:right="-120" w:rightChars="-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58</w:t>
            </w:r>
          </w:p>
        </w:tc>
        <w:tc>
          <w:tcPr>
            <w:tcW w:w="666" w:type="pct"/>
            <w:vMerge w:val="continue"/>
            <w:tcBorders>
              <w:tl2br w:val="nil"/>
              <w:tr2bl w:val="nil"/>
            </w:tcBorders>
            <w:noWrap w:val="0"/>
            <w:vAlign w:val="center"/>
          </w:tcPr>
          <w:p w14:paraId="4102AD56">
            <w:pPr>
              <w:ind w:left="-120" w:leftChars="-50" w:right="-120" w:rightChars="-50"/>
              <w:jc w:val="center"/>
              <w:rPr>
                <w:rFonts w:hint="eastAsia" w:ascii="宋体" w:hAnsi="宋体" w:eastAsia="宋体" w:cs="宋体"/>
                <w:color w:val="auto"/>
                <w:sz w:val="21"/>
                <w:szCs w:val="21"/>
                <w:highlight w:val="none"/>
                <w:lang w:val="en-US" w:eastAsia="zh-CN"/>
              </w:rPr>
            </w:pPr>
          </w:p>
        </w:tc>
      </w:tr>
    </w:tbl>
    <w:p w14:paraId="08A7923C">
      <w:pPr>
        <w:keepNext w:val="0"/>
        <w:keepLines w:val="0"/>
        <w:pageBreakBefore w:val="0"/>
        <w:widowControl w:val="0"/>
        <w:kinsoku/>
        <w:wordWrap/>
        <w:overflowPunct/>
        <w:topLinePunct w:val="0"/>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（6）噪声监测结果评价</w:t>
      </w:r>
    </w:p>
    <w:p w14:paraId="47B7938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eastAsia" w:ascii="Times New Roman" w:hAnsi="Times New Roman" w:eastAsia="宋体" w:cs="Times New Roman"/>
          <w:sz w:val="24"/>
          <w:szCs w:val="24"/>
          <w:lang w:val="en-US" w:eastAsia="zh-CN"/>
        </w:rPr>
      </w:pPr>
      <w:r>
        <w:rPr>
          <w:rFonts w:hint="eastAsia" w:ascii="宋体" w:hAnsi="宋体" w:eastAsia="宋体" w:cs="宋体"/>
          <w:b w:val="0"/>
          <w:bCs/>
          <w:sz w:val="24"/>
          <w:szCs w:val="24"/>
        </w:rPr>
        <w:t>监测结果表明：</w:t>
      </w: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个监测点</w:t>
      </w:r>
      <w:r>
        <w:rPr>
          <w:rFonts w:hint="eastAsia" w:ascii="宋体" w:hAnsi="宋体" w:eastAsia="宋体" w:cs="宋体"/>
          <w:b w:val="0"/>
          <w:bCs/>
          <w:sz w:val="24"/>
          <w:szCs w:val="24"/>
          <w:lang w:eastAsia="zh-CN"/>
        </w:rPr>
        <w:t>经过</w:t>
      </w:r>
      <w:r>
        <w:rPr>
          <w:rFonts w:hint="eastAsia" w:ascii="宋体" w:hAnsi="宋体" w:eastAsia="宋体" w:cs="宋体"/>
          <w:b w:val="0"/>
          <w:bCs/>
          <w:sz w:val="24"/>
          <w:szCs w:val="24"/>
          <w:lang w:val="en-US" w:eastAsia="zh-CN"/>
        </w:rPr>
        <w:t>监测，其中南、西、北厂界噪声监测值</w:t>
      </w:r>
      <w:r>
        <w:rPr>
          <w:rFonts w:hint="eastAsia" w:ascii="宋体" w:hAnsi="宋体" w:eastAsia="宋体" w:cs="宋体"/>
          <w:b w:val="0"/>
          <w:bCs/>
          <w:sz w:val="24"/>
          <w:szCs w:val="24"/>
        </w:rPr>
        <w:t>均达到《工业企业厂界环境噪声排放标准》GB12348-2008中2类</w:t>
      </w:r>
      <w:r>
        <w:rPr>
          <w:rFonts w:hint="default" w:ascii="Times New Roman" w:hAnsi="Times New Roman" w:eastAsia="宋体" w:cs="Times New Roman"/>
          <w:sz w:val="24"/>
          <w:szCs w:val="24"/>
        </w:rPr>
        <w:t>区标准限值要求</w:t>
      </w:r>
      <w:r>
        <w:rPr>
          <w:rFonts w:hint="eastAsia" w:ascii="Times New Roman" w:hAnsi="Times New Roman" w:eastAsia="宋体" w:cs="Times New Roman"/>
          <w:sz w:val="24"/>
          <w:szCs w:val="24"/>
          <w:lang w:eastAsia="zh-CN"/>
        </w:rPr>
        <w:t>。</w:t>
      </w:r>
    </w:p>
    <w:p w14:paraId="12537078">
      <w:pPr>
        <w:pStyle w:val="5"/>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lang w:val="en-US" w:eastAsia="zh-CN"/>
        </w:rPr>
      </w:pPr>
      <w:bookmarkStart w:id="594" w:name="_Toc31369"/>
      <w:bookmarkStart w:id="595" w:name="_Toc9930"/>
      <w:bookmarkStart w:id="596" w:name="_Toc8080"/>
      <w:r>
        <w:rPr>
          <w:rFonts w:hint="default" w:ascii="Times New Roman" w:hAnsi="Times New Roman" w:eastAsia="宋体" w:cs="Times New Roman"/>
          <w:lang w:val="en-US" w:eastAsia="zh-CN"/>
        </w:rPr>
        <w:t>十、验收监测结论及建议</w:t>
      </w:r>
      <w:bookmarkEnd w:id="594"/>
      <w:bookmarkEnd w:id="595"/>
      <w:bookmarkEnd w:id="596"/>
    </w:p>
    <w:p w14:paraId="4FBA46E7">
      <w:pPr>
        <w:pStyle w:val="6"/>
        <w:rPr>
          <w:rFonts w:hint="default" w:ascii="Times New Roman" w:hAnsi="Times New Roman" w:eastAsia="宋体" w:cs="Times New Roman"/>
          <w:lang w:val="en-US" w:eastAsia="zh-CN"/>
        </w:rPr>
      </w:pPr>
      <w:bookmarkStart w:id="597" w:name="_Toc17112"/>
      <w:bookmarkStart w:id="598" w:name="_Toc28710"/>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bookmarkEnd w:id="597"/>
      <w:bookmarkEnd w:id="598"/>
    </w:p>
    <w:p w14:paraId="3D17FE6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.1.1环境保护执行情况</w:t>
      </w:r>
    </w:p>
    <w:p w14:paraId="60D23C73">
      <w:pPr>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sz w:val="24"/>
          <w:szCs w:val="24"/>
          <w:lang w:val="en-US" w:eastAsia="zh-CN"/>
        </w:rPr>
        <w:t>杭州萧山新星化纤有限公司</w:t>
      </w:r>
      <w:r>
        <w:rPr>
          <w:rFonts w:hint="default" w:ascii="Times New Roman" w:hAnsi="Times New Roman" w:eastAsia="宋体" w:cs="Times New Roman"/>
          <w:color w:val="000000"/>
          <w:sz w:val="24"/>
          <w:szCs w:val="24"/>
          <w:lang w:val="en-US" w:eastAsia="zh-CN"/>
        </w:rPr>
        <w:t>在项目建设中基本履行了环境影响评价制度，环境保护审批手续较为齐全。对于建设项目环境影响评价报表及批复文件中的环境保护要求已基本落实。</w:t>
      </w:r>
    </w:p>
    <w:p w14:paraId="6775A13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.1.2废水</w:t>
      </w:r>
    </w:p>
    <w:p w14:paraId="52CA72E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Cs/>
          <w:color w:val="auto"/>
          <w:szCs w:val="21"/>
          <w:lang w:val="en-US" w:eastAsia="zh-CN"/>
        </w:rPr>
        <w:t>冷却水循环使用，定期添加，除自然蒸发外，不外排。生活污水经化粪池处理后纳管排放</w:t>
      </w:r>
      <w:r>
        <w:rPr>
          <w:rFonts w:hint="eastAsia" w:ascii="Times New Roman" w:hAnsi="Times New Roman" w:eastAsia="宋体" w:cs="Times New Roman"/>
          <w:sz w:val="24"/>
          <w:szCs w:val="24"/>
          <w:lang w:val="en-US" w:eastAsia="zh-CN"/>
        </w:rPr>
        <w:t>。</w:t>
      </w:r>
    </w:p>
    <w:p w14:paraId="5751246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所测污水中pH值、化学需氧量、悬浮物排放浓度满足《污水综合排放标准》GB8978-1996中三级标准要求，氨氮排放浓度满足《工业企业废水氮、磷污染物间接排放限值》(DB33/887-2013)中其他企业间接排放要求。</w:t>
      </w:r>
    </w:p>
    <w:p w14:paraId="493F28F7">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.1.3废气</w:t>
      </w:r>
    </w:p>
    <w:p w14:paraId="3F910839">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宋体" w:hAnsi="宋体" w:cs="宋体" w:eastAsiaTheme="minorEastAsia"/>
          <w:b w:val="0"/>
          <w:bCs/>
          <w:sz w:val="24"/>
          <w:szCs w:val="24"/>
          <w:lang w:val="en-US" w:eastAsia="zh-CN"/>
        </w:rPr>
      </w:pPr>
      <w:r>
        <w:rPr>
          <w:rFonts w:hint="eastAsia" w:ascii="宋体" w:hAnsi="宋体" w:eastAsia="宋体" w:cs="宋体"/>
          <w:b w:val="0"/>
          <w:bCs w:val="0"/>
          <w:color w:val="auto"/>
          <w:sz w:val="24"/>
          <w:szCs w:val="24"/>
          <w:lang w:val="en-US" w:eastAsia="zh-CN"/>
        </w:rPr>
        <w:t>监测期间，</w:t>
      </w:r>
      <w:r>
        <w:rPr>
          <w:rFonts w:hint="eastAsia" w:ascii="宋体" w:hAnsi="宋体" w:eastAsia="宋体" w:cs="宋体"/>
          <w:b w:val="0"/>
          <w:bCs w:val="0"/>
          <w:color w:val="auto"/>
          <w:kern w:val="0"/>
          <w:sz w:val="24"/>
          <w:szCs w:val="24"/>
          <w:lang w:eastAsia="zh-CN"/>
        </w:rPr>
        <w:t>杭州萧山新星化纤有限公司废气处理设施出口所检测非甲烷总烃、</w:t>
      </w:r>
      <w:r>
        <w:rPr>
          <w:rFonts w:hint="eastAsia" w:ascii="宋体" w:hAnsi="宋体" w:eastAsia="宋体" w:cs="宋体"/>
          <w:b w:val="0"/>
          <w:bCs w:val="0"/>
          <w:color w:val="auto"/>
          <w:kern w:val="0"/>
          <w:sz w:val="24"/>
          <w:szCs w:val="24"/>
          <w:lang w:val="en-US" w:eastAsia="zh-CN"/>
        </w:rPr>
        <w:t>苯乙烯、丙烯腈、甲苯、乙苯、丁二烯</w:t>
      </w:r>
      <w:r>
        <w:rPr>
          <w:rFonts w:hint="eastAsia" w:ascii="宋体" w:hAnsi="宋体" w:eastAsia="宋体" w:cs="宋体"/>
          <w:b w:val="0"/>
          <w:bCs w:val="0"/>
          <w:color w:val="auto"/>
          <w:kern w:val="0"/>
          <w:sz w:val="24"/>
          <w:szCs w:val="24"/>
          <w:lang w:eastAsia="zh-CN"/>
        </w:rPr>
        <w:t>浓度</w:t>
      </w:r>
      <w:r>
        <w:rPr>
          <w:rFonts w:hint="eastAsia" w:ascii="宋体" w:hAnsi="宋体" w:eastAsia="宋体" w:cs="宋体"/>
          <w:bCs w:val="0"/>
          <w:color w:val="auto"/>
          <w:kern w:val="0"/>
          <w:sz w:val="24"/>
          <w:szCs w:val="24"/>
          <w:lang w:val="en-US" w:eastAsia="zh-CN"/>
        </w:rPr>
        <w:t>低</w:t>
      </w:r>
      <w:r>
        <w:rPr>
          <w:rFonts w:hint="eastAsia" w:ascii="宋体" w:hAnsi="宋体" w:eastAsia="宋体" w:cs="宋体"/>
          <w:bCs/>
          <w:color w:val="auto"/>
          <w:kern w:val="0"/>
          <w:sz w:val="24"/>
          <w:szCs w:val="24"/>
          <w:lang w:val="en-US" w:eastAsia="zh-CN"/>
        </w:rPr>
        <w:t>于</w:t>
      </w:r>
      <w:r>
        <w:rPr>
          <w:rFonts w:hint="eastAsia" w:ascii="宋体" w:hAnsi="宋体" w:eastAsia="宋体" w:cs="宋体"/>
          <w:color w:val="auto"/>
          <w:kern w:val="0"/>
          <w:sz w:val="24"/>
          <w:szCs w:val="24"/>
          <w:lang w:eastAsia="zh-CN"/>
        </w:rPr>
        <w:t>《合成树脂工业污染物排放标准》（GB 31572-2015）中表</w:t>
      </w:r>
      <w:r>
        <w:rPr>
          <w:rFonts w:hint="eastAsia" w:ascii="宋体" w:hAnsi="宋体" w:eastAsia="宋体" w:cs="宋体"/>
          <w:color w:val="auto"/>
          <w:kern w:val="0"/>
          <w:sz w:val="24"/>
          <w:szCs w:val="24"/>
          <w:lang w:val="en-US" w:eastAsia="zh-CN"/>
        </w:rPr>
        <w:t>5大气污染物特别排放限值。</w:t>
      </w:r>
      <w:r>
        <w:rPr>
          <w:rFonts w:hint="eastAsia" w:ascii="宋体" w:hAnsi="宋体" w:eastAsia="宋体" w:cs="宋体"/>
          <w:sz w:val="24"/>
          <w:szCs w:val="24"/>
          <w:lang w:val="en-US" w:eastAsia="zh-CN"/>
        </w:rPr>
        <w:t>臭气浓度有组织、无组织和苯乙烯无组织浓度低于《恶臭污染物排放标准》（GB14554-93）表 1 、表2标准限值。</w:t>
      </w:r>
      <w:r>
        <w:rPr>
          <w:rFonts w:hint="eastAsia" w:ascii="宋体" w:hAnsi="宋体" w:eastAsia="宋体" w:cs="宋体"/>
          <w:b w:val="0"/>
          <w:bCs/>
          <w:sz w:val="24"/>
          <w:szCs w:val="24"/>
          <w:lang w:val="en-US" w:eastAsia="zh-CN"/>
        </w:rPr>
        <w:t>厂界无组织</w:t>
      </w:r>
      <w:r>
        <w:rPr>
          <w:rFonts w:hint="eastAsia" w:ascii="宋体" w:hAnsi="宋体" w:eastAsia="宋体" w:cs="宋体"/>
          <w:sz w:val="24"/>
          <w:szCs w:val="24"/>
          <w:lang w:val="en-US" w:eastAsia="zh-CN"/>
        </w:rPr>
        <w:t>非甲烷总烃、甲苯</w:t>
      </w:r>
      <w:r>
        <w:rPr>
          <w:rFonts w:hint="eastAsia" w:ascii="宋体" w:hAnsi="宋体" w:eastAsia="宋体" w:cs="宋体"/>
          <w:b w:val="0"/>
          <w:bCs/>
          <w:sz w:val="24"/>
          <w:szCs w:val="24"/>
          <w:lang w:val="en-US" w:eastAsia="zh-CN"/>
        </w:rPr>
        <w:t>排放浓度低于</w:t>
      </w:r>
      <w:r>
        <w:rPr>
          <w:rFonts w:hint="eastAsia" w:ascii="宋体" w:hAnsi="宋体" w:eastAsia="宋体" w:cs="宋体"/>
          <w:b w:val="0"/>
          <w:bCs/>
          <w:sz w:val="24"/>
          <w:szCs w:val="24"/>
          <w:lang w:eastAsia="zh-CN"/>
        </w:rPr>
        <w:t>《合成树脂工业污染物排放标准》（GB 31572-2015）中表9企业边界大气污染物浓度限值</w:t>
      </w:r>
      <w:r>
        <w:rPr>
          <w:rFonts w:hint="eastAsia" w:ascii="宋体" w:hAnsi="宋体" w:eastAsia="宋体" w:cs="宋体"/>
          <w:b w:val="0"/>
          <w:bCs/>
          <w:sz w:val="24"/>
          <w:szCs w:val="24"/>
          <w:lang w:val="en-US" w:eastAsia="zh-CN"/>
        </w:rPr>
        <w:t>。</w:t>
      </w:r>
      <w:r>
        <w:rPr>
          <w:rFonts w:hint="eastAsia" w:ascii="宋体" w:hAnsi="宋体" w:eastAsia="宋体" w:cs="宋体"/>
          <w:sz w:val="24"/>
          <w:szCs w:val="24"/>
          <w:lang w:val="en-US" w:eastAsia="zh-CN"/>
        </w:rPr>
        <w:t>丙烯腈无组织排放浓度低于《大气污染物综合排放标准》（</w:t>
      </w:r>
      <w:r>
        <w:rPr>
          <w:rFonts w:ascii="ˎ̥" w:hAnsi="ˎ̥" w:cs="宋体"/>
          <w:kern w:val="0"/>
          <w:sz w:val="24"/>
        </w:rPr>
        <w:t>GB16297-1996</w:t>
      </w:r>
      <w:r>
        <w:rPr>
          <w:rFonts w:hint="eastAsia" w:ascii="宋体" w:hAnsi="宋体" w:eastAsia="宋体" w:cs="宋体"/>
          <w:sz w:val="24"/>
          <w:szCs w:val="24"/>
          <w:lang w:val="en-US" w:eastAsia="zh-CN"/>
        </w:rPr>
        <w:t>）表2标准限值。</w:t>
      </w:r>
      <w:r>
        <w:rPr>
          <w:rFonts w:hint="eastAsia" w:ascii="宋体" w:hAnsi="宋体" w:eastAsia="宋体" w:cs="宋体"/>
          <w:b w:val="0"/>
          <w:bCs/>
          <w:sz w:val="24"/>
          <w:szCs w:val="24"/>
          <w:lang w:val="en-US" w:eastAsia="zh-CN"/>
        </w:rPr>
        <w:t>厂区内非甲烷总烃排放浓度低于</w:t>
      </w:r>
      <w:r>
        <w:rPr>
          <w:rFonts w:hint="eastAsia" w:ascii="宋体" w:hAnsi="宋体" w:eastAsia="宋体" w:cs="宋体"/>
          <w:b w:val="0"/>
          <w:bCs/>
          <w:sz w:val="24"/>
          <w:szCs w:val="24"/>
          <w:lang w:eastAsia="zh-CN"/>
        </w:rPr>
        <w:t>《挥发性有机物无组织排放控制标准》（GB37822-2019）中特别排放限值标准</w:t>
      </w:r>
      <w:r>
        <w:rPr>
          <w:rFonts w:hint="eastAsia" w:ascii="宋体" w:hAnsi="宋体" w:eastAsia="宋体" w:cs="宋体"/>
          <w:b w:val="0"/>
          <w:bCs/>
          <w:sz w:val="24"/>
          <w:szCs w:val="24"/>
          <w:lang w:val="en-US" w:eastAsia="zh-CN"/>
        </w:rPr>
        <w:t>。</w:t>
      </w:r>
      <w:r>
        <w:rPr>
          <w:rFonts w:hint="eastAsia"/>
          <w:lang w:val="en-US" w:eastAsia="zh-CN"/>
        </w:rPr>
        <w:t>排气筒高度分别为15m</w:t>
      </w:r>
      <w:r>
        <w:rPr>
          <w:rFonts w:hint="eastAsia"/>
        </w:rPr>
        <w:t>，满足标准要求。</w:t>
      </w:r>
    </w:p>
    <w:p w14:paraId="0C57BD05">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4噪声</w:t>
      </w:r>
    </w:p>
    <w:p w14:paraId="1D3A0C0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eastAsia" w:ascii="Times New Roman" w:hAnsi="Times New Roman" w:eastAsia="宋体" w:cs="Times New Roman"/>
          <w:sz w:val="24"/>
          <w:szCs w:val="24"/>
          <w:lang w:val="en-US" w:eastAsia="zh-CN"/>
        </w:rPr>
      </w:pPr>
      <w:r>
        <w:rPr>
          <w:rFonts w:hint="eastAsia" w:ascii="宋体" w:hAnsi="宋体" w:eastAsia="宋体" w:cs="宋体"/>
          <w:b w:val="0"/>
          <w:bCs/>
          <w:sz w:val="24"/>
          <w:szCs w:val="24"/>
        </w:rPr>
        <w:t>监测结果表明：</w:t>
      </w: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个监测点</w:t>
      </w:r>
      <w:r>
        <w:rPr>
          <w:rFonts w:hint="eastAsia" w:ascii="宋体" w:hAnsi="宋体" w:eastAsia="宋体" w:cs="宋体"/>
          <w:b w:val="0"/>
          <w:bCs/>
          <w:sz w:val="24"/>
          <w:szCs w:val="24"/>
          <w:lang w:eastAsia="zh-CN"/>
        </w:rPr>
        <w:t>经过</w:t>
      </w:r>
      <w:r>
        <w:rPr>
          <w:rFonts w:hint="eastAsia" w:ascii="宋体" w:hAnsi="宋体" w:eastAsia="宋体" w:cs="宋体"/>
          <w:b w:val="0"/>
          <w:bCs/>
          <w:sz w:val="24"/>
          <w:szCs w:val="24"/>
          <w:lang w:val="en-US" w:eastAsia="zh-CN"/>
        </w:rPr>
        <w:t>监测，其中南、西、北厂界噪声监测值</w:t>
      </w:r>
      <w:r>
        <w:rPr>
          <w:rFonts w:hint="eastAsia" w:ascii="宋体" w:hAnsi="宋体" w:eastAsia="宋体" w:cs="宋体"/>
          <w:b w:val="0"/>
          <w:bCs/>
          <w:sz w:val="24"/>
          <w:szCs w:val="24"/>
        </w:rPr>
        <w:t>均达到《工业企业厂界环境噪声排放标准》GB12348-2008中2类</w:t>
      </w:r>
      <w:r>
        <w:rPr>
          <w:rFonts w:hint="default" w:ascii="Times New Roman" w:hAnsi="Times New Roman" w:eastAsia="宋体" w:cs="Times New Roman"/>
          <w:sz w:val="24"/>
          <w:szCs w:val="24"/>
        </w:rPr>
        <w:t>区标准限值要求</w:t>
      </w:r>
      <w:r>
        <w:rPr>
          <w:rFonts w:hint="eastAsia" w:ascii="Times New Roman" w:hAnsi="Times New Roman" w:eastAsia="宋体" w:cs="Times New Roman"/>
          <w:sz w:val="24"/>
          <w:szCs w:val="24"/>
          <w:lang w:eastAsia="zh-CN"/>
        </w:rPr>
        <w:t>。</w:t>
      </w:r>
    </w:p>
    <w:p w14:paraId="3C64F335">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lang w:val="en-US" w:eastAsia="zh-CN"/>
        </w:rPr>
        <w:t>.1.</w:t>
      </w:r>
      <w:r>
        <w:rPr>
          <w:rFonts w:hint="eastAsia" w:ascii="Times New Roman" w:hAnsi="Times New Roman" w:eastAsia="宋体"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lang w:val="en-US" w:eastAsia="zh-CN"/>
        </w:rPr>
        <w:t>固废</w:t>
      </w:r>
    </w:p>
    <w:p w14:paraId="1B6EE470">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outlineLvl w:val="1"/>
        <w:rPr>
          <w:rFonts w:hint="eastAsia" w:ascii="Times New Roman" w:hAnsi="Times New Roman" w:eastAsia="宋体" w:cs="Times New Roman"/>
          <w:bCs/>
          <w:color w:val="auto"/>
          <w:szCs w:val="21"/>
          <w:lang w:val="en-US" w:eastAsia="zh-CN"/>
        </w:rPr>
      </w:pPr>
      <w:bookmarkStart w:id="599" w:name="_Toc30807"/>
      <w:bookmarkStart w:id="600" w:name="_Toc29297"/>
      <w:bookmarkStart w:id="601" w:name="_Toc31624"/>
      <w:bookmarkStart w:id="602" w:name="_Toc31906"/>
      <w:r>
        <w:rPr>
          <w:rFonts w:hint="eastAsia" w:ascii="Times New Roman" w:hAnsi="Times New Roman" w:eastAsia="宋体" w:cs="Times New Roman"/>
          <w:bCs/>
          <w:color w:val="auto"/>
          <w:szCs w:val="21"/>
          <w:lang w:val="en-US" w:eastAsia="zh-CN"/>
        </w:rPr>
        <w:t>次品、边角料收集破碎后回用；生活垃圾收集后委托环卫部门清运；废包装材料、废过滤棉属于一般固废，收集后外卖综合利用。废油、废包装桶、废活性炭等危险废物，要求企业委托杭州兴鑫新环境有限公司转运处理，平时存放应按照危废管理，同时做好危废仓库的防雨、防渗漏、防扬撒“三防”措施。</w:t>
      </w:r>
    </w:p>
    <w:p w14:paraId="556B9776">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1"/>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10.2</w:t>
      </w:r>
      <w:r>
        <w:rPr>
          <w:rFonts w:hint="default" w:ascii="Times New Roman" w:hAnsi="Times New Roman" w:eastAsia="宋体" w:cs="Times New Roman"/>
          <w:b w:val="0"/>
          <w:bCs/>
          <w:color w:val="000000"/>
          <w:sz w:val="24"/>
          <w:szCs w:val="24"/>
          <w:lang w:val="zh-CN" w:eastAsia="zh-CN"/>
        </w:rPr>
        <w:t>建议</w:t>
      </w:r>
      <w:bookmarkEnd w:id="599"/>
      <w:bookmarkEnd w:id="600"/>
      <w:bookmarkEnd w:id="601"/>
      <w:bookmarkEnd w:id="602"/>
    </w:p>
    <w:p w14:paraId="6E933E3F">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603" w:name="_Toc465241836"/>
      <w:bookmarkStart w:id="604" w:name="_Toc32240"/>
      <w:r>
        <w:rPr>
          <w:rFonts w:hint="default" w:ascii="Times New Roman" w:hAnsi="Times New Roman" w:eastAsia="宋体" w:cs="Times New Roman"/>
          <w:lang w:val="zh-CN"/>
        </w:rPr>
        <w:t>建议进一步提高环保管理水平，健全各项规章制度并严格遵照执行，同时做好以下工作：</w:t>
      </w:r>
      <w:bookmarkEnd w:id="603"/>
    </w:p>
    <w:p w14:paraId="2174D430">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605" w:name="_Toc465241837"/>
      <w:r>
        <w:rPr>
          <w:rFonts w:hint="default" w:ascii="Times New Roman" w:hAnsi="Times New Roman" w:eastAsia="宋体" w:cs="Times New Roman"/>
          <w:lang w:val="zh-CN"/>
        </w:rPr>
        <w:t>（1）本着“以防为主，综合治理，以管促治”的原则，加强科学管理，切实落实企业制定的各项环保措施，以进一步减少污染的排放量；</w:t>
      </w:r>
      <w:bookmarkEnd w:id="605"/>
    </w:p>
    <w:p w14:paraId="6D3CB137">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（2）建立环保管理制度，并设专职环保管理人员；</w:t>
      </w:r>
    </w:p>
    <w:p w14:paraId="00CCB5A2">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606" w:name="_Toc465241838"/>
      <w:r>
        <w:rPr>
          <w:rFonts w:hint="default" w:ascii="Times New Roman" w:hAnsi="Times New Roman" w:eastAsia="宋体" w:cs="Times New Roman"/>
          <w:lang w:val="zh-CN"/>
        </w:rPr>
        <w:t>（3）加强对固体废物的管理与处置，以防造成二次污染</w:t>
      </w:r>
      <w:bookmarkEnd w:id="606"/>
      <w:r>
        <w:rPr>
          <w:rFonts w:hint="default" w:ascii="Times New Roman" w:hAnsi="Times New Roman" w:eastAsia="宋体" w:cs="Times New Roman"/>
          <w:lang w:val="zh-CN"/>
        </w:rPr>
        <w:t>。</w:t>
      </w:r>
    </w:p>
    <w:bookmarkEnd w:id="604"/>
    <w:p w14:paraId="6779BD95">
      <w:pPr>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做好场区隔声措施避免产生异常使噪声对周边环境造成影响。</w:t>
      </w:r>
    </w:p>
    <w:p w14:paraId="7490C5CA">
      <w:pPr>
        <w:pageBreakBefore w:val="0"/>
        <w:widowControl w:val="0"/>
        <w:numPr>
          <w:ilvl w:val="0"/>
          <w:numId w:val="0"/>
        </w:numPr>
        <w:tabs>
          <w:tab w:val="right" w:pos="7880"/>
        </w:tabs>
        <w:kinsoku/>
        <w:wordWrap/>
        <w:overflowPunct/>
        <w:topLinePunct w:val="0"/>
        <w:autoSpaceDE/>
        <w:autoSpaceDN/>
        <w:bidi w:val="0"/>
        <w:adjustRightInd/>
        <w:snapToGrid/>
        <w:spacing w:line="360" w:lineRule="auto"/>
        <w:ind w:right="0" w:rightChars="0" w:firstLine="420" w:firstLineChars="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lang w:val="en-US" w:eastAsia="zh-CN"/>
        </w:rPr>
        <w:t>加强环保治理设施的管理，保证处理设施正常运</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rFonts w:hint="eastAsia" w:ascii="Times New Roman" w:hAnsi="Times New Roman" w:eastAsia="宋体" w:cs="Times New Roman"/>
          <w:lang w:val="en-US" w:eastAsia="zh-CN"/>
        </w:rPr>
        <w:t>行。</w:t>
      </w:r>
    </w:p>
    <w:p w14:paraId="519F302F">
      <w:pPr>
        <w:ind w:firstLine="1200" w:firstLineChars="500"/>
        <w:rPr>
          <w:rFonts w:hint="eastAsia" w:ascii="Times New Roman" w:hAnsi="Times New Roman" w:eastAsia="宋体" w:cs="Times New Roman"/>
          <w:lang w:val="en-US" w:eastAsia="zh-CN"/>
        </w:rPr>
      </w:pPr>
    </w:p>
    <w:p w14:paraId="34A222DB">
      <w:pPr>
        <w:rPr>
          <w:rFonts w:hint="eastAsia"/>
          <w:lang w:val="en-US" w:eastAsia="zh-CN"/>
        </w:rPr>
      </w:pPr>
    </w:p>
    <w:p w14:paraId="067FB0F1">
      <w:pPr>
        <w:pStyle w:val="2"/>
        <w:rPr>
          <w:rFonts w:hint="eastAsia" w:ascii="Times New Roman" w:hAnsi="Times New Roman" w:eastAsia="宋体" w:cs="Times New Roman"/>
          <w:lang w:val="en-US" w:eastAsia="zh-CN"/>
        </w:rPr>
      </w:pPr>
    </w:p>
    <w:p w14:paraId="15431ED8">
      <w:pPr>
        <w:pStyle w:val="2"/>
        <w:rPr>
          <w:rFonts w:hint="eastAsia" w:ascii="Times New Roman" w:hAnsi="Times New Roman" w:eastAsia="宋体" w:cs="Times New Roman"/>
          <w:lang w:val="en-US" w:eastAsia="zh-CN"/>
        </w:rPr>
      </w:pPr>
    </w:p>
    <w:p w14:paraId="3C16CF7D">
      <w:pPr>
        <w:rPr>
          <w:rFonts w:hint="eastAsia"/>
          <w:lang w:eastAsia="zh-CN"/>
        </w:rPr>
      </w:pPr>
      <w:r>
        <w:rPr>
          <w:rFonts w:hint="eastAsia" w:ascii="Times New Roman" w:hAnsi="Times New Roman" w:eastAsia="宋体" w:cs="Times New Roman"/>
          <w:lang w:val="en-US" w:eastAsia="zh-CN"/>
        </w:rPr>
        <w:t>1、企业生产</w:t>
      </w:r>
      <w:r>
        <w:rPr>
          <w:rFonts w:hint="eastAsia"/>
          <w:lang w:eastAsia="zh-CN"/>
        </w:rPr>
        <w:t>报表</w:t>
      </w:r>
    </w:p>
    <w:tbl>
      <w:tblPr>
        <w:tblStyle w:val="19"/>
        <w:tblpPr w:leftFromText="180" w:rightFromText="180" w:vertAnchor="text" w:horzAnchor="page" w:tblpXSpec="center" w:tblpY="308"/>
        <w:tblOverlap w:val="never"/>
        <w:tblW w:w="7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1141"/>
        <w:gridCol w:w="1999"/>
        <w:gridCol w:w="1141"/>
        <w:gridCol w:w="1389"/>
      </w:tblGrid>
      <w:tr w14:paraId="717F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768" w:type="dxa"/>
            <w:vMerge w:val="restart"/>
            <w:vAlign w:val="center"/>
          </w:tcPr>
          <w:p w14:paraId="1C4F21E4">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highlight w:val="none"/>
                <w:vertAlign w:val="baseline"/>
                <w:lang w:eastAsia="zh-CN"/>
              </w:rPr>
            </w:pPr>
            <w:r>
              <w:rPr>
                <w:rFonts w:hint="eastAsia" w:ascii="宋体" w:hAnsi="宋体" w:eastAsia="宋体" w:cs="宋体"/>
                <w:color w:val="auto"/>
                <w:sz w:val="18"/>
                <w:szCs w:val="18"/>
                <w:highlight w:val="none"/>
                <w:vertAlign w:val="baseline"/>
                <w:lang w:eastAsia="zh-CN"/>
              </w:rPr>
              <w:t>产品名称</w:t>
            </w:r>
          </w:p>
        </w:tc>
        <w:tc>
          <w:tcPr>
            <w:tcW w:w="3140" w:type="dxa"/>
            <w:gridSpan w:val="2"/>
            <w:vAlign w:val="center"/>
          </w:tcPr>
          <w:p w14:paraId="1EBABFE8">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highlight w:val="none"/>
                <w:vertAlign w:val="baseline"/>
                <w:lang w:eastAsia="zh-CN"/>
              </w:rPr>
            </w:pPr>
            <w:r>
              <w:rPr>
                <w:rFonts w:hint="eastAsia" w:ascii="宋体" w:hAnsi="宋体" w:eastAsia="宋体" w:cs="宋体"/>
                <w:color w:val="auto"/>
                <w:sz w:val="18"/>
                <w:szCs w:val="18"/>
                <w:highlight w:val="none"/>
                <w:lang w:val="en-US" w:eastAsia="zh-CN"/>
              </w:rPr>
              <w:t>2025年3月25日</w:t>
            </w:r>
          </w:p>
        </w:tc>
        <w:tc>
          <w:tcPr>
            <w:tcW w:w="2530" w:type="dxa"/>
            <w:gridSpan w:val="2"/>
            <w:vAlign w:val="center"/>
          </w:tcPr>
          <w:p w14:paraId="487DBDAC">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highlight w:val="none"/>
                <w:vertAlign w:val="baseline"/>
                <w:lang w:eastAsia="zh-CN"/>
              </w:rPr>
            </w:pPr>
            <w:r>
              <w:rPr>
                <w:rFonts w:hint="eastAsia" w:ascii="宋体" w:hAnsi="宋体" w:eastAsia="宋体" w:cs="宋体"/>
                <w:color w:val="auto"/>
                <w:sz w:val="18"/>
                <w:szCs w:val="18"/>
                <w:highlight w:val="none"/>
                <w:lang w:val="en-US" w:eastAsia="zh-CN"/>
              </w:rPr>
              <w:t>2025年3月26日</w:t>
            </w:r>
          </w:p>
        </w:tc>
      </w:tr>
      <w:tr w14:paraId="334C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768" w:type="dxa"/>
            <w:vMerge w:val="continue"/>
            <w:vAlign w:val="center"/>
          </w:tcPr>
          <w:p w14:paraId="1A3A0281">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highlight w:val="red"/>
                <w:vertAlign w:val="baseline"/>
                <w:lang w:eastAsia="zh-CN"/>
              </w:rPr>
            </w:pPr>
          </w:p>
        </w:tc>
        <w:tc>
          <w:tcPr>
            <w:tcW w:w="1141" w:type="dxa"/>
            <w:vAlign w:val="center"/>
          </w:tcPr>
          <w:p w14:paraId="38EB37B1">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highlight w:val="none"/>
                <w:vertAlign w:val="baseline"/>
                <w:lang w:eastAsia="zh-CN"/>
              </w:rPr>
            </w:pPr>
            <w:r>
              <w:rPr>
                <w:rFonts w:hint="eastAsia" w:ascii="宋体" w:hAnsi="宋体" w:eastAsia="宋体" w:cs="宋体"/>
                <w:color w:val="auto"/>
                <w:sz w:val="18"/>
                <w:szCs w:val="18"/>
                <w:highlight w:val="none"/>
                <w:vertAlign w:val="baseline"/>
                <w:lang w:eastAsia="zh-CN"/>
              </w:rPr>
              <w:t>实际日产量</w:t>
            </w:r>
          </w:p>
        </w:tc>
        <w:tc>
          <w:tcPr>
            <w:tcW w:w="1999" w:type="dxa"/>
            <w:vAlign w:val="center"/>
          </w:tcPr>
          <w:p w14:paraId="720810FF">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highlight w:val="none"/>
                <w:vertAlign w:val="baseline"/>
                <w:lang w:eastAsia="zh-CN"/>
              </w:rPr>
            </w:pPr>
            <w:r>
              <w:rPr>
                <w:rFonts w:hint="eastAsia" w:ascii="宋体" w:hAnsi="宋体" w:eastAsia="宋体" w:cs="宋体"/>
                <w:color w:val="auto"/>
                <w:sz w:val="18"/>
                <w:szCs w:val="18"/>
                <w:highlight w:val="none"/>
                <w:vertAlign w:val="baseline"/>
                <w:lang w:eastAsia="zh-CN"/>
              </w:rPr>
              <w:t>负荷</w:t>
            </w:r>
          </w:p>
        </w:tc>
        <w:tc>
          <w:tcPr>
            <w:tcW w:w="1141" w:type="dxa"/>
            <w:vAlign w:val="center"/>
          </w:tcPr>
          <w:p w14:paraId="133BF4EA">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vertAlign w:val="baseline"/>
                <w:lang w:eastAsia="zh-CN"/>
              </w:rPr>
              <w:t>实际日产量</w:t>
            </w:r>
          </w:p>
        </w:tc>
        <w:tc>
          <w:tcPr>
            <w:tcW w:w="1389" w:type="dxa"/>
            <w:vAlign w:val="center"/>
          </w:tcPr>
          <w:p w14:paraId="4696FF81">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highlight w:val="none"/>
                <w:vertAlign w:val="baseline"/>
                <w:lang w:eastAsia="zh-CN"/>
              </w:rPr>
            </w:pPr>
            <w:r>
              <w:rPr>
                <w:rFonts w:hint="eastAsia" w:ascii="宋体" w:hAnsi="宋体" w:eastAsia="宋体" w:cs="宋体"/>
                <w:color w:val="auto"/>
                <w:sz w:val="18"/>
                <w:szCs w:val="18"/>
                <w:highlight w:val="none"/>
                <w:vertAlign w:val="baseline"/>
                <w:lang w:eastAsia="zh-CN"/>
              </w:rPr>
              <w:t>负荷</w:t>
            </w:r>
          </w:p>
        </w:tc>
      </w:tr>
      <w:tr w14:paraId="706C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768" w:type="dxa"/>
            <w:vAlign w:val="center"/>
          </w:tcPr>
          <w:p w14:paraId="194578D6">
            <w:pPr>
              <w:jc w:val="center"/>
              <w:rPr>
                <w:rFonts w:hint="default" w:ascii="宋体" w:hAnsi="宋体" w:eastAsia="宋体" w:cs="宋体"/>
                <w:kern w:val="2"/>
                <w:sz w:val="18"/>
                <w:szCs w:val="18"/>
                <w:lang w:val="en-US" w:eastAsia="zh-CN" w:bidi="ar-SA"/>
              </w:rPr>
            </w:pPr>
            <w:r>
              <w:rPr>
                <w:rFonts w:hint="eastAsia" w:ascii="宋体" w:hAnsi="宋体" w:eastAsia="宋体" w:cs="宋体"/>
                <w:bCs/>
                <w:color w:val="auto"/>
                <w:kern w:val="0"/>
                <w:sz w:val="18"/>
                <w:szCs w:val="18"/>
                <w:highlight w:val="none"/>
                <w:lang w:val="en-US" w:eastAsia="zh-CN" w:bidi="ar-SA"/>
              </w:rPr>
              <w:t>塑料制品</w:t>
            </w:r>
          </w:p>
        </w:tc>
        <w:tc>
          <w:tcPr>
            <w:tcW w:w="1141" w:type="dxa"/>
            <w:vAlign w:val="center"/>
          </w:tcPr>
          <w:p w14:paraId="2CD5D83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bCs/>
                <w:color w:val="auto"/>
                <w:kern w:val="0"/>
                <w:sz w:val="18"/>
                <w:szCs w:val="18"/>
                <w:highlight w:val="none"/>
                <w:vertAlign w:val="baseline"/>
                <w:lang w:val="en-US" w:eastAsia="zh-CN"/>
              </w:rPr>
              <w:t>7</w:t>
            </w:r>
            <w:r>
              <w:rPr>
                <w:rFonts w:hint="default" w:ascii="宋体" w:hAnsi="宋体" w:eastAsia="宋体" w:cs="宋体"/>
                <w:bCs/>
                <w:color w:val="auto"/>
                <w:kern w:val="0"/>
                <w:sz w:val="18"/>
                <w:szCs w:val="18"/>
                <w:highlight w:val="none"/>
                <w:vertAlign w:val="baseline"/>
                <w:lang w:val="en-US" w:eastAsia="zh-CN"/>
              </w:rPr>
              <w:t>吨</w:t>
            </w:r>
          </w:p>
        </w:tc>
        <w:tc>
          <w:tcPr>
            <w:tcW w:w="1999" w:type="dxa"/>
            <w:vAlign w:val="center"/>
          </w:tcPr>
          <w:p w14:paraId="67A239B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bCs/>
                <w:color w:val="auto"/>
                <w:kern w:val="0"/>
                <w:sz w:val="18"/>
                <w:szCs w:val="18"/>
                <w:highlight w:val="none"/>
                <w:vertAlign w:val="baseline"/>
                <w:lang w:val="en-US" w:eastAsia="zh-CN"/>
              </w:rPr>
              <w:t>77.8</w:t>
            </w:r>
            <w:r>
              <w:rPr>
                <w:rFonts w:hint="default" w:ascii="宋体" w:hAnsi="宋体" w:eastAsia="宋体" w:cs="宋体"/>
                <w:bCs/>
                <w:color w:val="auto"/>
                <w:kern w:val="0"/>
                <w:sz w:val="18"/>
                <w:szCs w:val="18"/>
                <w:highlight w:val="none"/>
                <w:vertAlign w:val="baseline"/>
                <w:lang w:val="en-US" w:eastAsia="zh-CN"/>
              </w:rPr>
              <w:t>%</w:t>
            </w:r>
          </w:p>
        </w:tc>
        <w:tc>
          <w:tcPr>
            <w:tcW w:w="1141" w:type="dxa"/>
            <w:vAlign w:val="center"/>
          </w:tcPr>
          <w:p w14:paraId="7DB5FFA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bCs/>
                <w:color w:val="auto"/>
                <w:kern w:val="0"/>
                <w:sz w:val="18"/>
                <w:szCs w:val="18"/>
                <w:highlight w:val="none"/>
                <w:vertAlign w:val="baseline"/>
                <w:lang w:val="en-US" w:eastAsia="zh-CN"/>
              </w:rPr>
              <w:t>7</w:t>
            </w:r>
            <w:r>
              <w:rPr>
                <w:rFonts w:hint="default" w:ascii="宋体" w:hAnsi="宋体" w:eastAsia="宋体" w:cs="宋体"/>
                <w:bCs/>
                <w:color w:val="auto"/>
                <w:kern w:val="0"/>
                <w:sz w:val="18"/>
                <w:szCs w:val="18"/>
                <w:highlight w:val="none"/>
                <w:vertAlign w:val="baseline"/>
                <w:lang w:val="en-US" w:eastAsia="zh-CN"/>
              </w:rPr>
              <w:t>吨</w:t>
            </w:r>
          </w:p>
        </w:tc>
        <w:tc>
          <w:tcPr>
            <w:tcW w:w="1389" w:type="dxa"/>
            <w:vAlign w:val="center"/>
          </w:tcPr>
          <w:p w14:paraId="6DD468E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bCs/>
                <w:color w:val="auto"/>
                <w:kern w:val="0"/>
                <w:sz w:val="18"/>
                <w:szCs w:val="18"/>
                <w:highlight w:val="none"/>
                <w:vertAlign w:val="baseline"/>
                <w:lang w:val="en-US" w:eastAsia="zh-CN"/>
              </w:rPr>
              <w:t>77.8</w:t>
            </w:r>
            <w:r>
              <w:rPr>
                <w:rFonts w:hint="default" w:ascii="宋体" w:hAnsi="宋体" w:eastAsia="宋体" w:cs="宋体"/>
                <w:bCs/>
                <w:color w:val="auto"/>
                <w:kern w:val="0"/>
                <w:sz w:val="18"/>
                <w:szCs w:val="18"/>
                <w:highlight w:val="none"/>
                <w:vertAlign w:val="baseline"/>
                <w:lang w:val="en-US" w:eastAsia="zh-CN"/>
              </w:rPr>
              <w:t>%</w:t>
            </w:r>
          </w:p>
        </w:tc>
      </w:tr>
    </w:tbl>
    <w:p w14:paraId="2A57B7FB">
      <w:pPr>
        <w:rPr>
          <w:rFonts w:hint="eastAsia"/>
          <w:lang w:eastAsia="zh-CN"/>
        </w:rPr>
      </w:pPr>
    </w:p>
    <w:p w14:paraId="6200A9B6">
      <w:pPr>
        <w:rPr>
          <w:rFonts w:hint="eastAsia"/>
          <w:lang w:eastAsia="zh-CN"/>
        </w:rPr>
      </w:pPr>
    </w:p>
    <w:p w14:paraId="10E78AC0">
      <w:pPr>
        <w:rPr>
          <w:rFonts w:hint="eastAsia"/>
          <w:lang w:eastAsia="zh-CN"/>
        </w:rPr>
      </w:pPr>
    </w:p>
    <w:p w14:paraId="602B4044">
      <w:pPr>
        <w:pStyle w:val="25"/>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lang w:val="en-US" w:eastAsia="zh-CN"/>
        </w:rPr>
      </w:pPr>
    </w:p>
    <w:p w14:paraId="372F783F">
      <w:pPr>
        <w:pStyle w:val="25"/>
        <w:keepNext w:val="0"/>
        <w:keepLines w:val="0"/>
        <w:pageBreakBefore w:val="0"/>
        <w:widowControl w:val="0"/>
        <w:numPr>
          <w:ilvl w:val="-1"/>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项目主要原辅材料消耗表</w:t>
      </w:r>
      <w:r>
        <w:rPr>
          <w:rFonts w:hint="eastAsia" w:ascii="Times New Roman" w:hAnsi="Times New Roman" w:eastAsia="宋体" w:cs="Times New Roman"/>
          <w:color w:val="auto"/>
          <w:lang w:val="en-US" w:eastAsia="zh-CN"/>
        </w:rPr>
        <w:t xml:space="preserve"> </w:t>
      </w:r>
    </w:p>
    <w:tbl>
      <w:tblPr>
        <w:tblStyle w:val="19"/>
        <w:tblW w:w="463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46"/>
        <w:gridCol w:w="2050"/>
        <w:gridCol w:w="1501"/>
        <w:gridCol w:w="1484"/>
        <w:gridCol w:w="1217"/>
        <w:gridCol w:w="1217"/>
      </w:tblGrid>
      <w:tr w14:paraId="52E5BA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tcBorders>
              <w:tl2br w:val="nil"/>
              <w:tr2bl w:val="nil"/>
            </w:tcBorders>
            <w:noWrap w:val="0"/>
            <w:vAlign w:val="center"/>
          </w:tcPr>
          <w:p w14:paraId="1A06FB5C">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247" w:type="pct"/>
            <w:tcBorders>
              <w:tl2br w:val="nil"/>
              <w:tr2bl w:val="nil"/>
            </w:tcBorders>
            <w:noWrap w:val="0"/>
            <w:vAlign w:val="center"/>
          </w:tcPr>
          <w:p w14:paraId="386AEC16">
            <w:pPr>
              <w:jc w:val="center"/>
              <w:rPr>
                <w:rFonts w:hint="eastAsia" w:ascii="宋体" w:hAnsi="宋体" w:eastAsia="宋体" w:cs="宋体"/>
                <w:sz w:val="21"/>
                <w:szCs w:val="21"/>
              </w:rPr>
            </w:pPr>
            <w:r>
              <w:rPr>
                <w:rFonts w:hint="eastAsia" w:ascii="宋体" w:hAnsi="宋体" w:eastAsia="宋体" w:cs="宋体"/>
                <w:sz w:val="21"/>
                <w:szCs w:val="21"/>
              </w:rPr>
              <w:t>原材料名称</w:t>
            </w:r>
          </w:p>
        </w:tc>
        <w:tc>
          <w:tcPr>
            <w:tcW w:w="913" w:type="pct"/>
            <w:tcBorders>
              <w:tl2br w:val="nil"/>
              <w:tr2bl w:val="nil"/>
            </w:tcBorders>
            <w:noWrap w:val="0"/>
            <w:vAlign w:val="center"/>
          </w:tcPr>
          <w:p w14:paraId="5D5BECBA">
            <w:pPr>
              <w:jc w:val="center"/>
              <w:rPr>
                <w:rFonts w:hint="eastAsia" w:ascii="宋体" w:hAnsi="宋体" w:eastAsia="宋体" w:cs="宋体"/>
                <w:color w:val="000000"/>
                <w:sz w:val="21"/>
                <w:szCs w:val="21"/>
              </w:rPr>
            </w:pPr>
            <w:r>
              <w:rPr>
                <w:rFonts w:hint="default" w:ascii="宋体" w:hAnsi="宋体" w:eastAsia="宋体" w:cs="宋体"/>
                <w:sz w:val="24"/>
                <w:szCs w:val="24"/>
                <w:lang w:val="en-US" w:eastAsia="zh-CN"/>
              </w:rPr>
              <w:t>设计用量</w:t>
            </w:r>
          </w:p>
        </w:tc>
        <w:tc>
          <w:tcPr>
            <w:tcW w:w="903" w:type="pct"/>
            <w:tcBorders>
              <w:tl2br w:val="nil"/>
              <w:tr2bl w:val="nil"/>
            </w:tcBorders>
            <w:noWrap w:val="0"/>
            <w:vAlign w:val="center"/>
          </w:tcPr>
          <w:p w14:paraId="2DE1DD51">
            <w:pPr>
              <w:jc w:val="center"/>
              <w:rPr>
                <w:rFonts w:hint="eastAsia" w:ascii="宋体" w:hAnsi="宋体" w:eastAsia="宋体" w:cs="宋体"/>
                <w:color w:val="000000"/>
                <w:sz w:val="21"/>
                <w:szCs w:val="21"/>
                <w:lang w:val="en-US" w:eastAsia="zh-CN"/>
              </w:rPr>
            </w:pPr>
            <w:r>
              <w:rPr>
                <w:rFonts w:hint="default" w:ascii="宋体" w:hAnsi="宋体" w:eastAsia="宋体" w:cs="宋体"/>
                <w:sz w:val="24"/>
                <w:szCs w:val="24"/>
                <w:lang w:val="en-US" w:eastAsia="zh-CN"/>
              </w:rPr>
              <w:t>实际用量</w:t>
            </w:r>
          </w:p>
        </w:tc>
        <w:tc>
          <w:tcPr>
            <w:tcW w:w="740" w:type="pct"/>
            <w:tcBorders>
              <w:tl2br w:val="nil"/>
              <w:tr2bl w:val="nil"/>
            </w:tcBorders>
            <w:noWrap w:val="0"/>
            <w:vAlign w:val="center"/>
          </w:tcPr>
          <w:p w14:paraId="018C2359">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c>
          <w:tcPr>
            <w:tcW w:w="740" w:type="pct"/>
            <w:tcBorders>
              <w:tl2br w:val="nil"/>
              <w:tr2bl w:val="nil"/>
            </w:tcBorders>
            <w:noWrap w:val="0"/>
            <w:vAlign w:val="center"/>
          </w:tcPr>
          <w:p w14:paraId="1A47F07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备注</w:t>
            </w:r>
          </w:p>
        </w:tc>
      </w:tr>
      <w:tr w14:paraId="4BA621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tcBorders>
              <w:tl2br w:val="nil"/>
              <w:tr2bl w:val="nil"/>
            </w:tcBorders>
            <w:noWrap w:val="0"/>
            <w:vAlign w:val="center"/>
          </w:tcPr>
          <w:p w14:paraId="290B45D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247" w:type="pct"/>
            <w:tcBorders>
              <w:tl2br w:val="nil"/>
              <w:tr2bl w:val="nil"/>
            </w:tcBorders>
            <w:noWrap w:val="0"/>
            <w:vAlign w:val="center"/>
          </w:tcPr>
          <w:p w14:paraId="684D639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ABS塑料（新料）</w:t>
            </w:r>
          </w:p>
        </w:tc>
        <w:tc>
          <w:tcPr>
            <w:tcW w:w="913" w:type="pct"/>
            <w:tcBorders>
              <w:tl2br w:val="nil"/>
              <w:tr2bl w:val="nil"/>
            </w:tcBorders>
            <w:noWrap w:val="0"/>
            <w:vAlign w:val="center"/>
          </w:tcPr>
          <w:p w14:paraId="4F1BF4DC">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2000t/a</w:t>
            </w:r>
          </w:p>
        </w:tc>
        <w:tc>
          <w:tcPr>
            <w:tcW w:w="903" w:type="pct"/>
            <w:tcBorders>
              <w:tl2br w:val="nil"/>
              <w:tr2bl w:val="nil"/>
            </w:tcBorders>
            <w:noWrap w:val="0"/>
            <w:vAlign w:val="center"/>
          </w:tcPr>
          <w:p w14:paraId="704E0C4B">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1600t/a</w:t>
            </w:r>
          </w:p>
        </w:tc>
        <w:tc>
          <w:tcPr>
            <w:tcW w:w="740" w:type="pct"/>
            <w:tcBorders>
              <w:tl2br w:val="nil"/>
              <w:tr2bl w:val="nil"/>
            </w:tcBorders>
            <w:noWrap w:val="0"/>
            <w:vAlign w:val="center"/>
          </w:tcPr>
          <w:p w14:paraId="56F7C16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-400t/a</w:t>
            </w:r>
          </w:p>
        </w:tc>
        <w:tc>
          <w:tcPr>
            <w:tcW w:w="740" w:type="pct"/>
            <w:vMerge w:val="restart"/>
            <w:tcBorders>
              <w:tl2br w:val="nil"/>
              <w:tr2bl w:val="nil"/>
            </w:tcBorders>
            <w:noWrap w:val="0"/>
            <w:vAlign w:val="center"/>
          </w:tcPr>
          <w:p w14:paraId="4259BFC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阶段性验收</w:t>
            </w:r>
          </w:p>
        </w:tc>
      </w:tr>
      <w:tr w14:paraId="5649BB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tcBorders>
              <w:tl2br w:val="nil"/>
              <w:tr2bl w:val="nil"/>
            </w:tcBorders>
            <w:noWrap w:val="0"/>
            <w:vAlign w:val="center"/>
          </w:tcPr>
          <w:p w14:paraId="4F2D19E3">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247" w:type="pct"/>
            <w:tcBorders>
              <w:tl2br w:val="nil"/>
              <w:tr2bl w:val="nil"/>
            </w:tcBorders>
            <w:noWrap w:val="0"/>
            <w:vAlign w:val="center"/>
          </w:tcPr>
          <w:p w14:paraId="0C84A3C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PP塑料 </w:t>
            </w:r>
            <w:r>
              <w:rPr>
                <w:rFonts w:hint="eastAsia" w:ascii="宋体" w:hAnsi="宋体" w:eastAsia="宋体" w:cs="宋体"/>
                <w:color w:val="000000"/>
                <w:sz w:val="21"/>
                <w:szCs w:val="21"/>
                <w:lang w:val="en-US" w:eastAsia="zh-CN"/>
              </w:rPr>
              <w:t>（新料）</w:t>
            </w:r>
          </w:p>
        </w:tc>
        <w:tc>
          <w:tcPr>
            <w:tcW w:w="913" w:type="pct"/>
            <w:tcBorders>
              <w:tl2br w:val="nil"/>
              <w:tr2bl w:val="nil"/>
            </w:tcBorders>
            <w:noWrap w:val="0"/>
            <w:vAlign w:val="center"/>
          </w:tcPr>
          <w:p w14:paraId="5254196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500t/a</w:t>
            </w:r>
          </w:p>
        </w:tc>
        <w:tc>
          <w:tcPr>
            <w:tcW w:w="903" w:type="pct"/>
            <w:tcBorders>
              <w:tl2br w:val="nil"/>
              <w:tr2bl w:val="nil"/>
            </w:tcBorders>
            <w:noWrap w:val="0"/>
            <w:vAlign w:val="center"/>
          </w:tcPr>
          <w:p w14:paraId="264A6576">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400t/a</w:t>
            </w:r>
          </w:p>
        </w:tc>
        <w:tc>
          <w:tcPr>
            <w:tcW w:w="740" w:type="pct"/>
            <w:tcBorders>
              <w:tl2br w:val="nil"/>
              <w:tr2bl w:val="nil"/>
            </w:tcBorders>
            <w:noWrap w:val="0"/>
            <w:vAlign w:val="center"/>
          </w:tcPr>
          <w:p w14:paraId="0DA73F3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w:t>
            </w:r>
            <w:r>
              <w:rPr>
                <w:rFonts w:hint="eastAsia" w:ascii="宋体" w:hAnsi="宋体" w:eastAsia="宋体" w:cs="宋体"/>
                <w:color w:val="000000"/>
                <w:sz w:val="21"/>
                <w:szCs w:val="21"/>
              </w:rPr>
              <w:t>t/a</w:t>
            </w:r>
          </w:p>
        </w:tc>
        <w:tc>
          <w:tcPr>
            <w:tcW w:w="740" w:type="pct"/>
            <w:vMerge w:val="continue"/>
            <w:tcBorders>
              <w:tl2br w:val="nil"/>
              <w:tr2bl w:val="nil"/>
            </w:tcBorders>
            <w:noWrap w:val="0"/>
            <w:vAlign w:val="center"/>
          </w:tcPr>
          <w:p w14:paraId="147C04DA">
            <w:pPr>
              <w:jc w:val="center"/>
              <w:rPr>
                <w:rFonts w:hint="eastAsia" w:ascii="宋体" w:hAnsi="宋体" w:eastAsia="宋体" w:cs="宋体"/>
                <w:color w:val="000000"/>
                <w:sz w:val="21"/>
                <w:szCs w:val="21"/>
                <w:lang w:val="en-US" w:eastAsia="zh-CN"/>
              </w:rPr>
            </w:pPr>
          </w:p>
        </w:tc>
      </w:tr>
      <w:tr w14:paraId="4C754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tcBorders>
              <w:tl2br w:val="nil"/>
              <w:tr2bl w:val="nil"/>
            </w:tcBorders>
            <w:noWrap w:val="0"/>
            <w:vAlign w:val="center"/>
          </w:tcPr>
          <w:p w14:paraId="01CB4A8C">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1247" w:type="pct"/>
            <w:tcBorders>
              <w:tl2br w:val="nil"/>
              <w:tr2bl w:val="nil"/>
            </w:tcBorders>
            <w:shd w:val="clear" w:color="auto" w:fill="auto"/>
            <w:noWrap w:val="0"/>
            <w:vAlign w:val="center"/>
          </w:tcPr>
          <w:p w14:paraId="0B917092">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润滑油</w:t>
            </w:r>
          </w:p>
        </w:tc>
        <w:tc>
          <w:tcPr>
            <w:tcW w:w="913" w:type="pct"/>
            <w:tcBorders>
              <w:tl2br w:val="nil"/>
              <w:tr2bl w:val="nil"/>
            </w:tcBorders>
            <w:shd w:val="clear" w:color="auto" w:fill="auto"/>
            <w:noWrap w:val="0"/>
            <w:vAlign w:val="center"/>
          </w:tcPr>
          <w:p w14:paraId="104D09C4">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1.5t</w:t>
            </w:r>
            <w:r>
              <w:rPr>
                <w:rFonts w:hint="eastAsia" w:ascii="宋体" w:hAnsi="宋体" w:eastAsia="宋体" w:cs="宋体"/>
                <w:color w:val="000000"/>
                <w:sz w:val="21"/>
                <w:szCs w:val="21"/>
              </w:rPr>
              <w:t>/a</w:t>
            </w:r>
          </w:p>
        </w:tc>
        <w:tc>
          <w:tcPr>
            <w:tcW w:w="903" w:type="pct"/>
            <w:tcBorders>
              <w:tl2br w:val="nil"/>
              <w:tr2bl w:val="nil"/>
            </w:tcBorders>
            <w:shd w:val="clear" w:color="auto" w:fill="auto"/>
            <w:noWrap w:val="0"/>
            <w:vAlign w:val="center"/>
          </w:tcPr>
          <w:p w14:paraId="70FF1C44">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1.0t</w:t>
            </w:r>
            <w:r>
              <w:rPr>
                <w:rFonts w:hint="eastAsia" w:ascii="宋体" w:hAnsi="宋体" w:eastAsia="宋体" w:cs="宋体"/>
                <w:color w:val="000000"/>
                <w:sz w:val="21"/>
                <w:szCs w:val="21"/>
              </w:rPr>
              <w:t>/a</w:t>
            </w:r>
          </w:p>
        </w:tc>
        <w:tc>
          <w:tcPr>
            <w:tcW w:w="740" w:type="pct"/>
            <w:tcBorders>
              <w:tl2br w:val="nil"/>
              <w:tr2bl w:val="nil"/>
            </w:tcBorders>
            <w:noWrap w:val="0"/>
            <w:vAlign w:val="center"/>
          </w:tcPr>
          <w:p w14:paraId="2F0FACE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-0.5t/a</w:t>
            </w:r>
          </w:p>
        </w:tc>
        <w:tc>
          <w:tcPr>
            <w:tcW w:w="740" w:type="pct"/>
            <w:vMerge w:val="continue"/>
            <w:tcBorders>
              <w:tl2br w:val="nil"/>
              <w:tr2bl w:val="nil"/>
            </w:tcBorders>
            <w:noWrap w:val="0"/>
            <w:vAlign w:val="center"/>
          </w:tcPr>
          <w:p w14:paraId="4E22596A">
            <w:pPr>
              <w:jc w:val="center"/>
              <w:rPr>
                <w:rFonts w:hint="default" w:ascii="宋体" w:hAnsi="宋体" w:eastAsia="宋体" w:cs="宋体"/>
                <w:color w:val="000000"/>
                <w:sz w:val="21"/>
                <w:szCs w:val="21"/>
                <w:lang w:val="en-US" w:eastAsia="zh-CN"/>
              </w:rPr>
            </w:pPr>
          </w:p>
        </w:tc>
      </w:tr>
      <w:tr w14:paraId="5D7A6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454" w:type="pct"/>
            <w:tcBorders>
              <w:tl2br w:val="nil"/>
              <w:tr2bl w:val="nil"/>
            </w:tcBorders>
            <w:noWrap w:val="0"/>
            <w:vAlign w:val="center"/>
          </w:tcPr>
          <w:p w14:paraId="4DA5750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1247" w:type="pct"/>
            <w:tcBorders>
              <w:tl2br w:val="nil"/>
              <w:tr2bl w:val="nil"/>
            </w:tcBorders>
            <w:noWrap w:val="0"/>
            <w:vAlign w:val="center"/>
          </w:tcPr>
          <w:p w14:paraId="6B325A61">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2"/>
                <w:sz w:val="21"/>
                <w:szCs w:val="21"/>
                <w:lang w:val="en-US" w:eastAsia="zh-CN" w:bidi="ar-SA"/>
              </w:rPr>
              <w:t>色母粒</w:t>
            </w:r>
          </w:p>
        </w:tc>
        <w:tc>
          <w:tcPr>
            <w:tcW w:w="913" w:type="pct"/>
            <w:tcBorders>
              <w:tl2br w:val="nil"/>
              <w:tr2bl w:val="nil"/>
            </w:tcBorders>
            <w:noWrap w:val="0"/>
            <w:vAlign w:val="center"/>
          </w:tcPr>
          <w:p w14:paraId="4F8A0C4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2"/>
                <w:sz w:val="21"/>
                <w:szCs w:val="21"/>
                <w:lang w:val="en-US" w:eastAsia="zh-CN" w:bidi="ar-SA"/>
              </w:rPr>
              <w:t>200</w:t>
            </w:r>
            <w:r>
              <w:rPr>
                <w:rFonts w:hint="eastAsia" w:ascii="宋体" w:hAnsi="宋体" w:eastAsia="宋体" w:cs="宋体"/>
                <w:color w:val="000000"/>
                <w:sz w:val="21"/>
                <w:szCs w:val="21"/>
                <w:lang w:val="en-US" w:eastAsia="zh-CN"/>
              </w:rPr>
              <w:t>t</w:t>
            </w:r>
            <w:r>
              <w:rPr>
                <w:rFonts w:hint="eastAsia" w:ascii="宋体" w:hAnsi="宋体" w:eastAsia="宋体" w:cs="宋体"/>
                <w:color w:val="000000"/>
                <w:sz w:val="21"/>
                <w:szCs w:val="21"/>
              </w:rPr>
              <w:t>/a</w:t>
            </w:r>
          </w:p>
        </w:tc>
        <w:tc>
          <w:tcPr>
            <w:tcW w:w="903" w:type="pct"/>
            <w:tcBorders>
              <w:tl2br w:val="nil"/>
              <w:tr2bl w:val="nil"/>
            </w:tcBorders>
            <w:noWrap w:val="0"/>
            <w:vAlign w:val="center"/>
          </w:tcPr>
          <w:p w14:paraId="54D0060E">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150</w:t>
            </w:r>
            <w:r>
              <w:rPr>
                <w:rFonts w:hint="eastAsia" w:ascii="宋体" w:hAnsi="宋体" w:eastAsia="宋体" w:cs="宋体"/>
                <w:color w:val="000000"/>
                <w:sz w:val="21"/>
                <w:szCs w:val="21"/>
                <w:lang w:val="en-US" w:eastAsia="zh-CN"/>
              </w:rPr>
              <w:t>t</w:t>
            </w:r>
            <w:r>
              <w:rPr>
                <w:rFonts w:hint="eastAsia" w:ascii="宋体" w:hAnsi="宋体" w:eastAsia="宋体" w:cs="宋体"/>
                <w:color w:val="000000"/>
                <w:sz w:val="21"/>
                <w:szCs w:val="21"/>
              </w:rPr>
              <w:t>/a</w:t>
            </w:r>
          </w:p>
        </w:tc>
        <w:tc>
          <w:tcPr>
            <w:tcW w:w="740" w:type="pct"/>
            <w:tcBorders>
              <w:tl2br w:val="nil"/>
              <w:tr2bl w:val="nil"/>
            </w:tcBorders>
            <w:noWrap w:val="0"/>
            <w:vAlign w:val="center"/>
          </w:tcPr>
          <w:p w14:paraId="207E11D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-50t/a</w:t>
            </w:r>
          </w:p>
        </w:tc>
        <w:tc>
          <w:tcPr>
            <w:tcW w:w="740" w:type="pct"/>
            <w:vMerge w:val="continue"/>
            <w:tcBorders>
              <w:tl2br w:val="nil"/>
              <w:tr2bl w:val="nil"/>
            </w:tcBorders>
            <w:noWrap w:val="0"/>
            <w:vAlign w:val="center"/>
          </w:tcPr>
          <w:p w14:paraId="1CDBA4D0">
            <w:pPr>
              <w:jc w:val="center"/>
              <w:rPr>
                <w:rFonts w:hint="default" w:ascii="宋体" w:hAnsi="宋体" w:eastAsia="宋体" w:cs="宋体"/>
                <w:color w:val="000000"/>
                <w:sz w:val="21"/>
                <w:szCs w:val="21"/>
                <w:lang w:val="en-US" w:eastAsia="zh-CN"/>
              </w:rPr>
            </w:pPr>
          </w:p>
        </w:tc>
      </w:tr>
    </w:tbl>
    <w:p w14:paraId="147B2CB3">
      <w:pPr>
        <w:pStyle w:val="2"/>
        <w:numPr>
          <w:ilvl w:val="0"/>
          <w:numId w:val="4"/>
        </w:numPr>
        <w:ind w:left="0" w:leftChars="0" w:firstLine="0" w:firstLineChars="0"/>
        <w:jc w:val="left"/>
        <w:outlineLvl w:val="1"/>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项目生产设备</w:t>
      </w:r>
    </w:p>
    <w:tbl>
      <w:tblPr>
        <w:tblStyle w:val="19"/>
        <w:tblW w:w="883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53"/>
        <w:gridCol w:w="1912"/>
        <w:gridCol w:w="1832"/>
        <w:gridCol w:w="1171"/>
        <w:gridCol w:w="1077"/>
        <w:gridCol w:w="1093"/>
        <w:gridCol w:w="1093"/>
      </w:tblGrid>
      <w:tr w14:paraId="1B2322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653" w:type="dxa"/>
            <w:tcBorders>
              <w:tl2br w:val="nil"/>
              <w:tr2bl w:val="nil"/>
            </w:tcBorders>
            <w:shd w:val="clear" w:color="000000" w:fill="FFFFFF"/>
            <w:noWrap w:val="0"/>
            <w:vAlign w:val="center"/>
          </w:tcPr>
          <w:p w14:paraId="68E0934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912" w:type="dxa"/>
            <w:tcBorders>
              <w:tl2br w:val="nil"/>
              <w:tr2bl w:val="nil"/>
            </w:tcBorders>
            <w:shd w:val="clear" w:color="000000" w:fill="FFFFFF"/>
            <w:noWrap w:val="0"/>
            <w:vAlign w:val="center"/>
          </w:tcPr>
          <w:p w14:paraId="7A25A18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设备名称</w:t>
            </w:r>
          </w:p>
        </w:tc>
        <w:tc>
          <w:tcPr>
            <w:tcW w:w="1832" w:type="dxa"/>
            <w:tcBorders>
              <w:tl2br w:val="nil"/>
              <w:tr2bl w:val="nil"/>
            </w:tcBorders>
            <w:shd w:val="clear" w:color="000000" w:fill="FFFFFF"/>
            <w:noWrap w:val="0"/>
            <w:vAlign w:val="center"/>
          </w:tcPr>
          <w:p w14:paraId="30518DC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型号</w:t>
            </w:r>
          </w:p>
        </w:tc>
        <w:tc>
          <w:tcPr>
            <w:tcW w:w="1171" w:type="dxa"/>
            <w:tcBorders>
              <w:tl2br w:val="nil"/>
              <w:tr2bl w:val="nil"/>
            </w:tcBorders>
            <w:shd w:val="clear" w:color="000000" w:fill="FFFFFF"/>
            <w:noWrap w:val="0"/>
            <w:vAlign w:val="center"/>
          </w:tcPr>
          <w:p w14:paraId="3945C56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环评审批</w:t>
            </w:r>
          </w:p>
        </w:tc>
        <w:tc>
          <w:tcPr>
            <w:tcW w:w="1077" w:type="dxa"/>
            <w:tcBorders>
              <w:tl2br w:val="nil"/>
              <w:tr2bl w:val="nil"/>
            </w:tcBorders>
            <w:shd w:val="clear" w:color="000000" w:fill="FFFFFF"/>
            <w:noWrap w:val="0"/>
            <w:vAlign w:val="center"/>
          </w:tcPr>
          <w:p w14:paraId="49A0D52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实际数量</w:t>
            </w:r>
          </w:p>
        </w:tc>
        <w:tc>
          <w:tcPr>
            <w:tcW w:w="1093" w:type="dxa"/>
            <w:tcBorders>
              <w:tl2br w:val="nil"/>
              <w:tr2bl w:val="nil"/>
            </w:tcBorders>
            <w:shd w:val="clear" w:color="000000" w:fill="FFFFFF"/>
            <w:noWrap w:val="0"/>
            <w:vAlign w:val="center"/>
          </w:tcPr>
          <w:p w14:paraId="700804E4">
            <w:pPr>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变化情况</w:t>
            </w:r>
          </w:p>
        </w:tc>
        <w:tc>
          <w:tcPr>
            <w:tcW w:w="1093" w:type="dxa"/>
            <w:tcBorders>
              <w:tl2br w:val="nil"/>
              <w:tr2bl w:val="nil"/>
            </w:tcBorders>
            <w:shd w:val="clear" w:color="000000" w:fill="FFFFFF"/>
            <w:noWrap w:val="0"/>
            <w:vAlign w:val="center"/>
          </w:tcPr>
          <w:p w14:paraId="7803136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变化情况</w:t>
            </w:r>
          </w:p>
        </w:tc>
      </w:tr>
      <w:tr w14:paraId="576007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653" w:type="dxa"/>
            <w:tcBorders>
              <w:tl2br w:val="nil"/>
              <w:tr2bl w:val="nil"/>
            </w:tcBorders>
            <w:shd w:val="clear" w:color="000000" w:fill="FFFFFF"/>
            <w:noWrap w:val="0"/>
            <w:vAlign w:val="center"/>
          </w:tcPr>
          <w:p w14:paraId="3E744776">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1</w:t>
            </w:r>
          </w:p>
        </w:tc>
        <w:tc>
          <w:tcPr>
            <w:tcW w:w="1912" w:type="dxa"/>
            <w:tcBorders>
              <w:tl2br w:val="nil"/>
              <w:tr2bl w:val="nil"/>
            </w:tcBorders>
            <w:shd w:val="clear" w:color="000000" w:fill="FFFFFF"/>
            <w:noWrap w:val="0"/>
            <w:vAlign w:val="center"/>
          </w:tcPr>
          <w:p w14:paraId="5044C9AE">
            <w:pPr>
              <w:widowControl/>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kern w:val="2"/>
                <w:sz w:val="21"/>
                <w:szCs w:val="21"/>
                <w:u w:val="none"/>
                <w:lang w:val="en-US" w:eastAsia="zh-CN" w:bidi="ar-SA"/>
              </w:rPr>
              <w:t>搅拌机</w:t>
            </w:r>
          </w:p>
        </w:tc>
        <w:tc>
          <w:tcPr>
            <w:tcW w:w="1832" w:type="dxa"/>
            <w:tcBorders>
              <w:tl2br w:val="nil"/>
              <w:tr2bl w:val="nil"/>
            </w:tcBorders>
            <w:shd w:val="clear" w:color="000000" w:fill="FFFFFF"/>
            <w:noWrap w:val="0"/>
            <w:vAlign w:val="top"/>
          </w:tcPr>
          <w:p w14:paraId="0AA1C85E">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5T/0.5T</w:t>
            </w:r>
          </w:p>
        </w:tc>
        <w:tc>
          <w:tcPr>
            <w:tcW w:w="1171" w:type="dxa"/>
            <w:tcBorders>
              <w:tl2br w:val="nil"/>
              <w:tr2bl w:val="nil"/>
            </w:tcBorders>
            <w:shd w:val="clear" w:color="000000" w:fill="FFFFFF"/>
            <w:noWrap w:val="0"/>
            <w:vAlign w:val="center"/>
          </w:tcPr>
          <w:p w14:paraId="2ECF8D3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2台</w:t>
            </w:r>
          </w:p>
        </w:tc>
        <w:tc>
          <w:tcPr>
            <w:tcW w:w="1077" w:type="dxa"/>
            <w:tcBorders>
              <w:tl2br w:val="nil"/>
              <w:tr2bl w:val="nil"/>
            </w:tcBorders>
            <w:shd w:val="clear" w:color="000000" w:fill="FFFFFF"/>
            <w:noWrap w:val="0"/>
            <w:vAlign w:val="center"/>
          </w:tcPr>
          <w:p w14:paraId="0EB3C4D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2台</w:t>
            </w:r>
          </w:p>
        </w:tc>
        <w:tc>
          <w:tcPr>
            <w:tcW w:w="1093" w:type="dxa"/>
            <w:tcBorders>
              <w:tl2br w:val="nil"/>
              <w:tr2bl w:val="nil"/>
            </w:tcBorders>
            <w:shd w:val="clear" w:color="000000" w:fill="FFFFFF"/>
            <w:noWrap w:val="0"/>
            <w:vAlign w:val="center"/>
          </w:tcPr>
          <w:p w14:paraId="5EBB1560">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0</w:t>
            </w:r>
          </w:p>
        </w:tc>
        <w:tc>
          <w:tcPr>
            <w:tcW w:w="1093" w:type="dxa"/>
            <w:vMerge w:val="restart"/>
            <w:tcBorders>
              <w:tl2br w:val="nil"/>
              <w:tr2bl w:val="nil"/>
            </w:tcBorders>
            <w:shd w:val="clear" w:color="000000" w:fill="FFFFFF"/>
            <w:noWrap w:val="0"/>
            <w:vAlign w:val="center"/>
          </w:tcPr>
          <w:p w14:paraId="32259A4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sz w:val="21"/>
                <w:szCs w:val="21"/>
                <w:lang w:val="en-US" w:eastAsia="zh-CN"/>
              </w:rPr>
              <w:t>阶段性验收</w:t>
            </w:r>
          </w:p>
        </w:tc>
      </w:tr>
      <w:tr w14:paraId="34B6B8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653" w:type="dxa"/>
            <w:tcBorders>
              <w:tl2br w:val="nil"/>
              <w:tr2bl w:val="nil"/>
            </w:tcBorders>
            <w:shd w:val="clear" w:color="000000" w:fill="FFFFFF"/>
            <w:noWrap w:val="0"/>
            <w:vAlign w:val="center"/>
          </w:tcPr>
          <w:p w14:paraId="0CE51DA9">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2</w:t>
            </w:r>
          </w:p>
        </w:tc>
        <w:tc>
          <w:tcPr>
            <w:tcW w:w="1912" w:type="dxa"/>
            <w:tcBorders>
              <w:tl2br w:val="nil"/>
              <w:tr2bl w:val="nil"/>
            </w:tcBorders>
            <w:shd w:val="clear" w:color="000000" w:fill="FFFFFF"/>
            <w:noWrap w:val="0"/>
            <w:vAlign w:val="center"/>
          </w:tcPr>
          <w:p w14:paraId="7AB09EF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sz w:val="21"/>
                <w:szCs w:val="21"/>
                <w:u w:val="none"/>
                <w:lang w:val="en-US" w:eastAsia="zh-CN"/>
              </w:rPr>
              <w:t>注塑机</w:t>
            </w:r>
          </w:p>
        </w:tc>
        <w:tc>
          <w:tcPr>
            <w:tcW w:w="1832" w:type="dxa"/>
            <w:tcBorders>
              <w:tl2br w:val="nil"/>
              <w:tr2bl w:val="nil"/>
            </w:tcBorders>
            <w:shd w:val="clear" w:color="000000" w:fill="FFFFFF"/>
            <w:noWrap w:val="0"/>
            <w:vAlign w:val="center"/>
          </w:tcPr>
          <w:p w14:paraId="7562EE0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w:t>
            </w:r>
          </w:p>
        </w:tc>
        <w:tc>
          <w:tcPr>
            <w:tcW w:w="1171" w:type="dxa"/>
            <w:tcBorders>
              <w:tl2br w:val="nil"/>
              <w:tr2bl w:val="nil"/>
            </w:tcBorders>
            <w:shd w:val="clear" w:color="000000" w:fill="FFFFFF"/>
            <w:noWrap w:val="0"/>
            <w:vAlign w:val="center"/>
          </w:tcPr>
          <w:p w14:paraId="14519A4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70</w:t>
            </w:r>
            <w:r>
              <w:rPr>
                <w:rFonts w:hint="eastAsia" w:ascii="宋体" w:hAnsi="宋体" w:eastAsia="宋体" w:cs="宋体"/>
                <w:snapToGrid/>
                <w:color w:val="000000"/>
                <w:sz w:val="21"/>
                <w:szCs w:val="21"/>
                <w:lang w:val="en-US" w:eastAsia="zh-CN" w:bidi="ar-SA"/>
              </w:rPr>
              <w:t>台</w:t>
            </w:r>
          </w:p>
        </w:tc>
        <w:tc>
          <w:tcPr>
            <w:tcW w:w="1077" w:type="dxa"/>
            <w:tcBorders>
              <w:tl2br w:val="nil"/>
              <w:tr2bl w:val="nil"/>
            </w:tcBorders>
            <w:shd w:val="clear" w:color="000000" w:fill="FFFFFF"/>
            <w:noWrap w:val="0"/>
            <w:vAlign w:val="center"/>
          </w:tcPr>
          <w:p w14:paraId="6BF471F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57</w:t>
            </w:r>
            <w:r>
              <w:rPr>
                <w:rFonts w:hint="eastAsia" w:ascii="宋体" w:hAnsi="宋体" w:eastAsia="宋体" w:cs="宋体"/>
                <w:snapToGrid/>
                <w:color w:val="000000"/>
                <w:sz w:val="21"/>
                <w:szCs w:val="21"/>
                <w:lang w:val="en-US" w:eastAsia="zh-CN" w:bidi="ar-SA"/>
              </w:rPr>
              <w:t>台</w:t>
            </w:r>
          </w:p>
        </w:tc>
        <w:tc>
          <w:tcPr>
            <w:tcW w:w="1093" w:type="dxa"/>
            <w:tcBorders>
              <w:tl2br w:val="nil"/>
              <w:tr2bl w:val="nil"/>
            </w:tcBorders>
            <w:shd w:val="clear" w:color="000000" w:fill="FFFFFF"/>
            <w:noWrap w:val="0"/>
            <w:vAlign w:val="center"/>
          </w:tcPr>
          <w:p w14:paraId="70C5A550">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 xml:space="preserve">-13台 </w:t>
            </w:r>
          </w:p>
        </w:tc>
        <w:tc>
          <w:tcPr>
            <w:tcW w:w="1093" w:type="dxa"/>
            <w:vMerge w:val="continue"/>
            <w:tcBorders>
              <w:tl2br w:val="nil"/>
              <w:tr2bl w:val="nil"/>
            </w:tcBorders>
            <w:shd w:val="clear" w:color="000000" w:fill="FFFFFF"/>
            <w:noWrap w:val="0"/>
            <w:vAlign w:val="center"/>
          </w:tcPr>
          <w:p w14:paraId="21335E5B">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p>
        </w:tc>
      </w:tr>
      <w:tr w14:paraId="5E8F44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000000" w:fill="FFFFFF"/>
            <w:noWrap w:val="0"/>
            <w:vAlign w:val="center"/>
          </w:tcPr>
          <w:p w14:paraId="09016AA9">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3</w:t>
            </w:r>
          </w:p>
        </w:tc>
        <w:tc>
          <w:tcPr>
            <w:tcW w:w="1912" w:type="dxa"/>
            <w:tcBorders>
              <w:tl2br w:val="nil"/>
              <w:tr2bl w:val="nil"/>
            </w:tcBorders>
            <w:shd w:val="clear" w:color="000000" w:fill="FFFFFF"/>
            <w:noWrap w:val="0"/>
            <w:vAlign w:val="center"/>
          </w:tcPr>
          <w:p w14:paraId="3B2F4E7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sz w:val="21"/>
                <w:szCs w:val="21"/>
                <w:u w:val="none"/>
                <w:lang w:val="en-US" w:eastAsia="zh-CN"/>
              </w:rPr>
              <w:t>破碎机</w:t>
            </w:r>
          </w:p>
        </w:tc>
        <w:tc>
          <w:tcPr>
            <w:tcW w:w="1832" w:type="dxa"/>
            <w:tcBorders>
              <w:tl2br w:val="nil"/>
              <w:tr2bl w:val="nil"/>
            </w:tcBorders>
            <w:shd w:val="clear" w:color="000000" w:fill="FFFFFF"/>
            <w:noWrap w:val="0"/>
            <w:vAlign w:val="center"/>
          </w:tcPr>
          <w:p w14:paraId="00B1C0F0">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w:t>
            </w:r>
          </w:p>
        </w:tc>
        <w:tc>
          <w:tcPr>
            <w:tcW w:w="1171" w:type="dxa"/>
            <w:tcBorders>
              <w:tl2br w:val="nil"/>
              <w:tr2bl w:val="nil"/>
            </w:tcBorders>
            <w:shd w:val="clear" w:color="000000" w:fill="FFFFFF"/>
            <w:noWrap w:val="0"/>
            <w:vAlign w:val="center"/>
          </w:tcPr>
          <w:p w14:paraId="1D7408A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5</w:t>
            </w:r>
            <w:r>
              <w:rPr>
                <w:rFonts w:hint="eastAsia" w:ascii="宋体" w:hAnsi="宋体" w:eastAsia="宋体" w:cs="宋体"/>
                <w:snapToGrid/>
                <w:color w:val="000000"/>
                <w:sz w:val="21"/>
                <w:szCs w:val="21"/>
                <w:lang w:val="en-US" w:eastAsia="zh-CN" w:bidi="ar-SA"/>
              </w:rPr>
              <w:t>台</w:t>
            </w:r>
          </w:p>
        </w:tc>
        <w:tc>
          <w:tcPr>
            <w:tcW w:w="1077" w:type="dxa"/>
            <w:tcBorders>
              <w:tl2br w:val="nil"/>
              <w:tr2bl w:val="nil"/>
            </w:tcBorders>
            <w:shd w:val="clear" w:color="000000" w:fill="FFFFFF"/>
            <w:noWrap w:val="0"/>
            <w:vAlign w:val="center"/>
          </w:tcPr>
          <w:p w14:paraId="753B5EA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5</w:t>
            </w:r>
            <w:r>
              <w:rPr>
                <w:rFonts w:hint="eastAsia" w:ascii="宋体" w:hAnsi="宋体" w:eastAsia="宋体" w:cs="宋体"/>
                <w:snapToGrid/>
                <w:color w:val="000000"/>
                <w:sz w:val="21"/>
                <w:szCs w:val="21"/>
                <w:lang w:val="en-US" w:eastAsia="zh-CN" w:bidi="ar-SA"/>
              </w:rPr>
              <w:t>台</w:t>
            </w:r>
          </w:p>
        </w:tc>
        <w:tc>
          <w:tcPr>
            <w:tcW w:w="1093" w:type="dxa"/>
            <w:tcBorders>
              <w:tl2br w:val="nil"/>
              <w:tr2bl w:val="nil"/>
            </w:tcBorders>
            <w:shd w:val="clear" w:color="000000" w:fill="FFFFFF"/>
            <w:noWrap w:val="0"/>
            <w:vAlign w:val="center"/>
          </w:tcPr>
          <w:p w14:paraId="07988F57">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c>
          <w:tcPr>
            <w:tcW w:w="1093" w:type="dxa"/>
            <w:vMerge w:val="continue"/>
            <w:tcBorders>
              <w:tl2br w:val="nil"/>
              <w:tr2bl w:val="nil"/>
            </w:tcBorders>
            <w:shd w:val="clear" w:color="000000" w:fill="FFFFFF"/>
            <w:noWrap w:val="0"/>
            <w:vAlign w:val="center"/>
          </w:tcPr>
          <w:p w14:paraId="1DEF3CF4">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p>
        </w:tc>
      </w:tr>
      <w:tr w14:paraId="0FC55C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000000" w:fill="FFFFFF"/>
            <w:noWrap w:val="0"/>
            <w:vAlign w:val="center"/>
          </w:tcPr>
          <w:p w14:paraId="5CFD58D1">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4</w:t>
            </w:r>
          </w:p>
        </w:tc>
        <w:tc>
          <w:tcPr>
            <w:tcW w:w="1912" w:type="dxa"/>
            <w:tcBorders>
              <w:tl2br w:val="nil"/>
              <w:tr2bl w:val="nil"/>
            </w:tcBorders>
            <w:shd w:val="clear" w:color="000000" w:fill="FFFFFF"/>
            <w:noWrap w:val="0"/>
            <w:vAlign w:val="center"/>
          </w:tcPr>
          <w:p w14:paraId="76A9A4C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sz w:val="21"/>
                <w:szCs w:val="21"/>
                <w:u w:val="none"/>
                <w:lang w:eastAsia="zh-CN"/>
              </w:rPr>
              <w:t>车</w:t>
            </w:r>
            <w:r>
              <w:rPr>
                <w:rFonts w:hint="eastAsia" w:ascii="宋体" w:hAnsi="宋体" w:eastAsia="宋体" w:cs="宋体"/>
                <w:color w:val="000000"/>
                <w:sz w:val="21"/>
                <w:szCs w:val="21"/>
                <w:u w:val="none"/>
              </w:rPr>
              <w:t>床</w:t>
            </w:r>
          </w:p>
        </w:tc>
        <w:tc>
          <w:tcPr>
            <w:tcW w:w="1832" w:type="dxa"/>
            <w:tcBorders>
              <w:tl2br w:val="nil"/>
              <w:tr2bl w:val="nil"/>
            </w:tcBorders>
            <w:shd w:val="clear" w:color="000000" w:fill="FFFFFF"/>
            <w:noWrap w:val="0"/>
            <w:vAlign w:val="center"/>
          </w:tcPr>
          <w:p w14:paraId="54324B4C">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w:t>
            </w:r>
          </w:p>
        </w:tc>
        <w:tc>
          <w:tcPr>
            <w:tcW w:w="1171" w:type="dxa"/>
            <w:tcBorders>
              <w:tl2br w:val="nil"/>
              <w:tr2bl w:val="nil"/>
            </w:tcBorders>
            <w:shd w:val="clear" w:color="000000" w:fill="FFFFFF"/>
            <w:noWrap w:val="0"/>
            <w:vAlign w:val="center"/>
          </w:tcPr>
          <w:p w14:paraId="72ED273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2</w:t>
            </w:r>
            <w:r>
              <w:rPr>
                <w:rFonts w:hint="eastAsia" w:ascii="宋体" w:hAnsi="宋体" w:eastAsia="宋体" w:cs="宋体"/>
                <w:snapToGrid/>
                <w:color w:val="000000"/>
                <w:sz w:val="21"/>
                <w:szCs w:val="21"/>
                <w:lang w:val="en-US" w:eastAsia="zh-CN" w:bidi="ar-SA"/>
              </w:rPr>
              <w:t>台</w:t>
            </w:r>
          </w:p>
        </w:tc>
        <w:tc>
          <w:tcPr>
            <w:tcW w:w="1077" w:type="dxa"/>
            <w:tcBorders>
              <w:tl2br w:val="nil"/>
              <w:tr2bl w:val="nil"/>
            </w:tcBorders>
            <w:shd w:val="clear" w:color="000000" w:fill="FFFFFF"/>
            <w:noWrap w:val="0"/>
            <w:vAlign w:val="center"/>
          </w:tcPr>
          <w:p w14:paraId="62754FD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2</w:t>
            </w:r>
            <w:r>
              <w:rPr>
                <w:rFonts w:hint="eastAsia" w:ascii="宋体" w:hAnsi="宋体" w:eastAsia="宋体" w:cs="宋体"/>
                <w:snapToGrid/>
                <w:color w:val="000000"/>
                <w:sz w:val="21"/>
                <w:szCs w:val="21"/>
                <w:lang w:val="en-US" w:eastAsia="zh-CN" w:bidi="ar-SA"/>
              </w:rPr>
              <w:t>台</w:t>
            </w:r>
          </w:p>
        </w:tc>
        <w:tc>
          <w:tcPr>
            <w:tcW w:w="1093" w:type="dxa"/>
            <w:tcBorders>
              <w:tl2br w:val="nil"/>
              <w:tr2bl w:val="nil"/>
            </w:tcBorders>
            <w:shd w:val="clear" w:color="000000" w:fill="FFFFFF"/>
            <w:noWrap w:val="0"/>
            <w:vAlign w:val="center"/>
          </w:tcPr>
          <w:p w14:paraId="22671C42">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c>
          <w:tcPr>
            <w:tcW w:w="1093" w:type="dxa"/>
            <w:vMerge w:val="continue"/>
            <w:tcBorders>
              <w:tl2br w:val="nil"/>
              <w:tr2bl w:val="nil"/>
            </w:tcBorders>
            <w:shd w:val="clear" w:color="000000" w:fill="FFFFFF"/>
            <w:noWrap w:val="0"/>
            <w:vAlign w:val="center"/>
          </w:tcPr>
          <w:p w14:paraId="4BA3121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14:paraId="6E1FEE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000000" w:fill="FFFFFF"/>
            <w:noWrap w:val="0"/>
            <w:vAlign w:val="center"/>
          </w:tcPr>
          <w:p w14:paraId="50870D70">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5</w:t>
            </w:r>
          </w:p>
        </w:tc>
        <w:tc>
          <w:tcPr>
            <w:tcW w:w="1912" w:type="dxa"/>
            <w:tcBorders>
              <w:tl2br w:val="nil"/>
              <w:tr2bl w:val="nil"/>
            </w:tcBorders>
            <w:shd w:val="clear" w:color="000000" w:fill="FFFFFF"/>
            <w:noWrap w:val="0"/>
            <w:vAlign w:val="center"/>
          </w:tcPr>
          <w:p w14:paraId="445E3237">
            <w:pPr>
              <w:widowControl/>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sz w:val="21"/>
                <w:szCs w:val="21"/>
                <w:u w:val="none"/>
                <w:lang w:val="en-US" w:eastAsia="zh-CN"/>
              </w:rPr>
              <w:t>冷却塔</w:t>
            </w:r>
          </w:p>
        </w:tc>
        <w:tc>
          <w:tcPr>
            <w:tcW w:w="1832" w:type="dxa"/>
            <w:tcBorders>
              <w:tl2br w:val="nil"/>
              <w:tr2bl w:val="nil"/>
            </w:tcBorders>
            <w:shd w:val="clear" w:color="000000" w:fill="FFFFFF"/>
            <w:noWrap w:val="0"/>
            <w:vAlign w:val="center"/>
          </w:tcPr>
          <w:p w14:paraId="72D170C7">
            <w:pPr>
              <w:widowControl/>
              <w:jc w:val="center"/>
              <w:textAlignment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250t</w:t>
            </w:r>
          </w:p>
        </w:tc>
        <w:tc>
          <w:tcPr>
            <w:tcW w:w="1171" w:type="dxa"/>
            <w:tcBorders>
              <w:tl2br w:val="nil"/>
              <w:tr2bl w:val="nil"/>
            </w:tcBorders>
            <w:shd w:val="clear" w:color="000000" w:fill="FFFFFF"/>
            <w:noWrap w:val="0"/>
            <w:vAlign w:val="center"/>
          </w:tcPr>
          <w:p w14:paraId="355C16C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1座</w:t>
            </w:r>
          </w:p>
        </w:tc>
        <w:tc>
          <w:tcPr>
            <w:tcW w:w="1077" w:type="dxa"/>
            <w:tcBorders>
              <w:tl2br w:val="nil"/>
              <w:tr2bl w:val="nil"/>
            </w:tcBorders>
            <w:shd w:val="clear" w:color="000000" w:fill="FFFFFF"/>
            <w:noWrap w:val="0"/>
            <w:vAlign w:val="center"/>
          </w:tcPr>
          <w:p w14:paraId="7B3AF3E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1座</w:t>
            </w:r>
          </w:p>
        </w:tc>
        <w:tc>
          <w:tcPr>
            <w:tcW w:w="1093" w:type="dxa"/>
            <w:tcBorders>
              <w:tl2br w:val="nil"/>
              <w:tr2bl w:val="nil"/>
            </w:tcBorders>
            <w:shd w:val="clear" w:color="000000" w:fill="FFFFFF"/>
            <w:noWrap w:val="0"/>
            <w:vAlign w:val="center"/>
          </w:tcPr>
          <w:p w14:paraId="4F43BEE5">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c>
          <w:tcPr>
            <w:tcW w:w="1093" w:type="dxa"/>
            <w:vMerge w:val="continue"/>
            <w:tcBorders>
              <w:tl2br w:val="nil"/>
              <w:tr2bl w:val="nil"/>
            </w:tcBorders>
            <w:shd w:val="clear" w:color="000000" w:fill="FFFFFF"/>
            <w:noWrap w:val="0"/>
            <w:vAlign w:val="center"/>
          </w:tcPr>
          <w:p w14:paraId="07D44DF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14:paraId="16180B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000000" w:fill="FFFFFF"/>
            <w:noWrap w:val="0"/>
            <w:vAlign w:val="center"/>
          </w:tcPr>
          <w:p w14:paraId="65299688">
            <w:pPr>
              <w:widowControl/>
              <w:jc w:val="center"/>
              <w:textAlignment w:val="center"/>
              <w:rPr>
                <w:rFonts w:hint="eastAsia" w:ascii="宋体" w:hAnsi="宋体" w:eastAsia="宋体" w:cs="宋体"/>
                <w:color w:val="000000"/>
                <w:kern w:val="2"/>
                <w:sz w:val="21"/>
                <w:szCs w:val="21"/>
                <w:u w:val="none"/>
                <w:lang w:val="en-US" w:eastAsia="zh-CN" w:bidi="ar-SA"/>
              </w:rPr>
            </w:pPr>
            <w:r>
              <w:rPr>
                <w:rFonts w:hint="eastAsia" w:ascii="宋体" w:hAnsi="宋体" w:eastAsia="宋体" w:cs="宋体"/>
                <w:color w:val="000000"/>
                <w:sz w:val="21"/>
                <w:szCs w:val="21"/>
                <w:u w:val="none"/>
                <w:lang w:val="en-US" w:eastAsia="zh-CN"/>
              </w:rPr>
              <w:t>6</w:t>
            </w:r>
          </w:p>
        </w:tc>
        <w:tc>
          <w:tcPr>
            <w:tcW w:w="1912" w:type="dxa"/>
            <w:tcBorders>
              <w:tl2br w:val="nil"/>
              <w:tr2bl w:val="nil"/>
            </w:tcBorders>
            <w:shd w:val="clear" w:color="000000" w:fill="FFFFFF"/>
            <w:noWrap w:val="0"/>
            <w:vAlign w:val="center"/>
          </w:tcPr>
          <w:p w14:paraId="25440B96">
            <w:pPr>
              <w:widowControl/>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kern w:val="2"/>
                <w:sz w:val="21"/>
                <w:szCs w:val="21"/>
                <w:u w:val="none"/>
                <w:lang w:val="en-US" w:eastAsia="zh-CN" w:bidi="ar-SA"/>
              </w:rPr>
              <w:t>机边破碎机</w:t>
            </w:r>
          </w:p>
        </w:tc>
        <w:tc>
          <w:tcPr>
            <w:tcW w:w="1832" w:type="dxa"/>
            <w:tcBorders>
              <w:tl2br w:val="nil"/>
              <w:tr2bl w:val="nil"/>
            </w:tcBorders>
            <w:shd w:val="clear" w:color="000000" w:fill="FFFFFF"/>
            <w:noWrap w:val="0"/>
            <w:vAlign w:val="center"/>
          </w:tcPr>
          <w:p w14:paraId="57A2969D">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w:t>
            </w:r>
          </w:p>
        </w:tc>
        <w:tc>
          <w:tcPr>
            <w:tcW w:w="1171" w:type="dxa"/>
            <w:tcBorders>
              <w:tl2br w:val="nil"/>
              <w:tr2bl w:val="nil"/>
            </w:tcBorders>
            <w:shd w:val="clear" w:color="000000" w:fill="FFFFFF"/>
            <w:noWrap w:val="0"/>
            <w:vAlign w:val="center"/>
          </w:tcPr>
          <w:p w14:paraId="308DA1C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70</w:t>
            </w:r>
            <w:r>
              <w:rPr>
                <w:rFonts w:hint="eastAsia" w:ascii="宋体" w:hAnsi="宋体" w:eastAsia="宋体" w:cs="宋体"/>
                <w:snapToGrid/>
                <w:color w:val="000000"/>
                <w:sz w:val="21"/>
                <w:szCs w:val="21"/>
                <w:lang w:val="en-US" w:eastAsia="zh-CN" w:bidi="ar-SA"/>
              </w:rPr>
              <w:t>台</w:t>
            </w:r>
          </w:p>
        </w:tc>
        <w:tc>
          <w:tcPr>
            <w:tcW w:w="1077" w:type="dxa"/>
            <w:tcBorders>
              <w:tl2br w:val="nil"/>
              <w:tr2bl w:val="nil"/>
            </w:tcBorders>
            <w:shd w:val="clear" w:color="000000" w:fill="FFFFFF"/>
            <w:noWrap w:val="0"/>
            <w:vAlign w:val="center"/>
          </w:tcPr>
          <w:p w14:paraId="4DF2397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57</w:t>
            </w:r>
            <w:r>
              <w:rPr>
                <w:rFonts w:hint="eastAsia" w:ascii="宋体" w:hAnsi="宋体" w:eastAsia="宋体" w:cs="宋体"/>
                <w:snapToGrid/>
                <w:color w:val="000000"/>
                <w:sz w:val="21"/>
                <w:szCs w:val="21"/>
                <w:lang w:val="en-US" w:eastAsia="zh-CN" w:bidi="ar-SA"/>
              </w:rPr>
              <w:t>台</w:t>
            </w:r>
          </w:p>
        </w:tc>
        <w:tc>
          <w:tcPr>
            <w:tcW w:w="1093" w:type="dxa"/>
            <w:tcBorders>
              <w:tl2br w:val="nil"/>
              <w:tr2bl w:val="nil"/>
            </w:tcBorders>
            <w:shd w:val="clear" w:color="000000" w:fill="FFFFFF"/>
            <w:noWrap w:val="0"/>
            <w:vAlign w:val="center"/>
          </w:tcPr>
          <w:p w14:paraId="57CFDC99">
            <w:pPr>
              <w:keepNext w:val="0"/>
              <w:keepLines w:val="0"/>
              <w:widowControl/>
              <w:suppressLineNumbers w:val="0"/>
              <w:jc w:val="center"/>
              <w:textAlignment w:val="center"/>
              <w:rPr>
                <w:rFonts w:hint="eastAsia"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-13台</w:t>
            </w:r>
          </w:p>
        </w:tc>
        <w:tc>
          <w:tcPr>
            <w:tcW w:w="1093" w:type="dxa"/>
            <w:vMerge w:val="continue"/>
            <w:tcBorders>
              <w:tl2br w:val="nil"/>
              <w:tr2bl w:val="nil"/>
            </w:tcBorders>
            <w:shd w:val="clear" w:color="000000" w:fill="FFFFFF"/>
            <w:noWrap w:val="0"/>
            <w:vAlign w:val="center"/>
          </w:tcPr>
          <w:p w14:paraId="41ADD48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14:paraId="23F74D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000000" w:fill="FFFFFF"/>
            <w:noWrap w:val="0"/>
            <w:vAlign w:val="center"/>
          </w:tcPr>
          <w:p w14:paraId="2B278BEE">
            <w:pPr>
              <w:keepNext w:val="0"/>
              <w:keepLines w:val="0"/>
              <w:widowControl/>
              <w:suppressLineNumbers w:val="0"/>
              <w:jc w:val="center"/>
              <w:textAlignment w:val="center"/>
              <w:rPr>
                <w:rFonts w:hint="default"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7</w:t>
            </w:r>
          </w:p>
        </w:tc>
        <w:tc>
          <w:tcPr>
            <w:tcW w:w="1912" w:type="dxa"/>
            <w:tcBorders>
              <w:tl2br w:val="nil"/>
              <w:tr2bl w:val="nil"/>
            </w:tcBorders>
            <w:shd w:val="clear" w:color="000000" w:fill="FFFFFF"/>
            <w:noWrap/>
            <w:vAlign w:val="center"/>
          </w:tcPr>
          <w:p w14:paraId="2B9BBE21">
            <w:pPr>
              <w:widowControl/>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kern w:val="2"/>
                <w:sz w:val="21"/>
                <w:szCs w:val="21"/>
                <w:u w:val="none"/>
                <w:lang w:val="en-US" w:eastAsia="zh-CN" w:bidi="ar-SA"/>
              </w:rPr>
              <w:t>空压机</w:t>
            </w:r>
          </w:p>
        </w:tc>
        <w:tc>
          <w:tcPr>
            <w:tcW w:w="1832" w:type="dxa"/>
            <w:tcBorders>
              <w:tl2br w:val="nil"/>
              <w:tr2bl w:val="nil"/>
            </w:tcBorders>
            <w:shd w:val="clear" w:color="000000" w:fill="FFFFFF"/>
            <w:noWrap/>
            <w:vAlign w:val="center"/>
          </w:tcPr>
          <w:p w14:paraId="0AA2FE46">
            <w:pPr>
              <w:widowControl/>
              <w:jc w:val="center"/>
              <w:textAlignment w:val="center"/>
              <w:rPr>
                <w:rFonts w:hint="eastAsia" w:ascii="宋体" w:hAnsi="宋体" w:eastAsia="宋体" w:cs="宋体"/>
                <w:color w:val="000000"/>
                <w:kern w:val="2"/>
                <w:sz w:val="21"/>
                <w:szCs w:val="21"/>
                <w:u w:val="none"/>
                <w:lang w:val="en-US" w:eastAsia="zh-CN" w:bidi="ar-SA"/>
              </w:rPr>
            </w:pPr>
            <w:r>
              <w:rPr>
                <w:rFonts w:hint="eastAsia" w:ascii="宋体" w:hAnsi="宋体" w:eastAsia="宋体" w:cs="宋体"/>
                <w:color w:val="000000"/>
                <w:sz w:val="21"/>
                <w:szCs w:val="21"/>
                <w:u w:val="none"/>
                <w:lang w:val="en-US" w:eastAsia="zh-CN"/>
              </w:rPr>
              <w:t>/</w:t>
            </w:r>
          </w:p>
        </w:tc>
        <w:tc>
          <w:tcPr>
            <w:tcW w:w="1171" w:type="dxa"/>
            <w:tcBorders>
              <w:tl2br w:val="nil"/>
              <w:tr2bl w:val="nil"/>
            </w:tcBorders>
            <w:shd w:val="clear" w:color="000000" w:fill="FFFFFF"/>
            <w:noWrap/>
            <w:vAlign w:val="center"/>
          </w:tcPr>
          <w:p w14:paraId="59201AD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2</w:t>
            </w:r>
            <w:r>
              <w:rPr>
                <w:rFonts w:hint="eastAsia" w:ascii="宋体" w:hAnsi="宋体" w:eastAsia="宋体" w:cs="宋体"/>
                <w:snapToGrid/>
                <w:color w:val="000000"/>
                <w:sz w:val="21"/>
                <w:szCs w:val="21"/>
                <w:lang w:val="en-US" w:eastAsia="zh-CN" w:bidi="ar-SA"/>
              </w:rPr>
              <w:t>台</w:t>
            </w:r>
          </w:p>
        </w:tc>
        <w:tc>
          <w:tcPr>
            <w:tcW w:w="1077" w:type="dxa"/>
            <w:tcBorders>
              <w:tl2br w:val="nil"/>
              <w:tr2bl w:val="nil"/>
            </w:tcBorders>
            <w:shd w:val="clear" w:color="000000" w:fill="FFFFFF"/>
            <w:noWrap w:val="0"/>
            <w:vAlign w:val="center"/>
          </w:tcPr>
          <w:p w14:paraId="6CF8918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2</w:t>
            </w:r>
            <w:r>
              <w:rPr>
                <w:rFonts w:hint="eastAsia" w:ascii="宋体" w:hAnsi="宋体" w:eastAsia="宋体" w:cs="宋体"/>
                <w:snapToGrid/>
                <w:color w:val="000000"/>
                <w:sz w:val="21"/>
                <w:szCs w:val="21"/>
                <w:lang w:val="en-US" w:eastAsia="zh-CN" w:bidi="ar-SA"/>
              </w:rPr>
              <w:t>台</w:t>
            </w:r>
          </w:p>
        </w:tc>
        <w:tc>
          <w:tcPr>
            <w:tcW w:w="1093" w:type="dxa"/>
            <w:tcBorders>
              <w:tl2br w:val="nil"/>
              <w:tr2bl w:val="nil"/>
            </w:tcBorders>
            <w:shd w:val="clear" w:color="000000" w:fill="FFFFFF"/>
            <w:noWrap w:val="0"/>
            <w:vAlign w:val="center"/>
          </w:tcPr>
          <w:p w14:paraId="6A5A044E">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c>
          <w:tcPr>
            <w:tcW w:w="1093" w:type="dxa"/>
            <w:vMerge w:val="continue"/>
            <w:tcBorders>
              <w:tl2br w:val="nil"/>
              <w:tr2bl w:val="nil"/>
            </w:tcBorders>
            <w:shd w:val="clear" w:color="000000" w:fill="FFFFFF"/>
            <w:noWrap w:val="0"/>
            <w:vAlign w:val="center"/>
          </w:tcPr>
          <w:p w14:paraId="18F0422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bl>
    <w:p w14:paraId="73DC30DF">
      <w:pPr>
        <w:pStyle w:val="3"/>
        <w:numPr>
          <w:ilvl w:val="0"/>
          <w:numId w:val="0"/>
        </w:numPr>
        <w:rPr>
          <w:rFonts w:hint="default" w:ascii="Times New Roman" w:hAnsi="Times New Roman" w:eastAsia="宋体" w:cs="Times New Roman"/>
          <w:kern w:val="0"/>
          <w:sz w:val="24"/>
          <w:szCs w:val="24"/>
          <w:lang w:val="en-US" w:eastAsia="zh-CN" w:bidi="ar"/>
        </w:rPr>
      </w:pPr>
    </w:p>
    <w:p w14:paraId="68D09B29">
      <w:pPr>
        <w:pStyle w:val="3"/>
        <w:numPr>
          <w:ilvl w:val="0"/>
          <w:numId w:val="0"/>
        </w:numPr>
        <w:rPr>
          <w:rFonts w:hint="default" w:ascii="Times New Roman" w:hAnsi="Times New Roman" w:eastAsia="宋体" w:cs="Times New Roman"/>
          <w:kern w:val="0"/>
          <w:sz w:val="24"/>
          <w:szCs w:val="24"/>
          <w:lang w:val="en-US" w:eastAsia="zh-CN" w:bidi="ar"/>
        </w:rPr>
      </w:pPr>
    </w:p>
    <w:p w14:paraId="785C688E">
      <w:pPr>
        <w:pStyle w:val="2"/>
        <w:ind w:left="0" w:leftChars="0" w:firstLine="0" w:firstLineChars="0"/>
        <w:jc w:val="left"/>
        <w:outlineLvl w:val="1"/>
        <w:rPr>
          <w:rFonts w:hint="default" w:ascii="Times New Roman" w:hAnsi="Times New Roman" w:eastAsia="宋体" w:cs="Times New Roman"/>
          <w:kern w:val="0"/>
          <w:sz w:val="24"/>
          <w:szCs w:val="24"/>
          <w:lang w:val="en-US" w:eastAsia="zh-CN" w:bidi="ar"/>
        </w:rPr>
      </w:pPr>
    </w:p>
    <w:p w14:paraId="5011EF99">
      <w:pPr>
        <w:rPr>
          <w:rFonts w:hint="eastAsia" w:hAnsi="宋体"/>
          <w:sz w:val="24"/>
          <w:lang w:eastAsia="zh-CN"/>
        </w:rPr>
      </w:pPr>
      <w:r>
        <w:rPr>
          <w:rFonts w:hint="eastAsia" w:hAnsi="宋体"/>
          <w:sz w:val="24"/>
          <w:lang w:eastAsia="zh-CN"/>
        </w:rPr>
        <w:t>我公司承诺以上数据真实、有效。如有瞒报、谎报愿承担一切责任</w:t>
      </w:r>
      <w:r>
        <w:rPr>
          <w:rFonts w:hint="eastAsia" w:hAnsi="宋体"/>
          <w:sz w:val="24"/>
          <w:lang w:val="en-US" w:eastAsia="zh-CN"/>
        </w:rPr>
        <w:t>。</w:t>
      </w:r>
    </w:p>
    <w:p w14:paraId="4B806B69">
      <w:pPr>
        <w:ind w:firstLine="1680" w:firstLineChars="700"/>
        <w:jc w:val="left"/>
        <w:rPr>
          <w:rFonts w:hint="eastAsia" w:hAnsi="宋体"/>
          <w:sz w:val="24"/>
          <w:lang w:val="en-US" w:eastAsia="zh-CN"/>
        </w:rPr>
      </w:pPr>
      <w:r>
        <w:rPr>
          <w:rFonts w:hint="eastAsia" w:hAnsi="宋体"/>
          <w:sz w:val="24"/>
          <w:lang w:val="en-US" w:eastAsia="zh-CN"/>
        </w:rPr>
        <w:t xml:space="preserve">                                  单位盖章</w:t>
      </w:r>
    </w:p>
    <w:p w14:paraId="71D1D7AB">
      <w:pPr>
        <w:tabs>
          <w:tab w:val="left" w:pos="1819"/>
        </w:tabs>
        <w:jc w:val="left"/>
        <w:rPr>
          <w:rFonts w:hint="eastAsia"/>
          <w:lang w:val="en-US" w:eastAsia="zh-CN"/>
        </w:rPr>
      </w:pPr>
    </w:p>
    <w:p w14:paraId="20EB0A70">
      <w:pPr>
        <w:pStyle w:val="2"/>
        <w:rPr>
          <w:rFonts w:hint="eastAsia"/>
          <w:lang w:val="en-US" w:eastAsia="zh-CN"/>
        </w:rPr>
        <w:sectPr>
          <w:pgSz w:w="11906" w:h="16838"/>
          <w:pgMar w:top="1440" w:right="1946" w:bottom="1440" w:left="132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lang w:val="en-US" w:eastAsia="zh-CN"/>
        </w:rPr>
        <w:t xml:space="preserve">                                                   年  月  日</w:t>
      </w:r>
    </w:p>
    <w:p w14:paraId="5D2C05C7">
      <w:pPr>
        <w:pStyle w:val="5"/>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eastAsia" w:ascii="Times New Roman" w:hAnsi="Times New Roman" w:eastAsia="宋体" w:cs="Times New Roman"/>
          <w:szCs w:val="22"/>
          <w:lang w:val="en-US" w:eastAsia="zh-CN"/>
        </w:rPr>
      </w:pPr>
      <w:bookmarkStart w:id="607" w:name="_Toc1330"/>
      <w:r>
        <w:rPr>
          <w:rFonts w:hint="eastAsia" w:ascii="Times New Roman" w:hAnsi="Times New Roman" w:eastAsia="宋体" w:cs="Times New Roman"/>
          <w:szCs w:val="22"/>
          <w:lang w:val="en-US" w:eastAsia="zh-CN"/>
        </w:rPr>
        <w:t>11、建设项目环境保护“三同时”竣工验收登记</w:t>
      </w:r>
      <w:bookmarkEnd w:id="607"/>
    </w:p>
    <w:p w14:paraId="5D355BE5">
      <w:pPr>
        <w:spacing w:after="0" w:line="240" w:lineRule="auto"/>
        <w:jc w:val="center"/>
        <w:outlineLvl w:val="0"/>
        <w:rPr>
          <w:rFonts w:eastAsia="黑体"/>
          <w:b/>
          <w:sz w:val="21"/>
          <w:szCs w:val="21"/>
        </w:rPr>
      </w:pPr>
      <w:bookmarkStart w:id="608" w:name="_Toc61"/>
      <w:bookmarkStart w:id="609" w:name="_Toc28932_WPSOffice_Level1"/>
      <w:bookmarkStart w:id="610" w:name="_Toc29638_WPSOffice_Level1"/>
      <w:bookmarkStart w:id="611" w:name="_Toc10845_WPSOffice_Level1"/>
      <w:bookmarkStart w:id="612" w:name="_Toc7029_WPSOffice_Level1"/>
      <w:bookmarkStart w:id="613" w:name="_Toc12000_WPSOffice_Level1"/>
      <w:bookmarkStart w:id="614" w:name="_Toc26939_WPSOffice_Level1"/>
      <w:bookmarkStart w:id="615" w:name="_Toc7170"/>
      <w:r>
        <w:rPr>
          <w:rFonts w:eastAsia="黑体"/>
          <w:b/>
          <w:sz w:val="21"/>
          <w:szCs w:val="21"/>
        </w:rPr>
        <w:t>建设项目工程竣工环境保护“三同时”验收登记表</w:t>
      </w:r>
      <w:bookmarkEnd w:id="608"/>
      <w:bookmarkEnd w:id="609"/>
      <w:bookmarkEnd w:id="610"/>
      <w:bookmarkEnd w:id="611"/>
      <w:bookmarkEnd w:id="612"/>
      <w:bookmarkEnd w:id="613"/>
      <w:bookmarkEnd w:id="614"/>
      <w:bookmarkEnd w:id="615"/>
    </w:p>
    <w:p w14:paraId="5A58D512">
      <w:pPr>
        <w:spacing w:after="0" w:line="240" w:lineRule="auto"/>
        <w:rPr>
          <w:rFonts w:ascii="宋体" w:hAnsi="宋体" w:eastAsia="宋体"/>
          <w:b/>
          <w:sz w:val="21"/>
          <w:szCs w:val="21"/>
        </w:rPr>
      </w:pPr>
      <w:bookmarkStart w:id="616" w:name="_Toc11047_WPSOffice_Level2"/>
      <w:bookmarkStart w:id="617" w:name="_Toc25960_WPSOffice_Level2"/>
      <w:bookmarkStart w:id="618" w:name="_Toc12563_WPSOffice_Level1"/>
      <w:bookmarkStart w:id="619" w:name="_Toc16376_WPSOffice_Level1"/>
      <w:bookmarkStart w:id="620" w:name="_Toc25189_WPSOffice_Level2"/>
      <w:bookmarkStart w:id="621" w:name="_Toc20790_WPSOffice_Level1"/>
      <w:bookmarkStart w:id="622" w:name="_Toc12172_WPSOffice_Level1"/>
      <w:r>
        <w:rPr>
          <w:rFonts w:ascii="宋体" w:hAnsi="宋体" w:eastAsia="宋体"/>
          <w:b/>
          <w:sz w:val="21"/>
          <w:szCs w:val="21"/>
        </w:rPr>
        <w:t>填表单位（盖章）</w:t>
      </w:r>
      <w:r>
        <w:rPr>
          <w:rFonts w:ascii="宋体" w:hAnsi="宋体" w:eastAsia="宋体"/>
          <w:b/>
          <w:kern w:val="2"/>
          <w:sz w:val="21"/>
          <w:szCs w:val="21"/>
        </w:rPr>
        <w:t>：</w:t>
      </w:r>
      <w:r>
        <w:rPr>
          <w:rFonts w:ascii="宋体" w:hAnsi="宋体" w:eastAsia="宋体"/>
          <w:b/>
          <w:sz w:val="21"/>
          <w:szCs w:val="21"/>
        </w:rPr>
        <w:t xml:space="preserve">                  填表人（签字）：                              项目经办人（签字）：</w:t>
      </w:r>
      <w:bookmarkEnd w:id="616"/>
      <w:bookmarkEnd w:id="617"/>
      <w:bookmarkEnd w:id="618"/>
      <w:bookmarkEnd w:id="619"/>
      <w:bookmarkEnd w:id="620"/>
      <w:bookmarkEnd w:id="621"/>
      <w:bookmarkEnd w:id="622"/>
    </w:p>
    <w:tbl>
      <w:tblPr>
        <w:tblStyle w:val="19"/>
        <w:tblW w:w="16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715"/>
        <w:gridCol w:w="850"/>
        <w:gridCol w:w="1418"/>
        <w:gridCol w:w="1127"/>
        <w:gridCol w:w="1008"/>
        <w:gridCol w:w="538"/>
        <w:gridCol w:w="602"/>
        <w:gridCol w:w="1169"/>
        <w:gridCol w:w="1222"/>
        <w:gridCol w:w="1639"/>
        <w:gridCol w:w="1055"/>
        <w:gridCol w:w="712"/>
        <w:gridCol w:w="567"/>
        <w:gridCol w:w="1133"/>
        <w:gridCol w:w="813"/>
      </w:tblGrid>
      <w:tr w14:paraId="425E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restart"/>
            <w:textDirection w:val="tbRlV"/>
            <w:vAlign w:val="center"/>
          </w:tcPr>
          <w:p w14:paraId="55117338">
            <w:pPr>
              <w:keepNext w:val="0"/>
              <w:keepLines w:val="0"/>
              <w:pageBreakBefore w:val="0"/>
              <w:widowControl w:val="0"/>
              <w:kinsoku/>
              <w:wordWrap/>
              <w:overflowPunct/>
              <w:topLinePunct w:val="0"/>
              <w:autoSpaceDE/>
              <w:autoSpaceDN/>
              <w:bidi w:val="0"/>
              <w:adjustRightInd w:val="0"/>
              <w:snapToGrid w:val="0"/>
              <w:spacing w:after="0"/>
              <w:ind w:left="113" w:right="113"/>
              <w:jc w:val="center"/>
              <w:outlineLvl w:val="9"/>
              <w:rPr>
                <w:b/>
                <w:kern w:val="2"/>
                <w:sz w:val="15"/>
                <w:szCs w:val="15"/>
              </w:rPr>
            </w:pPr>
            <w:r>
              <w:rPr>
                <w:b/>
                <w:kern w:val="2"/>
                <w:sz w:val="15"/>
                <w:szCs w:val="15"/>
              </w:rPr>
              <w:t>建设项目</w:t>
            </w:r>
          </w:p>
        </w:tc>
        <w:tc>
          <w:tcPr>
            <w:tcW w:w="2018" w:type="dxa"/>
            <w:gridSpan w:val="3"/>
            <w:vAlign w:val="center"/>
          </w:tcPr>
          <w:p w14:paraId="6EE8938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项目名称</w:t>
            </w:r>
          </w:p>
        </w:tc>
        <w:tc>
          <w:tcPr>
            <w:tcW w:w="5543" w:type="dxa"/>
            <w:gridSpan w:val="6"/>
            <w:vAlign w:val="top"/>
          </w:tcPr>
          <w:p w14:paraId="0D51AF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rFonts w:hint="eastAsia" w:ascii="Tahoma" w:hAnsi="Tahoma" w:eastAsia="微软雅黑"/>
                <w:sz w:val="15"/>
                <w:szCs w:val="15"/>
                <w:lang w:eastAsia="zh-CN"/>
              </w:rPr>
              <w:t>杭州萧山新星化纤有限公司年产塑料制品2700吨项目</w:t>
            </w:r>
          </w:p>
        </w:tc>
        <w:tc>
          <w:tcPr>
            <w:tcW w:w="2391" w:type="dxa"/>
            <w:gridSpan w:val="2"/>
            <w:vAlign w:val="center"/>
          </w:tcPr>
          <w:p w14:paraId="25CE6C3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项</w:t>
            </w:r>
            <w:r>
              <w:rPr>
                <w:b/>
                <w:kern w:val="2"/>
                <w:sz w:val="15"/>
                <w:szCs w:val="15"/>
              </w:rPr>
              <w:t>目代码</w:t>
            </w:r>
          </w:p>
        </w:tc>
        <w:tc>
          <w:tcPr>
            <w:tcW w:w="1639" w:type="dxa"/>
            <w:vAlign w:val="top"/>
          </w:tcPr>
          <w:p w14:paraId="07909AED">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eastAsiaTheme="minorEastAsia"/>
                <w:kern w:val="2"/>
                <w:sz w:val="15"/>
                <w:szCs w:val="15"/>
                <w:lang w:val="en-US" w:eastAsia="zh-CN"/>
              </w:rPr>
              <w:t>塑料制品业C-2922</w:t>
            </w:r>
          </w:p>
        </w:tc>
        <w:tc>
          <w:tcPr>
            <w:tcW w:w="1767" w:type="dxa"/>
            <w:gridSpan w:val="2"/>
            <w:vAlign w:val="top"/>
          </w:tcPr>
          <w:p w14:paraId="1F51E16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建设地点</w:t>
            </w:r>
          </w:p>
        </w:tc>
        <w:tc>
          <w:tcPr>
            <w:tcW w:w="2513" w:type="dxa"/>
            <w:gridSpan w:val="3"/>
            <w:vAlign w:val="top"/>
          </w:tcPr>
          <w:p w14:paraId="3A38D401">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kern w:val="2"/>
                <w:sz w:val="15"/>
                <w:szCs w:val="15"/>
                <w:lang w:val="en-US" w:eastAsia="zh-CN"/>
              </w:rPr>
              <w:t>萧山区所前镇山里王村山里王603号</w:t>
            </w:r>
          </w:p>
        </w:tc>
      </w:tr>
      <w:tr w14:paraId="58E2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7C16654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2C58853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行业类别（分类管理</w:t>
            </w:r>
            <w:r>
              <w:rPr>
                <w:rFonts w:hint="eastAsia"/>
                <w:b/>
                <w:kern w:val="2"/>
                <w:sz w:val="15"/>
                <w:szCs w:val="15"/>
              </w:rPr>
              <w:t>名录</w:t>
            </w:r>
            <w:r>
              <w:rPr>
                <w:b/>
                <w:kern w:val="2"/>
                <w:sz w:val="15"/>
                <w:szCs w:val="15"/>
              </w:rPr>
              <w:t>）</w:t>
            </w:r>
          </w:p>
        </w:tc>
        <w:tc>
          <w:tcPr>
            <w:tcW w:w="5543" w:type="dxa"/>
            <w:gridSpan w:val="6"/>
            <w:vAlign w:val="top"/>
          </w:tcPr>
          <w:p w14:paraId="3F2ED79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2391" w:type="dxa"/>
            <w:gridSpan w:val="2"/>
            <w:vAlign w:val="center"/>
          </w:tcPr>
          <w:p w14:paraId="4FD81310">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建设性质</w:t>
            </w:r>
          </w:p>
        </w:tc>
        <w:tc>
          <w:tcPr>
            <w:tcW w:w="5919" w:type="dxa"/>
            <w:gridSpan w:val="6"/>
            <w:vAlign w:val="top"/>
          </w:tcPr>
          <w:p w14:paraId="0DA192D3">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b/>
                <w:kern w:val="2"/>
                <w:sz w:val="15"/>
                <w:szCs w:val="15"/>
                <w:lang w:val="en-US" w:eastAsia="zh-CN"/>
              </w:rPr>
              <w:t>迁建、扩建</w:t>
            </w:r>
          </w:p>
        </w:tc>
      </w:tr>
      <w:tr w14:paraId="1886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190BB90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EB6614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设计生产能力</w:t>
            </w:r>
          </w:p>
        </w:tc>
        <w:tc>
          <w:tcPr>
            <w:tcW w:w="5543" w:type="dxa"/>
            <w:gridSpan w:val="6"/>
            <w:vAlign w:val="top"/>
          </w:tcPr>
          <w:p w14:paraId="0B5D48B0">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kern w:val="2"/>
                <w:sz w:val="15"/>
                <w:szCs w:val="15"/>
                <w:lang w:eastAsia="zh-CN"/>
              </w:rPr>
              <w:t>年产塑料制品2700吨</w:t>
            </w:r>
          </w:p>
        </w:tc>
        <w:tc>
          <w:tcPr>
            <w:tcW w:w="2391" w:type="dxa"/>
            <w:gridSpan w:val="2"/>
            <w:vAlign w:val="top"/>
          </w:tcPr>
          <w:p w14:paraId="060E15A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实际生产能力</w:t>
            </w:r>
          </w:p>
        </w:tc>
        <w:tc>
          <w:tcPr>
            <w:tcW w:w="1639" w:type="dxa"/>
            <w:vAlign w:val="center"/>
          </w:tcPr>
          <w:p w14:paraId="2E656CAB">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kern w:val="2"/>
                <w:sz w:val="15"/>
                <w:szCs w:val="15"/>
                <w:lang w:eastAsia="zh-CN"/>
              </w:rPr>
              <w:t>年产塑料制品2150吨</w:t>
            </w:r>
          </w:p>
        </w:tc>
        <w:tc>
          <w:tcPr>
            <w:tcW w:w="1767" w:type="dxa"/>
            <w:gridSpan w:val="2"/>
            <w:vAlign w:val="top"/>
          </w:tcPr>
          <w:p w14:paraId="6E2A7B6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环评单位</w:t>
            </w:r>
          </w:p>
        </w:tc>
        <w:tc>
          <w:tcPr>
            <w:tcW w:w="2513" w:type="dxa"/>
            <w:gridSpan w:val="3"/>
            <w:vAlign w:val="top"/>
          </w:tcPr>
          <w:p w14:paraId="22B0326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杭州天添环保设计有限公司</w:t>
            </w:r>
          </w:p>
        </w:tc>
      </w:tr>
      <w:tr w14:paraId="3FC6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603A65F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706BAA96">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环评文件审批机关</w:t>
            </w:r>
          </w:p>
        </w:tc>
        <w:tc>
          <w:tcPr>
            <w:tcW w:w="5543" w:type="dxa"/>
            <w:gridSpan w:val="6"/>
            <w:vAlign w:val="top"/>
          </w:tcPr>
          <w:p w14:paraId="680D6D65">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杭州市生态环境局</w:t>
            </w:r>
          </w:p>
        </w:tc>
        <w:tc>
          <w:tcPr>
            <w:tcW w:w="2391" w:type="dxa"/>
            <w:gridSpan w:val="2"/>
            <w:vAlign w:val="center"/>
          </w:tcPr>
          <w:p w14:paraId="7FBBB11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审批文号</w:t>
            </w:r>
          </w:p>
        </w:tc>
        <w:tc>
          <w:tcPr>
            <w:tcW w:w="1639" w:type="dxa"/>
            <w:vAlign w:val="top"/>
          </w:tcPr>
          <w:p w14:paraId="0E578197">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萧环建[2024]145 号</w:t>
            </w:r>
          </w:p>
        </w:tc>
        <w:tc>
          <w:tcPr>
            <w:tcW w:w="1767" w:type="dxa"/>
            <w:gridSpan w:val="2"/>
            <w:vAlign w:val="center"/>
          </w:tcPr>
          <w:p w14:paraId="2E55B91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环评</w:t>
            </w:r>
            <w:r>
              <w:rPr>
                <w:b/>
                <w:kern w:val="2"/>
                <w:sz w:val="15"/>
                <w:szCs w:val="15"/>
              </w:rPr>
              <w:t>文件</w:t>
            </w:r>
            <w:r>
              <w:rPr>
                <w:rFonts w:hint="eastAsia"/>
                <w:b/>
                <w:kern w:val="2"/>
                <w:sz w:val="15"/>
                <w:szCs w:val="15"/>
              </w:rPr>
              <w:t>类型</w:t>
            </w:r>
          </w:p>
        </w:tc>
        <w:tc>
          <w:tcPr>
            <w:tcW w:w="2513" w:type="dxa"/>
            <w:gridSpan w:val="3"/>
            <w:vAlign w:val="top"/>
          </w:tcPr>
          <w:p w14:paraId="74EA38D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报告表</w:t>
            </w:r>
          </w:p>
        </w:tc>
      </w:tr>
      <w:tr w14:paraId="239A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0597F78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021A29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开工日期</w:t>
            </w:r>
          </w:p>
        </w:tc>
        <w:tc>
          <w:tcPr>
            <w:tcW w:w="5543" w:type="dxa"/>
            <w:gridSpan w:val="6"/>
            <w:vAlign w:val="center"/>
          </w:tcPr>
          <w:p w14:paraId="117CAFFD">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2024年11月</w:t>
            </w:r>
          </w:p>
        </w:tc>
        <w:tc>
          <w:tcPr>
            <w:tcW w:w="2391" w:type="dxa"/>
            <w:gridSpan w:val="2"/>
            <w:vAlign w:val="center"/>
          </w:tcPr>
          <w:p w14:paraId="465E032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竣工日期</w:t>
            </w:r>
          </w:p>
        </w:tc>
        <w:tc>
          <w:tcPr>
            <w:tcW w:w="1639" w:type="dxa"/>
            <w:vAlign w:val="center"/>
          </w:tcPr>
          <w:p w14:paraId="4BFEA65D">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2025年1月</w:t>
            </w:r>
          </w:p>
        </w:tc>
        <w:tc>
          <w:tcPr>
            <w:tcW w:w="1767" w:type="dxa"/>
            <w:gridSpan w:val="2"/>
            <w:vAlign w:val="center"/>
          </w:tcPr>
          <w:p w14:paraId="4BCBFD6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排污许可证申领时间</w:t>
            </w:r>
          </w:p>
        </w:tc>
        <w:tc>
          <w:tcPr>
            <w:tcW w:w="2513" w:type="dxa"/>
            <w:gridSpan w:val="3"/>
            <w:vAlign w:val="top"/>
          </w:tcPr>
          <w:p w14:paraId="096AF247">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default" w:eastAsiaTheme="minorEastAsia"/>
                <w:kern w:val="2"/>
                <w:sz w:val="15"/>
                <w:szCs w:val="15"/>
                <w:lang w:val="en-US" w:eastAsia="zh-CN"/>
              </w:rPr>
              <w:t>2024年7月1日</w:t>
            </w:r>
          </w:p>
        </w:tc>
      </w:tr>
      <w:tr w14:paraId="7222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4A4D3A1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68D1AB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环保设施设计单位</w:t>
            </w:r>
          </w:p>
        </w:tc>
        <w:tc>
          <w:tcPr>
            <w:tcW w:w="5543" w:type="dxa"/>
            <w:gridSpan w:val="6"/>
            <w:vAlign w:val="top"/>
          </w:tcPr>
          <w:p w14:paraId="48FD4175">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p>
        </w:tc>
        <w:tc>
          <w:tcPr>
            <w:tcW w:w="2391" w:type="dxa"/>
            <w:gridSpan w:val="2"/>
            <w:vAlign w:val="center"/>
          </w:tcPr>
          <w:p w14:paraId="4A225CF5">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r>
              <w:rPr>
                <w:b/>
                <w:sz w:val="15"/>
                <w:szCs w:val="15"/>
              </w:rPr>
              <w:t>环保设施施工单位</w:t>
            </w:r>
          </w:p>
        </w:tc>
        <w:tc>
          <w:tcPr>
            <w:tcW w:w="1639" w:type="dxa"/>
            <w:vAlign w:val="top"/>
          </w:tcPr>
          <w:p w14:paraId="4CA68A4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center"/>
          </w:tcPr>
          <w:p w14:paraId="17689A0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本工程排污许可证</w:t>
            </w:r>
            <w:r>
              <w:rPr>
                <w:b/>
                <w:kern w:val="2"/>
                <w:sz w:val="15"/>
                <w:szCs w:val="15"/>
              </w:rPr>
              <w:t>编号</w:t>
            </w:r>
          </w:p>
        </w:tc>
        <w:tc>
          <w:tcPr>
            <w:tcW w:w="2513" w:type="dxa"/>
            <w:gridSpan w:val="3"/>
            <w:vAlign w:val="top"/>
          </w:tcPr>
          <w:p w14:paraId="6AF6CEC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68B7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213AB2E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696B80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验收单位</w:t>
            </w:r>
          </w:p>
        </w:tc>
        <w:tc>
          <w:tcPr>
            <w:tcW w:w="5543" w:type="dxa"/>
            <w:gridSpan w:val="6"/>
            <w:vAlign w:val="center"/>
          </w:tcPr>
          <w:p w14:paraId="0C8A32BA">
            <w:pPr>
              <w:keepNext w:val="0"/>
              <w:keepLines w:val="0"/>
              <w:pageBreakBefore w:val="0"/>
              <w:widowControl w:val="0"/>
              <w:kinsoku/>
              <w:wordWrap/>
              <w:overflowPunct/>
              <w:topLinePunct w:val="0"/>
              <w:autoSpaceDE/>
              <w:autoSpaceDN/>
              <w:bidi w:val="0"/>
              <w:adjustRightInd w:val="0"/>
              <w:snapToGrid w:val="0"/>
              <w:spacing w:after="0"/>
              <w:jc w:val="distribute"/>
              <w:outlineLvl w:val="9"/>
              <w:rPr>
                <w:b/>
                <w:kern w:val="2"/>
                <w:sz w:val="15"/>
                <w:szCs w:val="15"/>
              </w:rPr>
            </w:pPr>
            <w:r>
              <w:rPr>
                <w:rFonts w:hint="eastAsia"/>
                <w:kern w:val="2"/>
                <w:sz w:val="15"/>
                <w:szCs w:val="15"/>
                <w:lang w:val="en-US" w:eastAsia="zh-CN"/>
              </w:rPr>
              <w:t>杭州萧山新星化纤有限公司</w:t>
            </w:r>
          </w:p>
        </w:tc>
        <w:tc>
          <w:tcPr>
            <w:tcW w:w="2391" w:type="dxa"/>
            <w:gridSpan w:val="2"/>
            <w:vAlign w:val="center"/>
          </w:tcPr>
          <w:p w14:paraId="6D252EC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环保设施监测单位</w:t>
            </w:r>
          </w:p>
        </w:tc>
        <w:tc>
          <w:tcPr>
            <w:tcW w:w="1639" w:type="dxa"/>
            <w:vAlign w:val="top"/>
          </w:tcPr>
          <w:p w14:paraId="5DD39A8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浙江杭邦检测技术有限公司</w:t>
            </w:r>
          </w:p>
        </w:tc>
        <w:tc>
          <w:tcPr>
            <w:tcW w:w="1767" w:type="dxa"/>
            <w:gridSpan w:val="2"/>
            <w:vAlign w:val="top"/>
          </w:tcPr>
          <w:p w14:paraId="787BC38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验收监测</w:t>
            </w:r>
            <w:r>
              <w:rPr>
                <w:rFonts w:hint="eastAsia"/>
                <w:b/>
                <w:kern w:val="2"/>
                <w:sz w:val="15"/>
                <w:szCs w:val="15"/>
              </w:rPr>
              <w:t>时工况</w:t>
            </w:r>
          </w:p>
        </w:tc>
        <w:tc>
          <w:tcPr>
            <w:tcW w:w="2513" w:type="dxa"/>
            <w:gridSpan w:val="3"/>
            <w:vAlign w:val="top"/>
          </w:tcPr>
          <w:p w14:paraId="33A69B1B">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正常生产</w:t>
            </w:r>
          </w:p>
        </w:tc>
      </w:tr>
      <w:tr w14:paraId="74EC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07AE137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EF90A1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投资总概算（万元）</w:t>
            </w:r>
          </w:p>
        </w:tc>
        <w:tc>
          <w:tcPr>
            <w:tcW w:w="5543" w:type="dxa"/>
            <w:gridSpan w:val="6"/>
            <w:vAlign w:val="center"/>
          </w:tcPr>
          <w:p w14:paraId="3CEDD1D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2000</w:t>
            </w:r>
          </w:p>
        </w:tc>
        <w:tc>
          <w:tcPr>
            <w:tcW w:w="2391" w:type="dxa"/>
            <w:gridSpan w:val="2"/>
            <w:vAlign w:val="center"/>
          </w:tcPr>
          <w:p w14:paraId="50D6554B">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环保投资总概算（万元）</w:t>
            </w:r>
          </w:p>
        </w:tc>
        <w:tc>
          <w:tcPr>
            <w:tcW w:w="1639" w:type="dxa"/>
            <w:vAlign w:val="center"/>
          </w:tcPr>
          <w:p w14:paraId="2F18C0B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b/>
                <w:kern w:val="2"/>
                <w:sz w:val="15"/>
                <w:szCs w:val="15"/>
                <w:lang w:val="en-US" w:eastAsia="zh-CN"/>
              </w:rPr>
            </w:pPr>
            <w:r>
              <w:rPr>
                <w:rFonts w:hint="eastAsia"/>
                <w:b/>
                <w:kern w:val="2"/>
                <w:sz w:val="15"/>
                <w:szCs w:val="15"/>
                <w:lang w:val="en-US" w:eastAsia="zh-CN"/>
              </w:rPr>
              <w:t>20</w:t>
            </w:r>
          </w:p>
        </w:tc>
        <w:tc>
          <w:tcPr>
            <w:tcW w:w="1767" w:type="dxa"/>
            <w:gridSpan w:val="2"/>
            <w:vAlign w:val="center"/>
          </w:tcPr>
          <w:p w14:paraId="1E5A4F98">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所占比例（%）</w:t>
            </w:r>
          </w:p>
        </w:tc>
        <w:tc>
          <w:tcPr>
            <w:tcW w:w="2513" w:type="dxa"/>
            <w:gridSpan w:val="3"/>
            <w:vAlign w:val="center"/>
          </w:tcPr>
          <w:p w14:paraId="6F3EE19F">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1</w:t>
            </w:r>
          </w:p>
        </w:tc>
      </w:tr>
      <w:tr w14:paraId="40F2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608BD70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top"/>
          </w:tcPr>
          <w:p w14:paraId="742D71E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实际总投资</w:t>
            </w:r>
          </w:p>
        </w:tc>
        <w:tc>
          <w:tcPr>
            <w:tcW w:w="5543" w:type="dxa"/>
            <w:gridSpan w:val="6"/>
            <w:vAlign w:val="top"/>
          </w:tcPr>
          <w:p w14:paraId="5121960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1800</w:t>
            </w:r>
          </w:p>
        </w:tc>
        <w:tc>
          <w:tcPr>
            <w:tcW w:w="2391" w:type="dxa"/>
            <w:gridSpan w:val="2"/>
            <w:vAlign w:val="center"/>
          </w:tcPr>
          <w:p w14:paraId="39BAF3FB">
            <w:pPr>
              <w:keepNext w:val="0"/>
              <w:keepLines w:val="0"/>
              <w:pageBreakBefore w:val="0"/>
              <w:widowControl w:val="0"/>
              <w:kinsoku/>
              <w:wordWrap/>
              <w:overflowPunct/>
              <w:topLinePunct w:val="0"/>
              <w:autoSpaceDE/>
              <w:autoSpaceDN/>
              <w:bidi w:val="0"/>
              <w:adjustRightInd w:val="0"/>
              <w:snapToGrid w:val="0"/>
              <w:spacing w:after="0"/>
              <w:ind w:right="300"/>
              <w:outlineLvl w:val="9"/>
              <w:rPr>
                <w:b/>
                <w:kern w:val="2"/>
                <w:sz w:val="15"/>
                <w:szCs w:val="15"/>
              </w:rPr>
            </w:pPr>
            <w:r>
              <w:rPr>
                <w:b/>
                <w:kern w:val="2"/>
                <w:sz w:val="15"/>
                <w:szCs w:val="15"/>
              </w:rPr>
              <w:t>实际环保投资（万元）</w:t>
            </w:r>
          </w:p>
        </w:tc>
        <w:tc>
          <w:tcPr>
            <w:tcW w:w="1639" w:type="dxa"/>
            <w:vAlign w:val="center"/>
          </w:tcPr>
          <w:p w14:paraId="49DD3D8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b/>
                <w:kern w:val="2"/>
                <w:sz w:val="15"/>
                <w:szCs w:val="15"/>
                <w:lang w:val="en-US" w:eastAsia="zh-CN"/>
              </w:rPr>
              <w:t>20</w:t>
            </w:r>
          </w:p>
        </w:tc>
        <w:tc>
          <w:tcPr>
            <w:tcW w:w="1767" w:type="dxa"/>
            <w:gridSpan w:val="2"/>
            <w:vAlign w:val="center"/>
          </w:tcPr>
          <w:p w14:paraId="5BD3923E">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b/>
                <w:kern w:val="2"/>
                <w:sz w:val="15"/>
                <w:szCs w:val="15"/>
              </w:rPr>
            </w:pPr>
            <w:r>
              <w:rPr>
                <w:b/>
                <w:kern w:val="2"/>
                <w:sz w:val="15"/>
                <w:szCs w:val="15"/>
              </w:rPr>
              <w:t>所占比例（%）</w:t>
            </w:r>
          </w:p>
        </w:tc>
        <w:tc>
          <w:tcPr>
            <w:tcW w:w="2513" w:type="dxa"/>
            <w:gridSpan w:val="3"/>
            <w:vAlign w:val="center"/>
          </w:tcPr>
          <w:p w14:paraId="0F9DAF86">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1.1</w:t>
            </w:r>
          </w:p>
        </w:tc>
      </w:tr>
      <w:tr w14:paraId="5BAA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22B8E52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07BC57C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废水治理（万元）</w:t>
            </w:r>
          </w:p>
        </w:tc>
        <w:tc>
          <w:tcPr>
            <w:tcW w:w="850" w:type="dxa"/>
            <w:vAlign w:val="top"/>
          </w:tcPr>
          <w:p w14:paraId="236A917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5</w:t>
            </w:r>
          </w:p>
        </w:tc>
        <w:tc>
          <w:tcPr>
            <w:tcW w:w="1418" w:type="dxa"/>
            <w:vAlign w:val="center"/>
          </w:tcPr>
          <w:p w14:paraId="7E80FCEA">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废气治理（万元）</w:t>
            </w:r>
          </w:p>
        </w:tc>
        <w:tc>
          <w:tcPr>
            <w:tcW w:w="1127" w:type="dxa"/>
            <w:vAlign w:val="center"/>
          </w:tcPr>
          <w:p w14:paraId="4D1DD45F">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10</w:t>
            </w:r>
          </w:p>
        </w:tc>
        <w:tc>
          <w:tcPr>
            <w:tcW w:w="1546" w:type="dxa"/>
            <w:gridSpan w:val="2"/>
            <w:vAlign w:val="center"/>
          </w:tcPr>
          <w:p w14:paraId="17546B87">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噪声治理（万元）</w:t>
            </w:r>
          </w:p>
        </w:tc>
        <w:tc>
          <w:tcPr>
            <w:tcW w:w="602" w:type="dxa"/>
            <w:vAlign w:val="center"/>
          </w:tcPr>
          <w:p w14:paraId="2C0F1E27">
            <w:pPr>
              <w:keepNext w:val="0"/>
              <w:keepLines w:val="0"/>
              <w:pageBreakBefore w:val="0"/>
              <w:widowControl w:val="0"/>
              <w:kinsoku/>
              <w:wordWrap/>
              <w:overflowPunct/>
              <w:topLinePunct w:val="0"/>
              <w:autoSpaceDE/>
              <w:autoSpaceDN/>
              <w:bidi w:val="0"/>
              <w:adjustRightInd w:val="0"/>
              <w:snapToGrid w:val="0"/>
              <w:spacing w:after="0"/>
              <w:jc w:val="both"/>
              <w:outlineLvl w:val="9"/>
              <w:rPr>
                <w:rFonts w:hint="default" w:eastAsiaTheme="minorEastAsia"/>
                <w:kern w:val="2"/>
                <w:sz w:val="15"/>
                <w:szCs w:val="15"/>
                <w:lang w:val="en-US" w:eastAsia="zh-CN"/>
              </w:rPr>
            </w:pPr>
            <w:r>
              <w:rPr>
                <w:rFonts w:hint="eastAsia"/>
                <w:kern w:val="2"/>
                <w:sz w:val="15"/>
                <w:szCs w:val="15"/>
                <w:lang w:val="en-US" w:eastAsia="zh-CN"/>
              </w:rPr>
              <w:t>2</w:t>
            </w:r>
          </w:p>
        </w:tc>
        <w:tc>
          <w:tcPr>
            <w:tcW w:w="2391" w:type="dxa"/>
            <w:gridSpan w:val="2"/>
            <w:vAlign w:val="center"/>
          </w:tcPr>
          <w:p w14:paraId="23F4553D">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固</w:t>
            </w:r>
            <w:r>
              <w:rPr>
                <w:rFonts w:hint="eastAsia"/>
                <w:b/>
                <w:kern w:val="2"/>
                <w:sz w:val="15"/>
                <w:szCs w:val="15"/>
              </w:rPr>
              <w:t>体</w:t>
            </w:r>
            <w:r>
              <w:rPr>
                <w:b/>
                <w:kern w:val="2"/>
                <w:sz w:val="15"/>
                <w:szCs w:val="15"/>
              </w:rPr>
              <w:t>废</w:t>
            </w:r>
            <w:r>
              <w:rPr>
                <w:rFonts w:hint="eastAsia"/>
                <w:b/>
                <w:kern w:val="2"/>
                <w:sz w:val="15"/>
                <w:szCs w:val="15"/>
              </w:rPr>
              <w:t>物</w:t>
            </w:r>
            <w:r>
              <w:rPr>
                <w:b/>
                <w:kern w:val="2"/>
                <w:sz w:val="15"/>
                <w:szCs w:val="15"/>
              </w:rPr>
              <w:t>治理（万元）</w:t>
            </w:r>
          </w:p>
        </w:tc>
        <w:tc>
          <w:tcPr>
            <w:tcW w:w="1639" w:type="dxa"/>
            <w:vAlign w:val="top"/>
          </w:tcPr>
          <w:p w14:paraId="53A548B3">
            <w:pPr>
              <w:keepNext w:val="0"/>
              <w:keepLines w:val="0"/>
              <w:pageBreakBefore w:val="0"/>
              <w:widowControl w:val="0"/>
              <w:kinsoku/>
              <w:wordWrap/>
              <w:overflowPunct/>
              <w:topLinePunct w:val="0"/>
              <w:autoSpaceDE/>
              <w:autoSpaceDN/>
              <w:bidi w:val="0"/>
              <w:adjustRightInd w:val="0"/>
              <w:snapToGrid w:val="0"/>
              <w:spacing w:after="0"/>
              <w:ind w:firstLine="750" w:firstLineChars="500"/>
              <w:outlineLvl w:val="9"/>
              <w:rPr>
                <w:rFonts w:hint="default" w:eastAsiaTheme="minorEastAsia"/>
                <w:kern w:val="2"/>
                <w:sz w:val="15"/>
                <w:szCs w:val="15"/>
                <w:lang w:val="en-US" w:eastAsia="zh-CN"/>
              </w:rPr>
            </w:pPr>
            <w:r>
              <w:rPr>
                <w:rFonts w:hint="eastAsia"/>
                <w:kern w:val="2"/>
                <w:sz w:val="15"/>
                <w:szCs w:val="15"/>
                <w:lang w:val="en-US" w:eastAsia="zh-CN"/>
              </w:rPr>
              <w:t>3</w:t>
            </w:r>
          </w:p>
        </w:tc>
        <w:tc>
          <w:tcPr>
            <w:tcW w:w="1767" w:type="dxa"/>
            <w:gridSpan w:val="2"/>
            <w:vAlign w:val="center"/>
          </w:tcPr>
          <w:p w14:paraId="36F2C8B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绿化及生态（万元）</w:t>
            </w:r>
          </w:p>
        </w:tc>
        <w:tc>
          <w:tcPr>
            <w:tcW w:w="567" w:type="dxa"/>
            <w:vAlign w:val="center"/>
          </w:tcPr>
          <w:p w14:paraId="52252D09">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c>
          <w:tcPr>
            <w:tcW w:w="1133" w:type="dxa"/>
            <w:vAlign w:val="center"/>
          </w:tcPr>
          <w:p w14:paraId="659F7A94">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b/>
                <w:kern w:val="2"/>
                <w:sz w:val="15"/>
                <w:szCs w:val="15"/>
                <w:lang w:val="en-US"/>
              </w:rPr>
            </w:pPr>
            <w:r>
              <w:rPr>
                <w:rFonts w:hint="default"/>
                <w:b/>
                <w:kern w:val="2"/>
                <w:sz w:val="15"/>
                <w:szCs w:val="15"/>
                <w:lang w:val="en-US"/>
              </w:rPr>
              <w:t>其他（万元）</w:t>
            </w:r>
          </w:p>
        </w:tc>
        <w:tc>
          <w:tcPr>
            <w:tcW w:w="813" w:type="dxa"/>
            <w:vAlign w:val="top"/>
          </w:tcPr>
          <w:p w14:paraId="6E1E9350">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r>
      <w:tr w14:paraId="580D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2448094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161738F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新增废水处理设施能力</w:t>
            </w:r>
          </w:p>
        </w:tc>
        <w:tc>
          <w:tcPr>
            <w:tcW w:w="5543" w:type="dxa"/>
            <w:gridSpan w:val="6"/>
            <w:vAlign w:val="top"/>
          </w:tcPr>
          <w:p w14:paraId="0C77D36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391" w:type="dxa"/>
            <w:gridSpan w:val="2"/>
            <w:vAlign w:val="top"/>
          </w:tcPr>
          <w:p w14:paraId="34AA13B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新增废气处理设施能力</w:t>
            </w:r>
          </w:p>
        </w:tc>
        <w:tc>
          <w:tcPr>
            <w:tcW w:w="1639" w:type="dxa"/>
            <w:vAlign w:val="top"/>
          </w:tcPr>
          <w:p w14:paraId="6773245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top"/>
          </w:tcPr>
          <w:p w14:paraId="086EC9E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年平均工作时</w:t>
            </w:r>
          </w:p>
        </w:tc>
        <w:tc>
          <w:tcPr>
            <w:tcW w:w="2513" w:type="dxa"/>
            <w:gridSpan w:val="3"/>
            <w:vAlign w:val="top"/>
          </w:tcPr>
          <w:p w14:paraId="314A9AB4">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7200</w:t>
            </w:r>
          </w:p>
        </w:tc>
      </w:tr>
      <w:tr w14:paraId="6109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458" w:type="dxa"/>
            <w:gridSpan w:val="4"/>
            <w:vAlign w:val="center"/>
          </w:tcPr>
          <w:p w14:paraId="5E9C2A20">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运营单位</w:t>
            </w:r>
          </w:p>
        </w:tc>
        <w:tc>
          <w:tcPr>
            <w:tcW w:w="4403" w:type="dxa"/>
            <w:gridSpan w:val="4"/>
            <w:vAlign w:val="center"/>
          </w:tcPr>
          <w:p w14:paraId="58A6B16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3531" w:type="dxa"/>
            <w:gridSpan w:val="4"/>
            <w:vAlign w:val="center"/>
          </w:tcPr>
          <w:p w14:paraId="09A7F67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b/>
                <w:kern w:val="2"/>
                <w:sz w:val="15"/>
                <w:szCs w:val="15"/>
              </w:rPr>
              <w:t>运营单位</w:t>
            </w:r>
            <w:r>
              <w:rPr>
                <w:rFonts w:hint="eastAsia"/>
                <w:b/>
                <w:kern w:val="2"/>
                <w:sz w:val="15"/>
                <w:szCs w:val="15"/>
              </w:rPr>
              <w:t>社会统一信用代码（或组织机构代码）</w:t>
            </w:r>
          </w:p>
        </w:tc>
        <w:tc>
          <w:tcPr>
            <w:tcW w:w="1639" w:type="dxa"/>
            <w:vAlign w:val="center"/>
          </w:tcPr>
          <w:p w14:paraId="48FC234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1767" w:type="dxa"/>
            <w:gridSpan w:val="2"/>
            <w:vAlign w:val="top"/>
          </w:tcPr>
          <w:p w14:paraId="71D9428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验收时间</w:t>
            </w:r>
          </w:p>
        </w:tc>
        <w:tc>
          <w:tcPr>
            <w:tcW w:w="2513" w:type="dxa"/>
            <w:gridSpan w:val="3"/>
            <w:vAlign w:val="top"/>
          </w:tcPr>
          <w:p w14:paraId="0A83C23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13C9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restart"/>
            <w:vAlign w:val="center"/>
          </w:tcPr>
          <w:p w14:paraId="7ECC15C1">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污染</w:t>
            </w:r>
          </w:p>
          <w:p w14:paraId="0676314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物排</w:t>
            </w:r>
          </w:p>
          <w:p w14:paraId="01C98E89">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放达</w:t>
            </w:r>
          </w:p>
          <w:p w14:paraId="5420DDE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标与</w:t>
            </w:r>
          </w:p>
          <w:p w14:paraId="53EF1EE8">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总量</w:t>
            </w:r>
          </w:p>
          <w:p w14:paraId="1AE070AE">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控制（工</w:t>
            </w:r>
          </w:p>
          <w:p w14:paraId="4BDA9B62">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业建</w:t>
            </w:r>
          </w:p>
          <w:p w14:paraId="7875C2AD">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设项</w:t>
            </w:r>
          </w:p>
          <w:p w14:paraId="35DB766C">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目详填）</w:t>
            </w:r>
          </w:p>
        </w:tc>
        <w:tc>
          <w:tcPr>
            <w:tcW w:w="1844" w:type="dxa"/>
            <w:gridSpan w:val="2"/>
            <w:vAlign w:val="center"/>
          </w:tcPr>
          <w:p w14:paraId="37179E0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污染物</w:t>
            </w:r>
          </w:p>
        </w:tc>
        <w:tc>
          <w:tcPr>
            <w:tcW w:w="850" w:type="dxa"/>
            <w:vAlign w:val="center"/>
          </w:tcPr>
          <w:p w14:paraId="4250304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原有排</w:t>
            </w:r>
          </w:p>
          <w:p w14:paraId="4A3238C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放量(1)</w:t>
            </w:r>
          </w:p>
        </w:tc>
        <w:tc>
          <w:tcPr>
            <w:tcW w:w="1418" w:type="dxa"/>
            <w:vAlign w:val="center"/>
          </w:tcPr>
          <w:p w14:paraId="1DCA628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本期工程实际排放浓度(2)</w:t>
            </w:r>
          </w:p>
        </w:tc>
        <w:tc>
          <w:tcPr>
            <w:tcW w:w="1127" w:type="dxa"/>
            <w:vAlign w:val="center"/>
          </w:tcPr>
          <w:p w14:paraId="210920F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本期工程允许排放浓度(3)</w:t>
            </w:r>
          </w:p>
        </w:tc>
        <w:tc>
          <w:tcPr>
            <w:tcW w:w="1008" w:type="dxa"/>
            <w:vAlign w:val="center"/>
          </w:tcPr>
          <w:p w14:paraId="3F37B84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本期工程产生量(4)</w:t>
            </w:r>
          </w:p>
        </w:tc>
        <w:tc>
          <w:tcPr>
            <w:tcW w:w="1140" w:type="dxa"/>
            <w:gridSpan w:val="2"/>
            <w:vAlign w:val="center"/>
          </w:tcPr>
          <w:p w14:paraId="54F91DE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本期工程自身削减量(5)</w:t>
            </w:r>
          </w:p>
        </w:tc>
        <w:tc>
          <w:tcPr>
            <w:tcW w:w="1169" w:type="dxa"/>
            <w:vAlign w:val="center"/>
          </w:tcPr>
          <w:p w14:paraId="3712267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本期工程实际排放量(6)</w:t>
            </w:r>
          </w:p>
        </w:tc>
        <w:tc>
          <w:tcPr>
            <w:tcW w:w="1222" w:type="dxa"/>
            <w:vAlign w:val="center"/>
          </w:tcPr>
          <w:p w14:paraId="405B4201">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本期工程核定排放总量(7)</w:t>
            </w:r>
          </w:p>
        </w:tc>
        <w:tc>
          <w:tcPr>
            <w:tcW w:w="1639" w:type="dxa"/>
            <w:vAlign w:val="center"/>
          </w:tcPr>
          <w:p w14:paraId="3EE2E95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本期工程“以新带老”削减量(8)</w:t>
            </w:r>
          </w:p>
        </w:tc>
        <w:tc>
          <w:tcPr>
            <w:tcW w:w="1055" w:type="dxa"/>
            <w:vAlign w:val="center"/>
          </w:tcPr>
          <w:p w14:paraId="34B0B8B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全厂实际排放总量(9)</w:t>
            </w:r>
          </w:p>
        </w:tc>
        <w:tc>
          <w:tcPr>
            <w:tcW w:w="1279" w:type="dxa"/>
            <w:gridSpan w:val="2"/>
            <w:vAlign w:val="center"/>
          </w:tcPr>
          <w:p w14:paraId="3D727FC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全厂核定排放总量(10)</w:t>
            </w:r>
          </w:p>
        </w:tc>
        <w:tc>
          <w:tcPr>
            <w:tcW w:w="1133" w:type="dxa"/>
            <w:vAlign w:val="center"/>
          </w:tcPr>
          <w:p w14:paraId="0C55FBAC">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区域平衡替代削减量(11)</w:t>
            </w:r>
          </w:p>
        </w:tc>
        <w:tc>
          <w:tcPr>
            <w:tcW w:w="813" w:type="dxa"/>
            <w:vAlign w:val="center"/>
          </w:tcPr>
          <w:p w14:paraId="398D5695">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排放增减量(12)</w:t>
            </w:r>
          </w:p>
        </w:tc>
      </w:tr>
      <w:tr w14:paraId="0AA1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614" w:type="dxa"/>
            <w:gridSpan w:val="2"/>
            <w:vMerge w:val="continue"/>
            <w:vAlign w:val="center"/>
          </w:tcPr>
          <w:p w14:paraId="7404FBA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681232FD">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rFonts w:eastAsia="黑体"/>
                <w:b/>
                <w:kern w:val="2"/>
                <w:sz w:val="15"/>
                <w:szCs w:val="15"/>
              </w:rPr>
              <w:t>废水</w:t>
            </w:r>
          </w:p>
        </w:tc>
        <w:tc>
          <w:tcPr>
            <w:tcW w:w="850" w:type="dxa"/>
            <w:vAlign w:val="center"/>
          </w:tcPr>
          <w:p w14:paraId="70BB9AB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B3D83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3B55C8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B7E43CF">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7907F600">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301CBA9B">
            <w:pPr>
              <w:adjustRightInd w:val="0"/>
              <w:snapToGrid w:val="0"/>
              <w:jc w:val="center"/>
              <w:outlineLvl w:val="9"/>
              <w:rPr>
                <w:rFonts w:hint="default"/>
                <w:kern w:val="2"/>
                <w:sz w:val="15"/>
                <w:szCs w:val="15"/>
                <w:lang w:val="en-US" w:eastAsia="zh-CN"/>
              </w:rPr>
            </w:pPr>
            <w:r>
              <w:rPr>
                <w:rFonts w:hint="default" w:asciiTheme="minorHAnsi" w:hAnsiTheme="minorHAnsi" w:eastAsiaTheme="minorEastAsia" w:cstheme="minorBidi"/>
                <w:bCs w:val="0"/>
                <w:sz w:val="15"/>
                <w:szCs w:val="15"/>
                <w:lang w:val="en-US" w:eastAsia="zh-CN"/>
              </w:rPr>
              <w:t>0.</w:t>
            </w:r>
            <w:r>
              <w:rPr>
                <w:rFonts w:hint="eastAsia" w:cstheme="minorBidi"/>
                <w:bCs w:val="0"/>
                <w:sz w:val="15"/>
                <w:szCs w:val="15"/>
                <w:lang w:val="en-US" w:eastAsia="zh-CN"/>
              </w:rPr>
              <w:t>24</w:t>
            </w:r>
          </w:p>
        </w:tc>
        <w:tc>
          <w:tcPr>
            <w:tcW w:w="1222" w:type="dxa"/>
            <w:vAlign w:val="center"/>
          </w:tcPr>
          <w:p w14:paraId="4EB9B9B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5CABADF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CC0E52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A6918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112C3E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A0A9F2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7C54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F18B59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D1F4D6F">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化学需氧量</w:t>
            </w:r>
          </w:p>
        </w:tc>
        <w:tc>
          <w:tcPr>
            <w:tcW w:w="850" w:type="dxa"/>
            <w:vAlign w:val="center"/>
          </w:tcPr>
          <w:p w14:paraId="6CE8CA9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D3D1DA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6D8EDD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388E8D3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014F658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22ED8AED">
            <w:pPr>
              <w:adjustRightInd w:val="0"/>
              <w:snapToGrid w:val="0"/>
              <w:jc w:val="center"/>
              <w:outlineLvl w:val="9"/>
              <w:rPr>
                <w:rFonts w:hint="default"/>
                <w:kern w:val="2"/>
                <w:sz w:val="15"/>
                <w:szCs w:val="15"/>
                <w:lang w:val="en-US" w:eastAsia="zh-CN"/>
              </w:rPr>
            </w:pPr>
            <w:r>
              <w:rPr>
                <w:rFonts w:hint="default" w:asciiTheme="minorHAnsi" w:hAnsiTheme="minorHAnsi" w:eastAsiaTheme="minorEastAsia" w:cstheme="minorBidi"/>
                <w:snapToGrid/>
                <w:kern w:val="2"/>
                <w:sz w:val="15"/>
                <w:szCs w:val="15"/>
                <w:lang w:val="en-US" w:eastAsia="zh-CN"/>
              </w:rPr>
              <w:t>0.</w:t>
            </w:r>
            <w:r>
              <w:rPr>
                <w:rFonts w:hint="eastAsia" w:cstheme="minorBidi"/>
                <w:snapToGrid/>
                <w:kern w:val="2"/>
                <w:sz w:val="15"/>
                <w:szCs w:val="15"/>
                <w:lang w:val="en-US" w:eastAsia="zh-CN"/>
              </w:rPr>
              <w:t>096</w:t>
            </w:r>
          </w:p>
        </w:tc>
        <w:tc>
          <w:tcPr>
            <w:tcW w:w="1222" w:type="dxa"/>
            <w:vAlign w:val="center"/>
          </w:tcPr>
          <w:p w14:paraId="32F9C90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07FEF9D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F56C06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7F672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A569A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0E9E8C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A70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851703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9BDC0F3">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氨氮</w:t>
            </w:r>
          </w:p>
        </w:tc>
        <w:tc>
          <w:tcPr>
            <w:tcW w:w="850" w:type="dxa"/>
            <w:vAlign w:val="center"/>
          </w:tcPr>
          <w:p w14:paraId="01D7A3B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56C745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02787A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505CA9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507A7785">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07FFA636">
            <w:pPr>
              <w:adjustRightInd w:val="0"/>
              <w:snapToGrid w:val="0"/>
              <w:jc w:val="center"/>
              <w:outlineLvl w:val="9"/>
              <w:rPr>
                <w:rFonts w:hint="default"/>
                <w:kern w:val="2"/>
                <w:sz w:val="15"/>
                <w:szCs w:val="15"/>
                <w:lang w:val="en-US" w:eastAsia="zh-CN"/>
              </w:rPr>
            </w:pPr>
            <w:r>
              <w:rPr>
                <w:rFonts w:hint="default" w:asciiTheme="minorHAnsi" w:hAnsiTheme="minorHAnsi" w:eastAsiaTheme="minorEastAsia" w:cstheme="minorBidi"/>
                <w:snapToGrid/>
                <w:kern w:val="2"/>
                <w:sz w:val="15"/>
                <w:szCs w:val="15"/>
                <w:lang w:val="en-US" w:eastAsia="zh-CN"/>
              </w:rPr>
              <w:t>0.0</w:t>
            </w:r>
            <w:r>
              <w:rPr>
                <w:rFonts w:hint="eastAsia" w:cstheme="minorBidi"/>
                <w:snapToGrid/>
                <w:kern w:val="2"/>
                <w:sz w:val="15"/>
                <w:szCs w:val="15"/>
                <w:lang w:val="en-US" w:eastAsia="zh-CN"/>
              </w:rPr>
              <w:t>48</w:t>
            </w:r>
          </w:p>
        </w:tc>
        <w:tc>
          <w:tcPr>
            <w:tcW w:w="1222" w:type="dxa"/>
            <w:vAlign w:val="center"/>
          </w:tcPr>
          <w:p w14:paraId="332CA1EA">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6D5E485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56DF51E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1B1F28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8359A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FC02E8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0955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535F44C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7082CEBB">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石油类</w:t>
            </w:r>
          </w:p>
        </w:tc>
        <w:tc>
          <w:tcPr>
            <w:tcW w:w="850" w:type="dxa"/>
            <w:vAlign w:val="center"/>
          </w:tcPr>
          <w:p w14:paraId="0E8635F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1DCD1C0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ED80F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03C006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91E16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454B4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3258B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8C3EF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28FFFF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82C4EF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C19CD4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47D5ADF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223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2BAF20F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2C6CC7F">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废气</w:t>
            </w:r>
          </w:p>
        </w:tc>
        <w:tc>
          <w:tcPr>
            <w:tcW w:w="850" w:type="dxa"/>
            <w:vAlign w:val="center"/>
          </w:tcPr>
          <w:p w14:paraId="4A724B6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7E440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22C8FB5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1805CF5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F823E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209ED7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FC8BED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6D19A80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EA497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FAFA0B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06A174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70C943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182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6DE2499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190D2358">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二氧化硫</w:t>
            </w:r>
          </w:p>
        </w:tc>
        <w:tc>
          <w:tcPr>
            <w:tcW w:w="850" w:type="dxa"/>
            <w:vAlign w:val="center"/>
          </w:tcPr>
          <w:p w14:paraId="54EF20A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DE876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84A061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E5985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687130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13B5A3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1870C58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9F64AE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73811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0673EC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2FBF6F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660F56A9">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0DF6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614" w:type="dxa"/>
            <w:gridSpan w:val="2"/>
            <w:vMerge w:val="continue"/>
            <w:vAlign w:val="top"/>
          </w:tcPr>
          <w:p w14:paraId="7E01D87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0FFC9E4">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烟尘</w:t>
            </w:r>
          </w:p>
        </w:tc>
        <w:tc>
          <w:tcPr>
            <w:tcW w:w="850" w:type="dxa"/>
            <w:vAlign w:val="center"/>
          </w:tcPr>
          <w:p w14:paraId="41CA46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F4FDF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CAFEB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26CA6AD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0CC53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B76635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313B5FD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13C36FA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4B2810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22EB58E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4D6843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09A87099">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215B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709B650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968409A">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工业粉尘</w:t>
            </w:r>
          </w:p>
        </w:tc>
        <w:tc>
          <w:tcPr>
            <w:tcW w:w="850" w:type="dxa"/>
            <w:vAlign w:val="center"/>
          </w:tcPr>
          <w:p w14:paraId="229DCB7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306F06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93A7B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8781C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31FA89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9B97F6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06B87BD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7B2CAA2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3FB4F76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3827281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3F5DB0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2D8D8EE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36CF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3C818EA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C1755C8">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氮氧化物</w:t>
            </w:r>
          </w:p>
        </w:tc>
        <w:tc>
          <w:tcPr>
            <w:tcW w:w="850" w:type="dxa"/>
            <w:vAlign w:val="center"/>
          </w:tcPr>
          <w:p w14:paraId="7357E8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EDC06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014D88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7D237D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2BC099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C3ADA9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43B8E3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5D7D22C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45C11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09DFB8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3C1F24B">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5633C82F">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7B50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4E4E76F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191BA32">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工业固体废物</w:t>
            </w:r>
          </w:p>
        </w:tc>
        <w:tc>
          <w:tcPr>
            <w:tcW w:w="850" w:type="dxa"/>
            <w:vAlign w:val="center"/>
          </w:tcPr>
          <w:p w14:paraId="77EA7F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C6FF0F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79569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7DBB6DD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7A6D6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17F15B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1BFA4E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C31971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F622E5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5D8DA3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1FE7A7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3EA1EA8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F7B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9395D7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restart"/>
            <w:vAlign w:val="top"/>
          </w:tcPr>
          <w:p w14:paraId="3269B688">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与项目有关的其</w:t>
            </w:r>
            <w:r>
              <w:rPr>
                <w:rFonts w:hint="eastAsia"/>
                <w:b/>
                <w:kern w:val="2"/>
                <w:sz w:val="15"/>
                <w:szCs w:val="15"/>
              </w:rPr>
              <w:t>他</w:t>
            </w:r>
            <w:r>
              <w:rPr>
                <w:b/>
                <w:kern w:val="2"/>
                <w:sz w:val="15"/>
                <w:szCs w:val="15"/>
              </w:rPr>
              <w:t>特征污染物</w:t>
            </w:r>
          </w:p>
        </w:tc>
        <w:tc>
          <w:tcPr>
            <w:tcW w:w="715" w:type="dxa"/>
            <w:vAlign w:val="center"/>
          </w:tcPr>
          <w:p w14:paraId="2F2E01E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SS</w:t>
            </w:r>
          </w:p>
        </w:tc>
        <w:tc>
          <w:tcPr>
            <w:tcW w:w="850" w:type="dxa"/>
            <w:vAlign w:val="center"/>
          </w:tcPr>
          <w:p w14:paraId="0F4F44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B60A7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481BEC6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EA7B58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0768BC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515655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6EBC8B3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030527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7E605DC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1133E5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6B5949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1CF3D34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F38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4A7008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1B46CE6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1AF58CA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总磷</w:t>
            </w:r>
          </w:p>
        </w:tc>
        <w:tc>
          <w:tcPr>
            <w:tcW w:w="850" w:type="dxa"/>
            <w:vAlign w:val="center"/>
          </w:tcPr>
          <w:p w14:paraId="0282C0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F9B8D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A39F2B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5447FD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C0DE42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38265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408DEF4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87925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53698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4BAEE0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FAD699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0AAD024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724B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614" w:type="dxa"/>
            <w:gridSpan w:val="2"/>
            <w:vMerge w:val="continue"/>
            <w:vAlign w:val="top"/>
          </w:tcPr>
          <w:p w14:paraId="3EB3A45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2A3E616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43B9FFD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850" w:type="dxa"/>
            <w:vAlign w:val="top"/>
          </w:tcPr>
          <w:p w14:paraId="0EC315F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top"/>
          </w:tcPr>
          <w:p w14:paraId="047F5A5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top"/>
          </w:tcPr>
          <w:p w14:paraId="7F38961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top"/>
          </w:tcPr>
          <w:p w14:paraId="7271C0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top"/>
          </w:tcPr>
          <w:p w14:paraId="2965E6B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top"/>
          </w:tcPr>
          <w:p w14:paraId="67C0D23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top"/>
          </w:tcPr>
          <w:p w14:paraId="64C1C2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top"/>
          </w:tcPr>
          <w:p w14:paraId="281BA45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top"/>
          </w:tcPr>
          <w:p w14:paraId="371AD0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top"/>
          </w:tcPr>
          <w:p w14:paraId="3DF5B5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top"/>
          </w:tcPr>
          <w:p w14:paraId="1FCADC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top"/>
          </w:tcPr>
          <w:p w14:paraId="6B8C15D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bl>
    <w:p w14:paraId="57BF7DC7">
      <w:pPr>
        <w:rPr>
          <w:rFonts w:hint="default" w:ascii="Times New Roman" w:hAnsi="Times New Roman" w:eastAsia="宋体" w:cs="Times New Roman"/>
          <w:lang w:val="en-US" w:eastAsia="zh-CN"/>
        </w:rPr>
      </w:pPr>
      <w:r>
        <w:rPr>
          <w:b/>
          <w:sz w:val="15"/>
          <w:szCs w:val="15"/>
        </w:rPr>
        <w:t>注</w:t>
      </w:r>
      <w:r>
        <w:rPr>
          <w:sz w:val="15"/>
          <w:szCs w:val="15"/>
        </w:rPr>
        <w:t>：1、</w:t>
      </w:r>
      <w:r>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w:t>
      </w:r>
      <w:r>
        <w:rPr>
          <w:rFonts w:hint="eastAsia"/>
          <w:sz w:val="15"/>
          <w:szCs w:val="15"/>
          <w:lang w:val="en-US" w:eastAsia="zh-CN"/>
        </w:rPr>
        <w:t>/升</w:t>
      </w:r>
    </w:p>
    <w:p w14:paraId="0C0C9021"/>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
    <w:altName w:val="Times New Roman"/>
    <w:panose1 w:val="00000000000000000000"/>
    <w:charset w:val="00"/>
    <w:family w:val="roman"/>
    <w:pitch w:val="default"/>
    <w:sig w:usb0="00000000" w:usb1="00000000" w:usb2="00000804" w:usb3="00000000" w:csb0="06270001" w:csb1="0062EF54"/>
  </w:font>
  <w:font w:name="仿宋_GB2312">
    <w:altName w:val="仿宋"/>
    <w:panose1 w:val="02010609030101010101"/>
    <w:charset w:val="86"/>
    <w:family w:val="swiss"/>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92626">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1FB40">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461FB40">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12BC2">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54F97">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F454F97">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020B0">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B715D">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5DB715D">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F9013">
    <w:pPr>
      <w:pStyle w:val="15"/>
      <w:pBdr>
        <w:bottom w:val="none" w:color="auto" w:sz="0" w:space="0"/>
      </w:pBdr>
      <w:jc w:val="center"/>
      <w:rPr>
        <w:rFonts w:hint="eastAsia" w:ascii="宋体" w:hAnsi="宋体" w:eastAsia="宋体" w:cs="宋体"/>
        <w:sz w:val="18"/>
        <w:szCs w:val="18"/>
        <w:u w:val="single"/>
        <w:lang w:val="en-US" w:eastAsia="zh-CN"/>
      </w:rPr>
    </w:pPr>
  </w:p>
  <w:p w14:paraId="1C5DF0F5">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52A4FD"/>
    <w:multiLevelType w:val="singleLevel"/>
    <w:tmpl w:val="AA52A4FD"/>
    <w:lvl w:ilvl="0" w:tentative="0">
      <w:start w:val="1"/>
      <w:numFmt w:val="decimal"/>
      <w:suff w:val="nothing"/>
      <w:lvlText w:val="%1、"/>
      <w:lvlJc w:val="left"/>
    </w:lvl>
  </w:abstractNum>
  <w:abstractNum w:abstractNumId="1">
    <w:nsid w:val="CE92A20B"/>
    <w:multiLevelType w:val="singleLevel"/>
    <w:tmpl w:val="CE92A20B"/>
    <w:lvl w:ilvl="0" w:tentative="0">
      <w:start w:val="3"/>
      <w:numFmt w:val="chineseCounting"/>
      <w:suff w:val="nothing"/>
      <w:lvlText w:val="%1、"/>
      <w:lvlJc w:val="left"/>
      <w:rPr>
        <w:rFonts w:hint="eastAsia"/>
      </w:rPr>
    </w:lvl>
  </w:abstractNum>
  <w:abstractNum w:abstractNumId="2">
    <w:nsid w:val="158B0E36"/>
    <w:multiLevelType w:val="singleLevel"/>
    <w:tmpl w:val="158B0E36"/>
    <w:lvl w:ilvl="0" w:tentative="0">
      <w:start w:val="6"/>
      <w:numFmt w:val="chineseCounting"/>
      <w:suff w:val="nothing"/>
      <w:lvlText w:val="%1、"/>
      <w:lvlJc w:val="left"/>
      <w:rPr>
        <w:rFonts w:hint="eastAsia"/>
      </w:rPr>
    </w:lvl>
  </w:abstractNum>
  <w:abstractNum w:abstractNumId="3">
    <w:nsid w:val="290FA53B"/>
    <w:multiLevelType w:val="singleLevel"/>
    <w:tmpl w:val="290FA53B"/>
    <w:lvl w:ilvl="0" w:tentative="0">
      <w:start w:val="3"/>
      <w:numFmt w:val="decimal"/>
      <w:suff w:val="nothing"/>
      <w:lvlText w:val="（%1）"/>
      <w:lvlJc w:val="left"/>
    </w:lvl>
  </w:abstractNum>
  <w:abstractNum w:abstractNumId="4">
    <w:nsid w:val="39B65AB7"/>
    <w:multiLevelType w:val="singleLevel"/>
    <w:tmpl w:val="39B65AB7"/>
    <w:lvl w:ilvl="0" w:tentative="0">
      <w:start w:val="2"/>
      <w:numFmt w:val="decimal"/>
      <w:suff w:val="nothing"/>
      <w:lvlText w:val="（%1）"/>
      <w:lvlJc w:val="left"/>
    </w:lvl>
  </w:abstractNum>
  <w:abstractNum w:abstractNumId="5">
    <w:nsid w:val="5994F62A"/>
    <w:multiLevelType w:val="singleLevel"/>
    <w:tmpl w:val="5994F62A"/>
    <w:lvl w:ilvl="0" w:tentative="0">
      <w:start w:val="1"/>
      <w:numFmt w:val="decimal"/>
      <w:suff w:val="nothing"/>
      <w:lvlText w:val="（%1）"/>
      <w:lvlJc w:val="left"/>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trackRevisions w:val="1"/>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iZmZhNGRmYTZjZDFkZDkzYzJhMmU2MmJhMTRhN2IifQ=="/>
  </w:docVars>
  <w:rsids>
    <w:rsidRoot w:val="00172A27"/>
    <w:rsid w:val="00FC537B"/>
    <w:rsid w:val="010944CF"/>
    <w:rsid w:val="01754AA2"/>
    <w:rsid w:val="018E2CB6"/>
    <w:rsid w:val="020C4639"/>
    <w:rsid w:val="03891457"/>
    <w:rsid w:val="039D1185"/>
    <w:rsid w:val="03A73DEA"/>
    <w:rsid w:val="03D512BE"/>
    <w:rsid w:val="040B06E5"/>
    <w:rsid w:val="040D470F"/>
    <w:rsid w:val="045143BC"/>
    <w:rsid w:val="047050DE"/>
    <w:rsid w:val="04912727"/>
    <w:rsid w:val="050744B1"/>
    <w:rsid w:val="051700AA"/>
    <w:rsid w:val="052A7EDB"/>
    <w:rsid w:val="0545683E"/>
    <w:rsid w:val="0552721A"/>
    <w:rsid w:val="05876F67"/>
    <w:rsid w:val="05DA5869"/>
    <w:rsid w:val="063D0B48"/>
    <w:rsid w:val="06EE5DE7"/>
    <w:rsid w:val="0770666A"/>
    <w:rsid w:val="079250B3"/>
    <w:rsid w:val="07EB17C9"/>
    <w:rsid w:val="07FC3E23"/>
    <w:rsid w:val="07FF3ACA"/>
    <w:rsid w:val="082F07FE"/>
    <w:rsid w:val="08391B4B"/>
    <w:rsid w:val="08980883"/>
    <w:rsid w:val="08FD3BF2"/>
    <w:rsid w:val="0901130D"/>
    <w:rsid w:val="0924287F"/>
    <w:rsid w:val="098619E3"/>
    <w:rsid w:val="09A65031"/>
    <w:rsid w:val="0A700CE0"/>
    <w:rsid w:val="0B4271DD"/>
    <w:rsid w:val="0DC66457"/>
    <w:rsid w:val="0E6A0DAA"/>
    <w:rsid w:val="0EF76A27"/>
    <w:rsid w:val="0F351EFB"/>
    <w:rsid w:val="0FE3597F"/>
    <w:rsid w:val="0FEB264D"/>
    <w:rsid w:val="11030230"/>
    <w:rsid w:val="11256AEA"/>
    <w:rsid w:val="11AD2E96"/>
    <w:rsid w:val="11BE24AF"/>
    <w:rsid w:val="12063120"/>
    <w:rsid w:val="125402B9"/>
    <w:rsid w:val="14035D40"/>
    <w:rsid w:val="145D0EF8"/>
    <w:rsid w:val="152F34CD"/>
    <w:rsid w:val="15B918E3"/>
    <w:rsid w:val="165726D8"/>
    <w:rsid w:val="16AB2F57"/>
    <w:rsid w:val="16C433F1"/>
    <w:rsid w:val="172E65BC"/>
    <w:rsid w:val="174B701A"/>
    <w:rsid w:val="176B7A39"/>
    <w:rsid w:val="17C13F79"/>
    <w:rsid w:val="17FD0EF4"/>
    <w:rsid w:val="17FF2559"/>
    <w:rsid w:val="183A1359"/>
    <w:rsid w:val="1922115F"/>
    <w:rsid w:val="192B7DD5"/>
    <w:rsid w:val="193F55B4"/>
    <w:rsid w:val="195C15AD"/>
    <w:rsid w:val="19685AB4"/>
    <w:rsid w:val="196941DE"/>
    <w:rsid w:val="199016F3"/>
    <w:rsid w:val="19D8039D"/>
    <w:rsid w:val="1A1C0944"/>
    <w:rsid w:val="1A9D0ED2"/>
    <w:rsid w:val="1B485F0E"/>
    <w:rsid w:val="1B8F5DE3"/>
    <w:rsid w:val="1BC13275"/>
    <w:rsid w:val="1BD323D2"/>
    <w:rsid w:val="1BE5741E"/>
    <w:rsid w:val="1BFC6F44"/>
    <w:rsid w:val="1C391CA9"/>
    <w:rsid w:val="1CF3211A"/>
    <w:rsid w:val="1D062826"/>
    <w:rsid w:val="1D2366BE"/>
    <w:rsid w:val="1E3B7AB1"/>
    <w:rsid w:val="1E51508C"/>
    <w:rsid w:val="1ECA3B8A"/>
    <w:rsid w:val="1EDC14CE"/>
    <w:rsid w:val="20C7074F"/>
    <w:rsid w:val="212835C9"/>
    <w:rsid w:val="21601075"/>
    <w:rsid w:val="21D92465"/>
    <w:rsid w:val="22C433B0"/>
    <w:rsid w:val="22DB6072"/>
    <w:rsid w:val="23260BAA"/>
    <w:rsid w:val="23A403EF"/>
    <w:rsid w:val="23B120CA"/>
    <w:rsid w:val="23B2216D"/>
    <w:rsid w:val="23B40938"/>
    <w:rsid w:val="23D26FFE"/>
    <w:rsid w:val="23ED6C67"/>
    <w:rsid w:val="241F4BB9"/>
    <w:rsid w:val="25AF7C55"/>
    <w:rsid w:val="26CF52FD"/>
    <w:rsid w:val="26F85BEF"/>
    <w:rsid w:val="271B0BF0"/>
    <w:rsid w:val="27EF5C88"/>
    <w:rsid w:val="2853594C"/>
    <w:rsid w:val="288A4258"/>
    <w:rsid w:val="28A40D84"/>
    <w:rsid w:val="29A974BC"/>
    <w:rsid w:val="2A662047"/>
    <w:rsid w:val="2AD80E61"/>
    <w:rsid w:val="2B0843E6"/>
    <w:rsid w:val="2B2E5DCB"/>
    <w:rsid w:val="2B806BD2"/>
    <w:rsid w:val="2BAB77AE"/>
    <w:rsid w:val="2BC54E6B"/>
    <w:rsid w:val="2BF30DBD"/>
    <w:rsid w:val="2C232449"/>
    <w:rsid w:val="2C644E74"/>
    <w:rsid w:val="2C957A8B"/>
    <w:rsid w:val="2C9721D7"/>
    <w:rsid w:val="2CDD558C"/>
    <w:rsid w:val="2D9F551F"/>
    <w:rsid w:val="2DF86E1E"/>
    <w:rsid w:val="2E215C9E"/>
    <w:rsid w:val="2E4B0240"/>
    <w:rsid w:val="2E9311AD"/>
    <w:rsid w:val="2F197898"/>
    <w:rsid w:val="2F5B7C32"/>
    <w:rsid w:val="2FE300DD"/>
    <w:rsid w:val="30F2349E"/>
    <w:rsid w:val="314616A9"/>
    <w:rsid w:val="31AD2E37"/>
    <w:rsid w:val="32754503"/>
    <w:rsid w:val="329F0258"/>
    <w:rsid w:val="32A6000C"/>
    <w:rsid w:val="32F6070F"/>
    <w:rsid w:val="33446A35"/>
    <w:rsid w:val="33695DE7"/>
    <w:rsid w:val="33E77F5F"/>
    <w:rsid w:val="341F7309"/>
    <w:rsid w:val="34420834"/>
    <w:rsid w:val="34D61BDD"/>
    <w:rsid w:val="35B03873"/>
    <w:rsid w:val="363E2756"/>
    <w:rsid w:val="368C4DFC"/>
    <w:rsid w:val="3698329C"/>
    <w:rsid w:val="37A957C8"/>
    <w:rsid w:val="37E03D86"/>
    <w:rsid w:val="37ED3200"/>
    <w:rsid w:val="37F40BA9"/>
    <w:rsid w:val="38470A95"/>
    <w:rsid w:val="38D874A9"/>
    <w:rsid w:val="39BE27A8"/>
    <w:rsid w:val="39E65E76"/>
    <w:rsid w:val="3AF14E63"/>
    <w:rsid w:val="3BFE1A65"/>
    <w:rsid w:val="3C5C0C93"/>
    <w:rsid w:val="3C6C7D8A"/>
    <w:rsid w:val="3C8534ED"/>
    <w:rsid w:val="3D572236"/>
    <w:rsid w:val="3D740EA2"/>
    <w:rsid w:val="3DB84F3E"/>
    <w:rsid w:val="3E11618B"/>
    <w:rsid w:val="3E290E9F"/>
    <w:rsid w:val="3EBD73FC"/>
    <w:rsid w:val="3ECB31F5"/>
    <w:rsid w:val="3F795482"/>
    <w:rsid w:val="4091603E"/>
    <w:rsid w:val="40F35B06"/>
    <w:rsid w:val="42333577"/>
    <w:rsid w:val="424F3DF5"/>
    <w:rsid w:val="43CE2A7F"/>
    <w:rsid w:val="4479053E"/>
    <w:rsid w:val="45B27256"/>
    <w:rsid w:val="45BD1282"/>
    <w:rsid w:val="4640012E"/>
    <w:rsid w:val="46D80D6D"/>
    <w:rsid w:val="46E16A87"/>
    <w:rsid w:val="46E37F50"/>
    <w:rsid w:val="470600C4"/>
    <w:rsid w:val="470A1085"/>
    <w:rsid w:val="473D1738"/>
    <w:rsid w:val="473E0E0C"/>
    <w:rsid w:val="47860AEE"/>
    <w:rsid w:val="48AC2D23"/>
    <w:rsid w:val="48BE1AF8"/>
    <w:rsid w:val="48F673DC"/>
    <w:rsid w:val="49197A75"/>
    <w:rsid w:val="49321B07"/>
    <w:rsid w:val="49623783"/>
    <w:rsid w:val="4A556B09"/>
    <w:rsid w:val="4AA24983"/>
    <w:rsid w:val="4AB16AE2"/>
    <w:rsid w:val="4BE1531C"/>
    <w:rsid w:val="4C0B267A"/>
    <w:rsid w:val="4D091C5A"/>
    <w:rsid w:val="4D3E3705"/>
    <w:rsid w:val="4E131427"/>
    <w:rsid w:val="4F0A6ED1"/>
    <w:rsid w:val="4F404D52"/>
    <w:rsid w:val="4F5266B6"/>
    <w:rsid w:val="4F65353D"/>
    <w:rsid w:val="507B0C20"/>
    <w:rsid w:val="50A337C1"/>
    <w:rsid w:val="50B00981"/>
    <w:rsid w:val="50F24A00"/>
    <w:rsid w:val="512F6C05"/>
    <w:rsid w:val="520E16F7"/>
    <w:rsid w:val="53D9510A"/>
    <w:rsid w:val="55473EA2"/>
    <w:rsid w:val="559D3A17"/>
    <w:rsid w:val="561C6D2C"/>
    <w:rsid w:val="56370582"/>
    <w:rsid w:val="5647275E"/>
    <w:rsid w:val="575F73BA"/>
    <w:rsid w:val="57D61E47"/>
    <w:rsid w:val="58946DA3"/>
    <w:rsid w:val="58E865B7"/>
    <w:rsid w:val="59087D0C"/>
    <w:rsid w:val="596E2D0B"/>
    <w:rsid w:val="59C8013B"/>
    <w:rsid w:val="59D21E04"/>
    <w:rsid w:val="59D565F1"/>
    <w:rsid w:val="59DA44C7"/>
    <w:rsid w:val="59F74941"/>
    <w:rsid w:val="5B117A89"/>
    <w:rsid w:val="5B8956D4"/>
    <w:rsid w:val="5BC378B2"/>
    <w:rsid w:val="5BC85F35"/>
    <w:rsid w:val="5C2F1ED1"/>
    <w:rsid w:val="5C7375DF"/>
    <w:rsid w:val="5CBE59F8"/>
    <w:rsid w:val="5CE760F6"/>
    <w:rsid w:val="5CED6C3F"/>
    <w:rsid w:val="5D1B0FD1"/>
    <w:rsid w:val="5D7F49E3"/>
    <w:rsid w:val="5DB2132D"/>
    <w:rsid w:val="5DD6331F"/>
    <w:rsid w:val="5DE352BC"/>
    <w:rsid w:val="5DF513C2"/>
    <w:rsid w:val="5E02725C"/>
    <w:rsid w:val="5ED67848"/>
    <w:rsid w:val="5F7F00D0"/>
    <w:rsid w:val="5FC91A74"/>
    <w:rsid w:val="607147B9"/>
    <w:rsid w:val="610A1B54"/>
    <w:rsid w:val="622C610A"/>
    <w:rsid w:val="626A36E0"/>
    <w:rsid w:val="630E5203"/>
    <w:rsid w:val="63131151"/>
    <w:rsid w:val="6365571E"/>
    <w:rsid w:val="639154F0"/>
    <w:rsid w:val="639542B5"/>
    <w:rsid w:val="64184380"/>
    <w:rsid w:val="6428453F"/>
    <w:rsid w:val="643D413B"/>
    <w:rsid w:val="64972F4A"/>
    <w:rsid w:val="6524453B"/>
    <w:rsid w:val="676B029C"/>
    <w:rsid w:val="679A5BBE"/>
    <w:rsid w:val="6834770C"/>
    <w:rsid w:val="68740572"/>
    <w:rsid w:val="68D85BE5"/>
    <w:rsid w:val="69424976"/>
    <w:rsid w:val="69A80CDF"/>
    <w:rsid w:val="69CA6B08"/>
    <w:rsid w:val="69CC386C"/>
    <w:rsid w:val="6A081A4A"/>
    <w:rsid w:val="6A297E86"/>
    <w:rsid w:val="6A6732B6"/>
    <w:rsid w:val="6A8E01CE"/>
    <w:rsid w:val="6C39643A"/>
    <w:rsid w:val="6C755367"/>
    <w:rsid w:val="6C821EDF"/>
    <w:rsid w:val="6CF15099"/>
    <w:rsid w:val="6D064AAB"/>
    <w:rsid w:val="6D177FF8"/>
    <w:rsid w:val="6DC00D44"/>
    <w:rsid w:val="6DFB3EE1"/>
    <w:rsid w:val="6E1D2A12"/>
    <w:rsid w:val="6E3C719F"/>
    <w:rsid w:val="6E6D5BB5"/>
    <w:rsid w:val="6E950D7D"/>
    <w:rsid w:val="6EC4706E"/>
    <w:rsid w:val="6ECB5F54"/>
    <w:rsid w:val="6F3865FF"/>
    <w:rsid w:val="6F500ADB"/>
    <w:rsid w:val="6FD2515A"/>
    <w:rsid w:val="6FE47181"/>
    <w:rsid w:val="706537D4"/>
    <w:rsid w:val="71DF2055"/>
    <w:rsid w:val="72E976D4"/>
    <w:rsid w:val="73D631AA"/>
    <w:rsid w:val="74C17C72"/>
    <w:rsid w:val="76917A77"/>
    <w:rsid w:val="76AF6CF6"/>
    <w:rsid w:val="76C70869"/>
    <w:rsid w:val="77370D33"/>
    <w:rsid w:val="77CC5202"/>
    <w:rsid w:val="78CC7E0C"/>
    <w:rsid w:val="78D85425"/>
    <w:rsid w:val="78FE4A09"/>
    <w:rsid w:val="795E20E6"/>
    <w:rsid w:val="796D6A39"/>
    <w:rsid w:val="7A311360"/>
    <w:rsid w:val="7ABA5EE7"/>
    <w:rsid w:val="7AE325D7"/>
    <w:rsid w:val="7B5107BD"/>
    <w:rsid w:val="7B5F5918"/>
    <w:rsid w:val="7B6C3F66"/>
    <w:rsid w:val="7B997D5B"/>
    <w:rsid w:val="7C070787"/>
    <w:rsid w:val="7C5527A1"/>
    <w:rsid w:val="7D180A01"/>
    <w:rsid w:val="7D34487C"/>
    <w:rsid w:val="7D663B37"/>
    <w:rsid w:val="7DD348B7"/>
    <w:rsid w:val="7E942740"/>
    <w:rsid w:val="7EDC73EC"/>
    <w:rsid w:val="7FEF3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5">
    <w:name w:val="heading 1"/>
    <w:basedOn w:val="1"/>
    <w:next w:val="1"/>
    <w:autoRedefine/>
    <w:qFormat/>
    <w:uiPriority w:val="0"/>
    <w:pPr>
      <w:keepNext/>
      <w:keepLines/>
      <w:spacing w:before="120" w:beforeLines="0" w:line="576" w:lineRule="auto"/>
      <w:jc w:val="left"/>
      <w:outlineLvl w:val="0"/>
    </w:pPr>
    <w:rPr>
      <w:b/>
      <w:kern w:val="44"/>
      <w:sz w:val="28"/>
    </w:rPr>
  </w:style>
  <w:style w:type="paragraph" w:styleId="6">
    <w:name w:val="heading 2"/>
    <w:basedOn w:val="1"/>
    <w:next w:val="1"/>
    <w:unhideWhenUsed/>
    <w:qFormat/>
    <w:uiPriority w:val="0"/>
    <w:pPr>
      <w:keepNext/>
      <w:keepLines/>
      <w:spacing w:line="413" w:lineRule="auto"/>
      <w:jc w:val="left"/>
      <w:outlineLvl w:val="1"/>
    </w:pPr>
    <w:rPr>
      <w:rFonts w:ascii="Times New Roman" w:hAnsi="Times New Roman" w:eastAsia="宋体"/>
      <w:b/>
    </w:rPr>
  </w:style>
  <w:style w:type="paragraph" w:styleId="7">
    <w:name w:val="heading 3"/>
    <w:basedOn w:val="1"/>
    <w:next w:val="1"/>
    <w:autoRedefine/>
    <w:unhideWhenUsed/>
    <w:qFormat/>
    <w:uiPriority w:val="0"/>
    <w:pPr>
      <w:keepNext/>
      <w:keepLines/>
      <w:spacing w:before="260" w:beforeLines="0" w:beforeAutospacing="0" w:after="260" w:afterLines="0" w:afterAutospacing="0" w:line="413" w:lineRule="auto"/>
      <w:outlineLvl w:val="2"/>
    </w:pPr>
    <w:rPr>
      <w:rFonts w:eastAsia="宋体" w:asciiTheme="minorAscii" w:hAnsiTheme="minorAscii"/>
      <w:b/>
      <w:sz w:val="24"/>
    </w:rPr>
  </w:style>
  <w:style w:type="paragraph" w:styleId="4">
    <w:name w:val="heading 4"/>
    <w:basedOn w:val="1"/>
    <w:next w:val="1"/>
    <w:qFormat/>
    <w:uiPriority w:val="0"/>
    <w:pPr>
      <w:keepNext/>
      <w:keepLines/>
      <w:spacing w:line="440" w:lineRule="exact"/>
      <w:outlineLvl w:val="3"/>
    </w:pPr>
    <w:rPr>
      <w:rFonts w:ascii="Arial" w:hAnsi="Arial"/>
      <w:bCs/>
      <w:szCs w:val="28"/>
    </w:rPr>
  </w:style>
  <w:style w:type="character" w:default="1" w:styleId="21">
    <w:name w:val="Default Paragraph Font"/>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2">
    <w:name w:val="Normal Indent"/>
    <w:basedOn w:val="1"/>
    <w:next w:val="3"/>
    <w:autoRedefine/>
    <w:qFormat/>
    <w:uiPriority w:val="0"/>
    <w:pPr>
      <w:ind w:firstLine="420" w:firstLineChars="200"/>
    </w:pPr>
  </w:style>
  <w:style w:type="paragraph" w:styleId="3">
    <w:name w:val="Body Text First Indent 2"/>
    <w:basedOn w:val="4"/>
    <w:next w:val="1"/>
    <w:autoRedefine/>
    <w:qFormat/>
    <w:uiPriority w:val="0"/>
    <w:pPr>
      <w:adjustRightInd/>
      <w:snapToGrid/>
      <w:spacing w:beforeLines="0" w:after="120" w:line="240" w:lineRule="auto"/>
      <w:ind w:left="420" w:leftChars="200" w:firstLine="420" w:firstLineChars="200"/>
    </w:pPr>
    <w:rPr>
      <w:sz w:val="21"/>
    </w:rPr>
  </w:style>
  <w:style w:type="paragraph" w:styleId="8">
    <w:name w:val="annotation text"/>
    <w:basedOn w:val="1"/>
    <w:autoRedefine/>
    <w:qFormat/>
    <w:uiPriority w:val="0"/>
    <w:pPr>
      <w:jc w:val="left"/>
    </w:pPr>
  </w:style>
  <w:style w:type="paragraph" w:styleId="9">
    <w:name w:val="Body Text"/>
    <w:basedOn w:val="1"/>
    <w:autoRedefine/>
    <w:qFormat/>
    <w:uiPriority w:val="0"/>
    <w:pPr>
      <w:spacing w:after="120" w:afterLines="0"/>
    </w:pPr>
  </w:style>
  <w:style w:type="paragraph" w:styleId="10">
    <w:name w:val="Body Text Indent"/>
    <w:basedOn w:val="1"/>
    <w:autoRedefine/>
    <w:qFormat/>
    <w:uiPriority w:val="0"/>
    <w:pPr>
      <w:ind w:left="718" w:leftChars="342" w:firstLine="398" w:firstLineChars="142"/>
    </w:pPr>
    <w:rPr>
      <w:sz w:val="28"/>
    </w:rPr>
  </w:style>
  <w:style w:type="paragraph" w:styleId="11">
    <w:name w:val="Block Text"/>
    <w:basedOn w:val="1"/>
    <w:autoRedefine/>
    <w:qFormat/>
    <w:uiPriority w:val="0"/>
    <w:pPr>
      <w:spacing w:after="120" w:afterLines="0"/>
      <w:ind w:left="1440" w:leftChars="700" w:right="1440" w:rightChars="700"/>
    </w:pPr>
  </w:style>
  <w:style w:type="paragraph" w:styleId="12">
    <w:name w:val="Plain Text"/>
    <w:basedOn w:val="1"/>
    <w:autoRedefine/>
    <w:qFormat/>
    <w:uiPriority w:val="0"/>
    <w:rPr>
      <w:rFonts w:ascii="宋体" w:hAnsi="Courier New"/>
      <w:szCs w:val="20"/>
    </w:rPr>
  </w:style>
  <w:style w:type="paragraph" w:styleId="13">
    <w:name w:val="Date"/>
    <w:basedOn w:val="1"/>
    <w:next w:val="1"/>
    <w:autoRedefine/>
    <w:qFormat/>
    <w:uiPriority w:val="0"/>
    <w:rPr>
      <w:rFonts w:ascii="t" w:hAnsi="t"/>
      <w:sz w:val="24"/>
      <w:szCs w:val="20"/>
    </w:rPr>
  </w:style>
  <w:style w:type="paragraph" w:styleId="14">
    <w:name w:val="footer"/>
    <w:basedOn w:val="1"/>
    <w:autoRedefine/>
    <w:qFormat/>
    <w:uiPriority w:val="0"/>
    <w:pPr>
      <w:tabs>
        <w:tab w:val="center" w:pos="4153"/>
        <w:tab w:val="right" w:pos="8306"/>
      </w:tabs>
      <w:snapToGrid w:val="0"/>
      <w:jc w:val="left"/>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pPr>
      <w:tabs>
        <w:tab w:val="right" w:leader="dot" w:pos="8296"/>
      </w:tabs>
      <w:spacing w:line="440" w:lineRule="exact"/>
    </w:pPr>
    <w:rPr>
      <w:b/>
      <w:sz w:val="28"/>
      <w:szCs w:val="28"/>
    </w:rPr>
  </w:style>
  <w:style w:type="paragraph" w:styleId="17">
    <w:name w:val="toc 2"/>
    <w:basedOn w:val="1"/>
    <w:next w:val="1"/>
    <w:autoRedefine/>
    <w:qFormat/>
    <w:uiPriority w:val="0"/>
    <w:pPr>
      <w:ind w:left="420" w:leftChars="200"/>
    </w:pPr>
  </w:style>
  <w:style w:type="paragraph" w:styleId="18">
    <w:name w:val="Body Text First Indent"/>
    <w:basedOn w:val="9"/>
    <w:autoRedefine/>
    <w:qFormat/>
    <w:uiPriority w:val="0"/>
    <w:pPr>
      <w:ind w:right="-105" w:rightChars="-50" w:firstLine="560"/>
    </w:pPr>
    <w:rPr>
      <w:rFonts w:eastAsia="仿宋_GB2312"/>
      <w:snapToGrid w:val="0"/>
      <w:kern w:val="0"/>
      <w:sz w:val="28"/>
      <w:szCs w:val="28"/>
    </w:rPr>
  </w:style>
  <w:style w:type="table" w:styleId="20">
    <w:name w:val="Table Grid"/>
    <w:basedOn w:val="1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autoRedefine/>
    <w:qFormat/>
    <w:uiPriority w:val="0"/>
  </w:style>
  <w:style w:type="paragraph" w:customStyle="1" w:styleId="23">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24">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25">
    <w:name w:val="表格"/>
    <w:basedOn w:val="1"/>
    <w:autoRedefine/>
    <w:qFormat/>
    <w:uiPriority w:val="0"/>
    <w:pPr>
      <w:spacing w:line="240" w:lineRule="atLeast"/>
      <w:ind w:firstLine="0" w:firstLineChars="0"/>
      <w:jc w:val="center"/>
    </w:pPr>
    <w:rPr>
      <w:sz w:val="21"/>
      <w:szCs w:val="21"/>
    </w:rPr>
  </w:style>
  <w:style w:type="paragraph" w:customStyle="1" w:styleId="26">
    <w:name w:val="居中正文"/>
    <w:basedOn w:val="18"/>
    <w:autoRedefine/>
    <w:qFormat/>
    <w:uiPriority w:val="0"/>
    <w:pPr>
      <w:adjustRightInd w:val="0"/>
      <w:spacing w:before="120" w:beforeLines="0" w:after="0" w:afterLines="0" w:line="360" w:lineRule="auto"/>
      <w:ind w:firstLine="0" w:firstLineChars="0"/>
      <w:jc w:val="center"/>
      <w:textAlignment w:val="baseline"/>
    </w:pPr>
    <w:rPr>
      <w:rFonts w:ascii="宋体"/>
      <w:kern w:val="28"/>
      <w:sz w:val="24"/>
      <w:szCs w:val="20"/>
    </w:rPr>
  </w:style>
  <w:style w:type="paragraph" w:customStyle="1" w:styleId="27">
    <w:name w:val="样式1"/>
    <w:basedOn w:val="1"/>
    <w:next w:val="11"/>
    <w:autoRedefine/>
    <w:qFormat/>
    <w:uiPriority w:val="0"/>
    <w:pPr>
      <w:jc w:val="center"/>
    </w:pPr>
    <w:rPr>
      <w:rFonts w:ascii="宋体" w:hAnsi="宋体"/>
      <w:sz w:val="23"/>
      <w:szCs w:val="23"/>
    </w:rPr>
  </w:style>
  <w:style w:type="character" w:customStyle="1" w:styleId="28">
    <w:name w:val="page number"/>
    <w:basedOn w:val="21"/>
    <w:autoRedefine/>
    <w:qFormat/>
    <w:uiPriority w:val="0"/>
  </w:style>
  <w:style w:type="character" w:customStyle="1" w:styleId="29">
    <w:name w:val="正文文本 (2)_"/>
    <w:basedOn w:val="21"/>
    <w:link w:val="30"/>
    <w:autoRedefine/>
    <w:unhideWhenUsed/>
    <w:qFormat/>
    <w:uiPriority w:val="99"/>
    <w:rPr>
      <w:rFonts w:hint="eastAsia" w:ascii="微软雅黑" w:hAnsi="微软雅黑" w:eastAsia="微软雅黑"/>
      <w:spacing w:val="30"/>
      <w:sz w:val="26"/>
    </w:rPr>
  </w:style>
  <w:style w:type="paragraph" w:customStyle="1" w:styleId="30">
    <w:name w:val="正文文本 (2)"/>
    <w:basedOn w:val="1"/>
    <w:link w:val="29"/>
    <w:autoRedefine/>
    <w:unhideWhenUsed/>
    <w:qFormat/>
    <w:uiPriority w:val="99"/>
    <w:pPr>
      <w:shd w:val="clear" w:color="auto" w:fill="FFFFFF"/>
      <w:spacing w:beforeLines="0" w:afterLines="0" w:line="388" w:lineRule="exact"/>
      <w:jc w:val="distribute"/>
    </w:pPr>
    <w:rPr>
      <w:rFonts w:hint="eastAsia" w:ascii="微软雅黑" w:hAnsi="微软雅黑" w:eastAsia="微软雅黑"/>
      <w:spacing w:val="30"/>
      <w:sz w:val="26"/>
    </w:rPr>
  </w:style>
  <w:style w:type="character" w:customStyle="1" w:styleId="31">
    <w:name w:val="正文文本 (2) + 间距 0 pt"/>
    <w:basedOn w:val="29"/>
    <w:autoRedefine/>
    <w:unhideWhenUsed/>
    <w:qFormat/>
    <w:uiPriority w:val="99"/>
    <w:rPr>
      <w:rFonts w:hint="eastAsia"/>
      <w:spacing w:val="0"/>
      <w:sz w:val="26"/>
    </w:rPr>
  </w:style>
  <w:style w:type="character" w:customStyle="1" w:styleId="32">
    <w:name w:val="正文文本 (2) + SimSun"/>
    <w:basedOn w:val="29"/>
    <w:autoRedefine/>
    <w:unhideWhenUsed/>
    <w:qFormat/>
    <w:uiPriority w:val="99"/>
    <w:rPr>
      <w:rFonts w:hint="default" w:ascii="宋体" w:hAnsi="宋体" w:eastAsia="宋体"/>
      <w:spacing w:val="0"/>
      <w:sz w:val="28"/>
      <w:lang w:val="en-US" w:eastAsia="en-US"/>
    </w:rPr>
  </w:style>
  <w:style w:type="character" w:customStyle="1" w:styleId="33">
    <w:name w:val="正文文本 (2) + 12 pt"/>
    <w:basedOn w:val="29"/>
    <w:autoRedefine/>
    <w:unhideWhenUsed/>
    <w:qFormat/>
    <w:uiPriority w:val="99"/>
    <w:rPr>
      <w:rFonts w:hint="eastAsia"/>
      <w:spacing w:val="40"/>
      <w:w w:val="75"/>
      <w:sz w:val="24"/>
    </w:rPr>
  </w:style>
  <w:style w:type="paragraph" w:customStyle="1" w:styleId="34">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styleId="35">
    <w:name w:val="List Paragraph"/>
    <w:basedOn w:val="1"/>
    <w:autoRedefine/>
    <w:qFormat/>
    <w:uiPriority w:val="34"/>
    <w:pPr>
      <w:ind w:firstLine="420" w:firstLineChars="200"/>
    </w:pPr>
    <w:rPr>
      <w:szCs w:val="22"/>
    </w:rPr>
  </w:style>
  <w:style w:type="paragraph" w:customStyle="1" w:styleId="36">
    <w:name w:val="_Style 23"/>
    <w:basedOn w:val="1"/>
    <w:next w:val="35"/>
    <w:autoRedefine/>
    <w:qFormat/>
    <w:uiPriority w:val="34"/>
    <w:pPr>
      <w:ind w:firstLine="420" w:firstLineChars="200"/>
    </w:pPr>
    <w:rPr>
      <w:rFonts w:ascii="Calibri" w:hAnsi="Calibri" w:eastAsia="宋体" w:cs="Times New Roman"/>
      <w:szCs w:val="22"/>
    </w:rPr>
  </w:style>
  <w:style w:type="paragraph" w:customStyle="1" w:styleId="37">
    <w:name w:val="_Style 24"/>
    <w:basedOn w:val="1"/>
    <w:next w:val="35"/>
    <w:autoRedefine/>
    <w:qFormat/>
    <w:uiPriority w:val="34"/>
    <w:pPr>
      <w:ind w:firstLine="420" w:firstLineChars="200"/>
    </w:pPr>
    <w:rPr>
      <w:rFonts w:ascii="Calibri" w:hAnsi="Calibri" w:eastAsia="宋体" w:cs="Times New Roman"/>
      <w:szCs w:val="22"/>
    </w:rPr>
  </w:style>
  <w:style w:type="paragraph" w:customStyle="1" w:styleId="38">
    <w:name w:val="p0"/>
    <w:basedOn w:val="1"/>
    <w:autoRedefine/>
    <w:qFormat/>
    <w:uiPriority w:val="0"/>
    <w:pPr>
      <w:widowControl/>
    </w:pPr>
    <w:rPr>
      <w:kern w:val="0"/>
      <w:szCs w:val="21"/>
    </w:rPr>
  </w:style>
  <w:style w:type="paragraph" w:customStyle="1" w:styleId="39">
    <w:name w:val="MsoNormal"/>
    <w:basedOn w:val="40"/>
    <w:autoRedefine/>
    <w:qFormat/>
    <w:uiPriority w:val="0"/>
    <w:rPr>
      <w:rFonts w:ascii="Calibri" w:hAnsi="Calibri" w:eastAsia="宋体" w:cs="Times New Roman"/>
    </w:rPr>
  </w:style>
  <w:style w:type="paragraph" w:customStyle="1" w:styleId="40">
    <w:name w:val="结果表格"/>
    <w:basedOn w:val="1"/>
    <w:autoRedefine/>
    <w:qFormat/>
    <w:uiPriority w:val="0"/>
    <w:pPr>
      <w:jc w:val="left"/>
    </w:pPr>
    <w:rPr>
      <w:sz w:val="24"/>
    </w:rPr>
  </w:style>
  <w:style w:type="table" w:customStyle="1" w:styleId="41">
    <w:name w:val="MsoTableGrid"/>
    <w:basedOn w:val="19"/>
    <w:autoRedefine/>
    <w:qFormat/>
    <w:uiPriority w:val="0"/>
    <w:rPr>
      <w:rFonts w:ascii="Calibri" w:hAnsi="Calibri"/>
    </w:rPr>
  </w:style>
  <w:style w:type="paragraph" w:customStyle="1" w:styleId="42">
    <w:name w:val="样式 正文11 + 首行缩进:  2 字符"/>
    <w:basedOn w:val="1"/>
    <w:autoRedefine/>
    <w:qFormat/>
    <w:uiPriority w:val="99"/>
    <w:pPr>
      <w:spacing w:line="500" w:lineRule="exact"/>
      <w:ind w:firstLine="560" w:firstLineChars="200"/>
    </w:pPr>
    <w:rPr>
      <w:rFonts w:ascii="宋体" w:hAnsi="宋体" w:cs="宋体"/>
      <w:color w:val="FF0000"/>
      <w:sz w:val="28"/>
      <w:szCs w:val="28"/>
    </w:rPr>
  </w:style>
  <w:style w:type="table" w:customStyle="1" w:styleId="43">
    <w:name w:val="Table Normal"/>
    <w:autoRedefine/>
    <w:unhideWhenUsed/>
    <w:qFormat/>
    <w:uiPriority w:val="0"/>
    <w:tblPr>
      <w:tblCellMar>
        <w:top w:w="0" w:type="dxa"/>
        <w:left w:w="0" w:type="dxa"/>
        <w:bottom w:w="0" w:type="dxa"/>
        <w:right w:w="0" w:type="dxa"/>
      </w:tblCellMar>
    </w:tblPr>
  </w:style>
  <w:style w:type="paragraph" w:customStyle="1" w:styleId="44">
    <w:name w:val="Table Paragraph"/>
    <w:basedOn w:val="1"/>
    <w:autoRedefine/>
    <w:qFormat/>
    <w:uiPriority w:val="1"/>
    <w:rPr>
      <w:rFonts w:ascii="宋体" w:hAnsi="宋体" w:eastAsia="宋体" w:cs="宋体"/>
      <w:lang w:val="zh-CN" w:eastAsia="zh-CN" w:bidi="zh-CN"/>
    </w:rPr>
  </w:style>
  <w:style w:type="character" w:customStyle="1" w:styleId="45">
    <w:name w:val="font31"/>
    <w:basedOn w:val="21"/>
    <w:qFormat/>
    <w:uiPriority w:val="0"/>
    <w:rPr>
      <w:rFonts w:hint="eastAsia" w:ascii="宋体" w:hAnsi="宋体" w:eastAsia="宋体" w:cs="宋体"/>
      <w:color w:val="000000"/>
      <w:sz w:val="20"/>
      <w:szCs w:val="20"/>
      <w:u w:val="none"/>
    </w:rPr>
  </w:style>
  <w:style w:type="character" w:customStyle="1" w:styleId="46">
    <w:name w:val="font11"/>
    <w:basedOn w:val="21"/>
    <w:qFormat/>
    <w:uiPriority w:val="0"/>
    <w:rPr>
      <w:rFonts w:hint="default" w:ascii="Times New Roman" w:hAnsi="Times New Roman" w:cs="Times New Roman"/>
      <w:color w:val="000000"/>
      <w:sz w:val="22"/>
      <w:szCs w:val="22"/>
      <w:u w:val="none"/>
    </w:rPr>
  </w:style>
  <w:style w:type="paragraph" w:customStyle="1" w:styleId="47">
    <w:name w:val="_Style 0"/>
    <w:qFormat/>
    <w:uiPriority w:val="1"/>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31</Pages>
  <Words>6967</Words>
  <Characters>7931</Characters>
  <Lines>0</Lines>
  <Paragraphs>0</Paragraphs>
  <TotalTime>2</TotalTime>
  <ScaleCrop>false</ScaleCrop>
  <LinksUpToDate>false</LinksUpToDate>
  <CharactersWithSpaces>8026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汤</cp:lastModifiedBy>
  <cp:lastPrinted>2019-11-12T03:21:00Z</cp:lastPrinted>
  <dcterms:modified xsi:type="dcterms:W3CDTF">2025-07-08T03:16:59Z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7AD4014BFD8849948EA98C4509D4EA76_13</vt:lpwstr>
  </property>
  <property fmtid="{D5CDD505-2E9C-101B-9397-08002B2CF9AE}" pid="4" name="commondata">
    <vt:lpwstr>eyJoZGlkIjoiOGMwYmE5M2VhMGQ2YWFlYjhmMTRmNjIzMTY4YjQ3MGMifQ==</vt:lpwstr>
  </property>
  <property fmtid="{D5CDD505-2E9C-101B-9397-08002B2CF9AE}" pid="5" name="KSOTemplateDocerSaveRecord">
    <vt:lpwstr>eyJoZGlkIjoiZTQwMzA3NmJhM2VkMDNjMDMzZDY5MWUyZjRlNjhhNzQiLCJ1c2VySWQiOiIxMDM2Mzg3MzY3In0=</vt:lpwstr>
  </property>
</Properties>
</file>