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60E31E">
      <w:pPr>
        <w:spacing w:line="360" w:lineRule="auto"/>
        <w:jc w:val="center"/>
        <w:rPr>
          <w:rFonts w:hint="default" w:ascii="仿宋_GB2312" w:eastAsia="仿宋_GB2312"/>
          <w:b/>
          <w:sz w:val="44"/>
          <w:lang w:val="en-US" w:eastAsia="zh-CN"/>
        </w:rPr>
      </w:pPr>
    </w:p>
    <w:p w14:paraId="754E0165">
      <w:pPr>
        <w:spacing w:line="360" w:lineRule="auto"/>
        <w:jc w:val="center"/>
        <w:rPr>
          <w:rFonts w:ascii="仿宋_GB2312" w:eastAsia="仿宋_GB2312"/>
          <w:sz w:val="44"/>
        </w:rPr>
      </w:pPr>
      <w:r>
        <w:rPr>
          <w:rFonts w:hint="eastAsia" w:ascii="仿宋_GB2312" w:eastAsia="仿宋_GB2312"/>
          <w:b/>
          <w:sz w:val="44"/>
          <w:lang w:val="en-US" w:eastAsia="zh-CN"/>
        </w:rPr>
        <w:t>杭州珠玛实业有限公司年产玩具300万套项目环境保护措施竣工验收监测报告</w:t>
      </w:r>
    </w:p>
    <w:p w14:paraId="598E4082">
      <w:pPr>
        <w:spacing w:line="360" w:lineRule="auto"/>
        <w:jc w:val="center"/>
        <w:rPr>
          <w:rFonts w:ascii="仿宋_GB2312" w:eastAsia="仿宋_GB2312"/>
          <w:sz w:val="28"/>
        </w:rPr>
      </w:pPr>
    </w:p>
    <w:p w14:paraId="7DB41233">
      <w:pPr>
        <w:rPr>
          <w:rFonts w:ascii="仿宋_GB2312" w:eastAsia="仿宋_GB2312"/>
          <w:sz w:val="28"/>
        </w:rPr>
      </w:pPr>
    </w:p>
    <w:p w14:paraId="67AA0797">
      <w:pPr>
        <w:rPr>
          <w:rFonts w:ascii="仿宋_GB2312" w:eastAsia="仿宋_GB2312"/>
          <w:sz w:val="28"/>
        </w:rPr>
      </w:pPr>
    </w:p>
    <w:p w14:paraId="6FD876E2">
      <w:pPr>
        <w:rPr>
          <w:rFonts w:ascii="仿宋_GB2312" w:eastAsia="仿宋_GB2312"/>
          <w:sz w:val="28"/>
        </w:rPr>
      </w:pPr>
    </w:p>
    <w:p w14:paraId="45386CCF">
      <w:pPr>
        <w:rPr>
          <w:rFonts w:ascii="仿宋_GB2312" w:eastAsia="仿宋_GB2312"/>
          <w:sz w:val="28"/>
        </w:rPr>
      </w:pPr>
    </w:p>
    <w:p w14:paraId="5592CC83">
      <w:pPr>
        <w:rPr>
          <w:rFonts w:ascii="仿宋_GB2312" w:eastAsia="仿宋_GB2312"/>
          <w:sz w:val="28"/>
        </w:rPr>
      </w:pPr>
    </w:p>
    <w:p w14:paraId="007C497E">
      <w:pPr>
        <w:rPr>
          <w:rFonts w:ascii="仿宋_GB2312" w:eastAsia="仿宋_GB2312"/>
          <w:sz w:val="28"/>
        </w:rPr>
      </w:pP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r>
        <w:rPr>
          <w:rFonts w:ascii="仿宋_GB2312" w:eastAsia="仿宋_GB2312"/>
          <w:sz w:val="28"/>
        </w:rPr>
        <w:tab/>
      </w:r>
    </w:p>
    <w:p w14:paraId="6024CE1B">
      <w:pPr>
        <w:rPr>
          <w:rFonts w:ascii="仿宋_GB2312" w:eastAsia="仿宋_GB2312"/>
          <w:sz w:val="28"/>
        </w:rPr>
      </w:pPr>
    </w:p>
    <w:p w14:paraId="23592BB4">
      <w:pPr>
        <w:rPr>
          <w:rFonts w:ascii="仿宋_GB2312" w:eastAsia="仿宋_GB2312"/>
          <w:sz w:val="28"/>
        </w:rPr>
      </w:pPr>
      <w:r>
        <w:rPr>
          <w:rFonts w:ascii="仿宋_GB2312" w:eastAsia="仿宋_GB2312"/>
          <w:sz w:val="28"/>
        </w:rPr>
        <w:tab/>
      </w:r>
    </w:p>
    <w:p w14:paraId="54C4369B">
      <w:pPr>
        <w:rPr>
          <w:rFonts w:ascii="仿宋_GB2312" w:eastAsia="仿宋_GB2312"/>
          <w:sz w:val="28"/>
        </w:rPr>
      </w:pPr>
    </w:p>
    <w:p w14:paraId="0B7872DF">
      <w:pPr>
        <w:pStyle w:val="12"/>
        <w:rPr>
          <w:rFonts w:ascii="仿宋_GB2312" w:eastAsia="仿宋_GB2312"/>
          <w:sz w:val="28"/>
        </w:rPr>
      </w:pPr>
    </w:p>
    <w:p w14:paraId="1F10BAB8">
      <w:pPr>
        <w:pStyle w:val="12"/>
        <w:rPr>
          <w:rFonts w:ascii="仿宋_GB2312" w:eastAsia="仿宋_GB2312"/>
          <w:sz w:val="28"/>
        </w:rPr>
      </w:pPr>
    </w:p>
    <w:p w14:paraId="7F72AABC">
      <w:pPr>
        <w:pStyle w:val="12"/>
        <w:rPr>
          <w:rFonts w:ascii="仿宋_GB2312" w:eastAsia="仿宋_GB2312"/>
          <w:sz w:val="28"/>
        </w:rPr>
      </w:pPr>
    </w:p>
    <w:p w14:paraId="1BEF0999">
      <w:pPr>
        <w:pStyle w:val="12"/>
        <w:rPr>
          <w:rFonts w:ascii="仿宋_GB2312" w:eastAsia="仿宋_GB2312"/>
          <w:sz w:val="28"/>
        </w:rPr>
      </w:pPr>
    </w:p>
    <w:p w14:paraId="124F021C">
      <w:pPr>
        <w:spacing w:line="360" w:lineRule="auto"/>
        <w:rPr>
          <w:rFonts w:hint="eastAsia" w:ascii="仿宋_GB2312" w:eastAsia="仿宋_GB2312"/>
          <w:sz w:val="28"/>
          <w:lang w:eastAsia="zh-CN"/>
        </w:rPr>
      </w:pPr>
      <w:r>
        <w:rPr>
          <w:rFonts w:ascii="仿宋_GB2312" w:eastAsia="仿宋_GB2312"/>
          <w:sz w:val="28"/>
        </w:rPr>
        <w:tab/>
      </w:r>
      <w:r>
        <w:rPr>
          <w:rFonts w:ascii="仿宋_GB2312" w:eastAsia="仿宋_GB2312"/>
          <w:sz w:val="28"/>
        </w:rPr>
        <w:tab/>
      </w:r>
      <w:r>
        <w:rPr>
          <w:rFonts w:hint="eastAsia" w:ascii="仿宋_GB2312" w:eastAsia="仿宋_GB2312"/>
          <w:sz w:val="28"/>
          <w:lang w:val="en-US" w:eastAsia="zh-CN"/>
        </w:rPr>
        <w:t xml:space="preserve">    </w:t>
      </w:r>
      <w:r>
        <w:rPr>
          <w:rFonts w:hint="eastAsia" w:ascii="仿宋_GB2312" w:eastAsia="仿宋_GB2312"/>
          <w:sz w:val="28"/>
        </w:rPr>
        <w:t>建设单位</w:t>
      </w:r>
      <w:r>
        <w:rPr>
          <w:rFonts w:ascii="仿宋_GB2312" w:eastAsia="仿宋_GB2312"/>
          <w:sz w:val="28"/>
        </w:rPr>
        <w:t>:</w:t>
      </w:r>
      <w:r>
        <w:rPr>
          <w:rFonts w:hint="eastAsia" w:ascii="仿宋_GB2312" w:eastAsia="仿宋_GB2312"/>
          <w:sz w:val="28"/>
          <w:lang w:val="en-US" w:eastAsia="zh-CN"/>
        </w:rPr>
        <w:t xml:space="preserve"> 杭州珠玛实业有限公司</w:t>
      </w:r>
    </w:p>
    <w:p w14:paraId="7259B889">
      <w:pPr>
        <w:spacing w:line="360" w:lineRule="auto"/>
        <w:jc w:val="center"/>
        <w:rPr>
          <w:rFonts w:hint="eastAsia" w:ascii="仿宋_GB2312" w:eastAsia="仿宋_GB2312"/>
          <w:sz w:val="28"/>
          <w:lang w:eastAsia="zh-CN"/>
        </w:rPr>
      </w:pPr>
      <w:r>
        <w:rPr>
          <w:rFonts w:hint="default" w:ascii="仿宋_GB2312" w:eastAsia="仿宋_GB2312"/>
          <w:sz w:val="28"/>
          <w:lang w:eastAsia="zh-CN"/>
        </w:rPr>
        <w:t>20</w:t>
      </w:r>
      <w:r>
        <w:rPr>
          <w:rFonts w:hint="eastAsia" w:ascii="仿宋_GB2312" w:eastAsia="仿宋_GB2312"/>
          <w:sz w:val="28"/>
          <w:lang w:val="en-US" w:eastAsia="zh-CN"/>
        </w:rPr>
        <w:t>25</w:t>
      </w:r>
      <w:r>
        <w:rPr>
          <w:rFonts w:hint="default" w:ascii="仿宋_GB2312" w:eastAsia="仿宋_GB2312"/>
          <w:sz w:val="28"/>
          <w:lang w:eastAsia="zh-CN"/>
        </w:rPr>
        <w:t>年</w:t>
      </w:r>
      <w:r>
        <w:rPr>
          <w:rFonts w:hint="eastAsia" w:ascii="仿宋_GB2312" w:eastAsia="仿宋_GB2312"/>
          <w:sz w:val="28"/>
          <w:lang w:val="en-US" w:eastAsia="zh-CN"/>
        </w:rPr>
        <w:t>8</w:t>
      </w:r>
      <w:r>
        <w:rPr>
          <w:rFonts w:hint="default" w:ascii="仿宋_GB2312" w:eastAsia="仿宋_GB2312"/>
          <w:sz w:val="28"/>
          <w:lang w:eastAsia="zh-CN"/>
        </w:rPr>
        <w:t>月</w:t>
      </w:r>
    </w:p>
    <w:p w14:paraId="797F62A2">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p>
    <w:sdt>
      <w:sdtPr>
        <w:rPr>
          <w:rFonts w:ascii="宋体" w:hAnsi="宋体" w:eastAsia="宋体" w:cstheme="minorBidi"/>
          <w:kern w:val="2"/>
          <w:sz w:val="21"/>
          <w:szCs w:val="24"/>
          <w:lang w:val="en-US" w:eastAsia="zh-CN" w:bidi="ar-SA"/>
        </w:rPr>
        <w:id w:val="147463067"/>
        <w15:color w:val="DBDBDB"/>
        <w:docPartObj>
          <w:docPartGallery w:val="Table of Contents"/>
          <w:docPartUnique/>
        </w:docPartObj>
      </w:sdtPr>
      <w:sdtEndPr>
        <w:rPr>
          <w:rFonts w:hint="default" w:asciiTheme="minorHAnsi" w:hAnsiTheme="minorHAnsi" w:eastAsiaTheme="minorEastAsia" w:cstheme="minorBidi"/>
          <w:b/>
          <w:kern w:val="2"/>
          <w:sz w:val="24"/>
          <w:szCs w:val="24"/>
          <w:lang w:val="en-US" w:eastAsia="zh-CN" w:bidi="ar-SA"/>
        </w:rPr>
      </w:sdtEndPr>
      <w:sdtContent>
        <w:p w14:paraId="418D14B4">
          <w:pPr>
            <w:spacing w:before="0" w:beforeLines="0" w:after="0" w:afterLines="0" w:line="240" w:lineRule="auto"/>
            <w:ind w:left="0" w:leftChars="0" w:right="0" w:rightChars="0" w:firstLine="0" w:firstLineChars="0"/>
            <w:jc w:val="center"/>
            <w:rPr>
              <w:sz w:val="36"/>
              <w:szCs w:val="36"/>
            </w:rPr>
          </w:pPr>
          <w:r>
            <w:rPr>
              <w:rFonts w:ascii="宋体" w:hAnsi="宋体" w:eastAsia="宋体"/>
              <w:sz w:val="36"/>
              <w:szCs w:val="36"/>
            </w:rPr>
            <w:t>目录</w:t>
          </w:r>
        </w:p>
        <w:p w14:paraId="646338C4">
          <w:pPr>
            <w:pStyle w:val="13"/>
            <w:tabs>
              <w:tab w:val="right" w:leader="dot" w:pos="8306"/>
              <w:tab w:val="clear" w:pos="8296"/>
            </w:tabs>
          </w:pPr>
          <w:r>
            <w:rPr>
              <w:rFonts w:hint="default"/>
              <w:lang w:eastAsia="zh-CN"/>
            </w:rPr>
            <w:fldChar w:fldCharType="begin"/>
          </w:r>
          <w:r>
            <w:rPr>
              <w:rFonts w:hint="default"/>
              <w:lang w:eastAsia="zh-CN"/>
            </w:rPr>
            <w:instrText xml:space="preserve">TOC \o "1-2" \h \u </w:instrText>
          </w:r>
          <w:r>
            <w:rPr>
              <w:rFonts w:hint="default"/>
              <w:lang w:eastAsia="zh-CN"/>
            </w:rPr>
            <w:fldChar w:fldCharType="separate"/>
          </w:r>
          <w:r>
            <w:rPr>
              <w:rFonts w:hint="default"/>
              <w:lang w:eastAsia="zh-CN"/>
            </w:rPr>
            <w:fldChar w:fldCharType="begin"/>
          </w:r>
          <w:r>
            <w:rPr>
              <w:rFonts w:hint="default"/>
              <w:lang w:eastAsia="zh-CN"/>
            </w:rPr>
            <w:instrText xml:space="preserve"> HYPERLINK \l _Toc7021 </w:instrText>
          </w:r>
          <w:r>
            <w:rPr>
              <w:rFonts w:hint="default"/>
              <w:lang w:eastAsia="zh-CN"/>
            </w:rPr>
            <w:fldChar w:fldCharType="separate"/>
          </w:r>
          <w:r>
            <w:rPr>
              <w:rFonts w:hint="default" w:ascii="Times New Roman" w:hAnsi="Times New Roman" w:eastAsia="宋体" w:cs="Times New Roman"/>
              <w:szCs w:val="30"/>
              <w:lang w:eastAsia="zh-CN"/>
            </w:rPr>
            <w:t>一、验收项目概况</w:t>
          </w:r>
          <w:r>
            <w:tab/>
          </w:r>
          <w:r>
            <w:fldChar w:fldCharType="begin"/>
          </w:r>
          <w:r>
            <w:instrText xml:space="preserve"> PAGEREF _Toc7021 </w:instrText>
          </w:r>
          <w:r>
            <w:fldChar w:fldCharType="separate"/>
          </w:r>
          <w:r>
            <w:t>1</w:t>
          </w:r>
          <w:r>
            <w:fldChar w:fldCharType="end"/>
          </w:r>
          <w:r>
            <w:rPr>
              <w:rFonts w:hint="default"/>
              <w:lang w:eastAsia="zh-CN"/>
            </w:rPr>
            <w:fldChar w:fldCharType="end"/>
          </w:r>
        </w:p>
        <w:p w14:paraId="3FAEE4C8">
          <w:pPr>
            <w:pStyle w:val="13"/>
            <w:tabs>
              <w:tab w:val="right" w:leader="dot" w:pos="8306"/>
              <w:tab w:val="clear" w:pos="8296"/>
            </w:tabs>
          </w:pPr>
          <w:r>
            <w:rPr>
              <w:rFonts w:hint="default"/>
              <w:lang w:eastAsia="zh-CN"/>
            </w:rPr>
            <w:fldChar w:fldCharType="begin"/>
          </w:r>
          <w:r>
            <w:rPr>
              <w:rFonts w:hint="default"/>
              <w:lang w:eastAsia="zh-CN"/>
            </w:rPr>
            <w:instrText xml:space="preserve"> HYPERLINK \l _Toc13749 </w:instrText>
          </w:r>
          <w:r>
            <w:rPr>
              <w:rFonts w:hint="default"/>
              <w:lang w:eastAsia="zh-CN"/>
            </w:rPr>
            <w:fldChar w:fldCharType="separate"/>
          </w:r>
          <w:r>
            <w:rPr>
              <w:rFonts w:hint="default" w:ascii="Times New Roman" w:hAnsi="Times New Roman" w:eastAsia="宋体" w:cs="Times New Roman"/>
              <w:bCs/>
              <w:szCs w:val="30"/>
              <w:lang w:val="en-US" w:eastAsia="zh-CN"/>
            </w:rPr>
            <w:t>二、验收监测依据</w:t>
          </w:r>
          <w:r>
            <w:tab/>
          </w:r>
          <w:r>
            <w:fldChar w:fldCharType="begin"/>
          </w:r>
          <w:r>
            <w:instrText xml:space="preserve"> PAGEREF _Toc13749 </w:instrText>
          </w:r>
          <w:r>
            <w:fldChar w:fldCharType="separate"/>
          </w:r>
          <w:r>
            <w:t>1</w:t>
          </w:r>
          <w:r>
            <w:fldChar w:fldCharType="end"/>
          </w:r>
          <w:r>
            <w:rPr>
              <w:rFonts w:hint="default"/>
              <w:lang w:eastAsia="zh-CN"/>
            </w:rPr>
            <w:fldChar w:fldCharType="end"/>
          </w:r>
        </w:p>
        <w:p w14:paraId="3AD4FE4C">
          <w:pPr>
            <w:pStyle w:val="18"/>
            <w:tabs>
              <w:tab w:val="right" w:leader="dot" w:pos="8306"/>
            </w:tabs>
            <w:ind w:left="0" w:leftChars="0"/>
          </w:pPr>
          <w:r>
            <w:rPr>
              <w:rFonts w:hint="default" w:ascii="Times New Roman" w:hAnsi="Times New Roman" w:eastAsia="宋体" w:cs="Times New Roman"/>
              <w:b/>
              <w:sz w:val="28"/>
              <w:szCs w:val="30"/>
              <w:lang w:eastAsia="zh-CN"/>
            </w:rPr>
            <w:fldChar w:fldCharType="begin"/>
          </w:r>
          <w:r>
            <w:rPr>
              <w:rFonts w:hint="default" w:ascii="Times New Roman" w:hAnsi="Times New Roman" w:eastAsia="宋体" w:cs="Times New Roman"/>
              <w:b/>
              <w:sz w:val="28"/>
              <w:szCs w:val="30"/>
              <w:lang w:eastAsia="zh-CN"/>
            </w:rPr>
            <w:instrText xml:space="preserve"> HYPERLINK \l _Toc9219 </w:instrText>
          </w:r>
          <w:r>
            <w:rPr>
              <w:rFonts w:hint="default" w:ascii="Times New Roman" w:hAnsi="Times New Roman" w:eastAsia="宋体" w:cs="Times New Roman"/>
              <w:b/>
              <w:sz w:val="28"/>
              <w:szCs w:val="30"/>
              <w:lang w:eastAsia="zh-CN"/>
            </w:rPr>
            <w:fldChar w:fldCharType="separate"/>
          </w:r>
          <w:r>
            <w:rPr>
              <w:rFonts w:hint="default" w:ascii="Times New Roman" w:hAnsi="Times New Roman" w:eastAsia="宋体" w:cs="Times New Roman"/>
              <w:b/>
              <w:bCs w:val="0"/>
              <w:sz w:val="28"/>
              <w:szCs w:val="30"/>
              <w:lang w:eastAsia="zh-CN"/>
            </w:rPr>
            <w:t>三、 工程建设情况</w:t>
          </w:r>
          <w:r>
            <w:rPr>
              <w:rFonts w:ascii="Times New Roman" w:hAnsi="Times New Roman" w:eastAsia="宋体" w:cs="Times New Roman"/>
              <w:b/>
              <w:sz w:val="28"/>
              <w:szCs w:val="30"/>
            </w:rPr>
            <w:tab/>
          </w:r>
          <w:r>
            <w:rPr>
              <w:rFonts w:ascii="Times New Roman" w:hAnsi="Times New Roman" w:eastAsia="宋体" w:cs="Times New Roman"/>
              <w:b/>
              <w:sz w:val="28"/>
              <w:szCs w:val="30"/>
            </w:rPr>
            <w:fldChar w:fldCharType="begin"/>
          </w:r>
          <w:r>
            <w:rPr>
              <w:rFonts w:ascii="Times New Roman" w:hAnsi="Times New Roman" w:eastAsia="宋体" w:cs="Times New Roman"/>
              <w:b/>
              <w:sz w:val="28"/>
              <w:szCs w:val="30"/>
            </w:rPr>
            <w:instrText xml:space="preserve"> PAGEREF _Toc9219 </w:instrText>
          </w:r>
          <w:r>
            <w:rPr>
              <w:rFonts w:ascii="Times New Roman" w:hAnsi="Times New Roman" w:eastAsia="宋体" w:cs="Times New Roman"/>
              <w:b/>
              <w:sz w:val="28"/>
              <w:szCs w:val="30"/>
            </w:rPr>
            <w:fldChar w:fldCharType="separate"/>
          </w:r>
          <w:r>
            <w:rPr>
              <w:rFonts w:ascii="Times New Roman" w:hAnsi="Times New Roman" w:eastAsia="宋体" w:cs="Times New Roman"/>
              <w:b/>
              <w:sz w:val="28"/>
              <w:szCs w:val="30"/>
            </w:rPr>
            <w:t>3</w:t>
          </w:r>
          <w:r>
            <w:rPr>
              <w:rFonts w:ascii="Times New Roman" w:hAnsi="Times New Roman" w:eastAsia="宋体" w:cs="Times New Roman"/>
              <w:b/>
              <w:sz w:val="28"/>
              <w:szCs w:val="30"/>
            </w:rPr>
            <w:fldChar w:fldCharType="end"/>
          </w:r>
          <w:r>
            <w:rPr>
              <w:rFonts w:hint="default" w:ascii="Times New Roman" w:hAnsi="Times New Roman" w:eastAsia="宋体" w:cs="Times New Roman"/>
              <w:b/>
              <w:sz w:val="28"/>
              <w:szCs w:val="30"/>
              <w:lang w:eastAsia="zh-CN"/>
            </w:rPr>
            <w:fldChar w:fldCharType="end"/>
          </w:r>
        </w:p>
        <w:p w14:paraId="184C3E71">
          <w:pPr>
            <w:pStyle w:val="18"/>
            <w:tabs>
              <w:tab w:val="right" w:leader="dot" w:pos="8306"/>
            </w:tabs>
          </w:pPr>
          <w:r>
            <w:rPr>
              <w:rFonts w:hint="default"/>
              <w:lang w:eastAsia="zh-CN"/>
            </w:rPr>
            <w:fldChar w:fldCharType="begin"/>
          </w:r>
          <w:r>
            <w:rPr>
              <w:rFonts w:hint="default"/>
              <w:lang w:eastAsia="zh-CN"/>
            </w:rPr>
            <w:instrText xml:space="preserve"> HYPERLINK \l _Toc21405 </w:instrText>
          </w:r>
          <w:r>
            <w:rPr>
              <w:rFonts w:hint="default"/>
              <w:lang w:eastAsia="zh-CN"/>
            </w:rPr>
            <w:fldChar w:fldCharType="separate"/>
          </w:r>
          <w:r>
            <w:rPr>
              <w:rFonts w:hint="default" w:ascii="Times New Roman" w:hAnsi="Times New Roman" w:eastAsia="宋体" w:cs="Times New Roman"/>
              <w:bCs/>
            </w:rPr>
            <w:t>3.1</w:t>
          </w:r>
          <w:r>
            <w:rPr>
              <w:rFonts w:hint="default" w:ascii="Times New Roman" w:hAnsi="Times New Roman" w:eastAsia="宋体" w:cs="Times New Roman"/>
              <w:bCs/>
              <w:lang w:eastAsia="zh-CN"/>
            </w:rPr>
            <w:t>地理位置</w:t>
          </w:r>
          <w:r>
            <w:rPr>
              <w:rFonts w:hint="default" w:ascii="Times New Roman" w:hAnsi="Times New Roman" w:eastAsia="宋体" w:cs="Times New Roman"/>
              <w:bCs/>
            </w:rPr>
            <w:t>及平面布置</w:t>
          </w:r>
          <w:r>
            <w:tab/>
          </w:r>
          <w:r>
            <w:fldChar w:fldCharType="begin"/>
          </w:r>
          <w:r>
            <w:instrText xml:space="preserve"> PAGEREF _Toc21405 </w:instrText>
          </w:r>
          <w:r>
            <w:fldChar w:fldCharType="separate"/>
          </w:r>
          <w:r>
            <w:t>3</w:t>
          </w:r>
          <w:r>
            <w:fldChar w:fldCharType="end"/>
          </w:r>
          <w:r>
            <w:rPr>
              <w:rFonts w:hint="default"/>
              <w:lang w:eastAsia="zh-CN"/>
            </w:rPr>
            <w:fldChar w:fldCharType="end"/>
          </w:r>
        </w:p>
        <w:p w14:paraId="3B72A51C">
          <w:pPr>
            <w:pStyle w:val="18"/>
            <w:tabs>
              <w:tab w:val="right" w:leader="dot" w:pos="8306"/>
            </w:tabs>
          </w:pPr>
          <w:r>
            <w:rPr>
              <w:rFonts w:hint="default"/>
              <w:lang w:eastAsia="zh-CN"/>
            </w:rPr>
            <w:fldChar w:fldCharType="begin"/>
          </w:r>
          <w:r>
            <w:rPr>
              <w:rFonts w:hint="default"/>
              <w:lang w:eastAsia="zh-CN"/>
            </w:rPr>
            <w:instrText xml:space="preserve"> HYPERLINK \l _Toc10854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3.2建设内容</w:t>
          </w:r>
          <w:r>
            <w:tab/>
          </w:r>
          <w:r>
            <w:fldChar w:fldCharType="begin"/>
          </w:r>
          <w:r>
            <w:instrText xml:space="preserve"> PAGEREF _Toc10854 </w:instrText>
          </w:r>
          <w:r>
            <w:fldChar w:fldCharType="separate"/>
          </w:r>
          <w:r>
            <w:t>4</w:t>
          </w:r>
          <w:r>
            <w:fldChar w:fldCharType="end"/>
          </w:r>
          <w:r>
            <w:rPr>
              <w:rFonts w:hint="default"/>
              <w:lang w:eastAsia="zh-CN"/>
            </w:rPr>
            <w:fldChar w:fldCharType="end"/>
          </w:r>
        </w:p>
        <w:p w14:paraId="64AACCB7">
          <w:pPr>
            <w:pStyle w:val="18"/>
            <w:tabs>
              <w:tab w:val="right" w:leader="dot" w:pos="8306"/>
            </w:tabs>
          </w:pPr>
          <w:r>
            <w:rPr>
              <w:rFonts w:hint="default"/>
              <w:lang w:eastAsia="zh-CN"/>
            </w:rPr>
            <w:fldChar w:fldCharType="begin"/>
          </w:r>
          <w:r>
            <w:rPr>
              <w:rFonts w:hint="default"/>
              <w:lang w:eastAsia="zh-CN"/>
            </w:rPr>
            <w:instrText xml:space="preserve"> HYPERLINK \l _Toc19317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3.3主要原辅材料</w:t>
          </w:r>
          <w:r>
            <w:tab/>
          </w:r>
          <w:r>
            <w:fldChar w:fldCharType="begin"/>
          </w:r>
          <w:r>
            <w:instrText xml:space="preserve"> PAGEREF _Toc19317 </w:instrText>
          </w:r>
          <w:r>
            <w:fldChar w:fldCharType="separate"/>
          </w:r>
          <w:r>
            <w:t>4</w:t>
          </w:r>
          <w:r>
            <w:fldChar w:fldCharType="end"/>
          </w:r>
          <w:r>
            <w:rPr>
              <w:rFonts w:hint="default"/>
              <w:lang w:eastAsia="zh-CN"/>
            </w:rPr>
            <w:fldChar w:fldCharType="end"/>
          </w:r>
        </w:p>
        <w:p w14:paraId="1A04FB28">
          <w:pPr>
            <w:pStyle w:val="18"/>
            <w:tabs>
              <w:tab w:val="right" w:leader="dot" w:pos="8306"/>
            </w:tabs>
          </w:pPr>
          <w:r>
            <w:rPr>
              <w:rFonts w:hint="default"/>
              <w:lang w:eastAsia="zh-CN"/>
            </w:rPr>
            <w:fldChar w:fldCharType="begin"/>
          </w:r>
          <w:r>
            <w:rPr>
              <w:rFonts w:hint="default"/>
              <w:lang w:eastAsia="zh-CN"/>
            </w:rPr>
            <w:instrText xml:space="preserve"> HYPERLINK \l _Toc23082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3.4建设项目生产设备</w:t>
          </w:r>
          <w:r>
            <w:tab/>
          </w:r>
          <w:r>
            <w:fldChar w:fldCharType="begin"/>
          </w:r>
          <w:r>
            <w:instrText xml:space="preserve"> PAGEREF _Toc23082 </w:instrText>
          </w:r>
          <w:r>
            <w:fldChar w:fldCharType="separate"/>
          </w:r>
          <w:r>
            <w:t>4</w:t>
          </w:r>
          <w:r>
            <w:fldChar w:fldCharType="end"/>
          </w:r>
          <w:r>
            <w:rPr>
              <w:rFonts w:hint="default"/>
              <w:lang w:eastAsia="zh-CN"/>
            </w:rPr>
            <w:fldChar w:fldCharType="end"/>
          </w:r>
        </w:p>
        <w:p w14:paraId="2204C62D">
          <w:pPr>
            <w:pStyle w:val="18"/>
            <w:tabs>
              <w:tab w:val="right" w:leader="dot" w:pos="8306"/>
            </w:tabs>
          </w:pPr>
          <w:r>
            <w:rPr>
              <w:rFonts w:hint="default"/>
              <w:lang w:eastAsia="zh-CN"/>
            </w:rPr>
            <w:fldChar w:fldCharType="begin"/>
          </w:r>
          <w:r>
            <w:rPr>
              <w:rFonts w:hint="default"/>
              <w:lang w:eastAsia="zh-CN"/>
            </w:rPr>
            <w:instrText xml:space="preserve"> HYPERLINK \l _Toc3283 </w:instrText>
          </w:r>
          <w:r>
            <w:rPr>
              <w:rFonts w:hint="default"/>
              <w:lang w:eastAsia="zh-CN"/>
            </w:rPr>
            <w:fldChar w:fldCharType="separate"/>
          </w:r>
          <w:r>
            <w:rPr>
              <w:rFonts w:hint="default" w:ascii="Times New Roman" w:hAnsi="Times New Roman" w:eastAsia="宋体" w:cs="Times New Roman"/>
              <w:kern w:val="0"/>
              <w:szCs w:val="24"/>
              <w:lang w:val="en-US" w:eastAsia="zh-CN" w:bidi="ar"/>
            </w:rPr>
            <w:t>3.5生产工艺情况介绍</w:t>
          </w:r>
          <w:r>
            <w:tab/>
          </w:r>
          <w:r>
            <w:fldChar w:fldCharType="begin"/>
          </w:r>
          <w:r>
            <w:instrText xml:space="preserve"> PAGEREF _Toc3283 </w:instrText>
          </w:r>
          <w:r>
            <w:fldChar w:fldCharType="separate"/>
          </w:r>
          <w:r>
            <w:t>4</w:t>
          </w:r>
          <w:r>
            <w:fldChar w:fldCharType="end"/>
          </w:r>
          <w:r>
            <w:rPr>
              <w:rFonts w:hint="default"/>
              <w:lang w:eastAsia="zh-CN"/>
            </w:rPr>
            <w:fldChar w:fldCharType="end"/>
          </w:r>
        </w:p>
        <w:p w14:paraId="2CA8DD81">
          <w:pPr>
            <w:pStyle w:val="18"/>
            <w:tabs>
              <w:tab w:val="right" w:leader="dot" w:pos="8306"/>
            </w:tabs>
          </w:pPr>
          <w:r>
            <w:rPr>
              <w:rFonts w:hint="default"/>
              <w:lang w:eastAsia="zh-CN"/>
            </w:rPr>
            <w:fldChar w:fldCharType="begin"/>
          </w:r>
          <w:r>
            <w:rPr>
              <w:rFonts w:hint="default"/>
              <w:lang w:eastAsia="zh-CN"/>
            </w:rPr>
            <w:instrText xml:space="preserve"> HYPERLINK \l _Toc29965 </w:instrText>
          </w:r>
          <w:r>
            <w:rPr>
              <w:rFonts w:hint="default"/>
              <w:lang w:eastAsia="zh-CN"/>
            </w:rPr>
            <w:fldChar w:fldCharType="separate"/>
          </w:r>
          <w:r>
            <w:rPr>
              <w:rFonts w:hint="default" w:ascii="Times New Roman" w:hAnsi="Times New Roman" w:eastAsia="宋体" w:cs="Times New Roman"/>
              <w:bCs/>
              <w:szCs w:val="24"/>
            </w:rPr>
            <w:t>3.6项目变动情况</w:t>
          </w:r>
          <w:r>
            <w:tab/>
          </w:r>
          <w:r>
            <w:fldChar w:fldCharType="begin"/>
          </w:r>
          <w:r>
            <w:instrText xml:space="preserve"> PAGEREF _Toc29965 </w:instrText>
          </w:r>
          <w:r>
            <w:fldChar w:fldCharType="separate"/>
          </w:r>
          <w:r>
            <w:t>5</w:t>
          </w:r>
          <w:r>
            <w:fldChar w:fldCharType="end"/>
          </w:r>
          <w:r>
            <w:rPr>
              <w:rFonts w:hint="default"/>
              <w:lang w:eastAsia="zh-CN"/>
            </w:rPr>
            <w:fldChar w:fldCharType="end"/>
          </w:r>
        </w:p>
        <w:p w14:paraId="42B59220">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_Toc28878 </w:instrText>
          </w:r>
          <w:r>
            <w:rPr>
              <w:rFonts w:hint="default"/>
              <w:lang w:eastAsia="zh-CN"/>
            </w:rPr>
            <w:fldChar w:fldCharType="separate"/>
          </w:r>
          <w:r>
            <w:rPr>
              <w:rFonts w:hint="default" w:ascii="Times New Roman" w:hAnsi="Times New Roman" w:eastAsia="宋体" w:cs="Times New Roman"/>
              <w:lang w:val="en-US" w:eastAsia="zh-CN"/>
            </w:rPr>
            <w:t>四、环境保护设施</w:t>
          </w:r>
          <w:r>
            <w:tab/>
          </w:r>
          <w:r>
            <w:rPr>
              <w:rFonts w:hint="eastAsia"/>
              <w:lang w:val="en-US" w:eastAsia="zh-CN"/>
            </w:rPr>
            <w:t>.</w:t>
          </w:r>
          <w:r>
            <w:fldChar w:fldCharType="begin"/>
          </w:r>
          <w:r>
            <w:instrText xml:space="preserve"> PAGEREF _Toc28878 </w:instrText>
          </w:r>
          <w:r>
            <w:fldChar w:fldCharType="separate"/>
          </w:r>
          <w:r>
            <w:t>7</w:t>
          </w:r>
          <w:r>
            <w:fldChar w:fldCharType="end"/>
          </w:r>
          <w:r>
            <w:rPr>
              <w:rFonts w:hint="default"/>
              <w:lang w:eastAsia="zh-CN"/>
            </w:rPr>
            <w:fldChar w:fldCharType="end"/>
          </w:r>
        </w:p>
        <w:p w14:paraId="7858EDE4">
          <w:pPr>
            <w:pStyle w:val="18"/>
            <w:tabs>
              <w:tab w:val="right" w:leader="dot" w:pos="8306"/>
            </w:tabs>
          </w:pPr>
          <w:r>
            <w:rPr>
              <w:rFonts w:hint="default"/>
              <w:lang w:eastAsia="zh-CN"/>
            </w:rPr>
            <w:fldChar w:fldCharType="begin"/>
          </w:r>
          <w:r>
            <w:rPr>
              <w:rFonts w:hint="default"/>
              <w:lang w:eastAsia="zh-CN"/>
            </w:rPr>
            <w:instrText xml:space="preserve"> HYPERLINK \l _Toc22749 </w:instrText>
          </w:r>
          <w:r>
            <w:rPr>
              <w:rFonts w:hint="default"/>
              <w:lang w:eastAsia="zh-CN"/>
            </w:rPr>
            <w:fldChar w:fldCharType="separate"/>
          </w:r>
          <w:r>
            <w:rPr>
              <w:rFonts w:hint="default" w:ascii="Times New Roman" w:hAnsi="Times New Roman" w:eastAsia="宋体" w:cs="Times New Roman"/>
              <w:bCs/>
              <w:lang w:val="en-US" w:eastAsia="zh-CN"/>
            </w:rPr>
            <w:t>4.1污染物治理/防治措施</w:t>
          </w:r>
          <w:r>
            <w:rPr>
              <w:rFonts w:hint="eastAsia" w:ascii="Times New Roman" w:hAnsi="Times New Roman" w:eastAsia="宋体" w:cs="Times New Roman"/>
              <w:bCs/>
              <w:lang w:val="en-US" w:eastAsia="zh-CN"/>
            </w:rPr>
            <w:t>.</w:t>
          </w:r>
          <w:r>
            <w:tab/>
          </w:r>
          <w:r>
            <w:fldChar w:fldCharType="begin"/>
          </w:r>
          <w:r>
            <w:instrText xml:space="preserve"> PAGEREF _Toc22749 </w:instrText>
          </w:r>
          <w:r>
            <w:fldChar w:fldCharType="separate"/>
          </w:r>
          <w:r>
            <w:t>7</w:t>
          </w:r>
          <w:r>
            <w:fldChar w:fldCharType="end"/>
          </w:r>
          <w:r>
            <w:rPr>
              <w:rFonts w:hint="default"/>
              <w:lang w:eastAsia="zh-CN"/>
            </w:rPr>
            <w:fldChar w:fldCharType="end"/>
          </w:r>
        </w:p>
        <w:p w14:paraId="227CB038">
          <w:pPr>
            <w:pStyle w:val="18"/>
            <w:tabs>
              <w:tab w:val="right" w:leader="dot" w:pos="8306"/>
            </w:tabs>
          </w:pPr>
          <w:r>
            <w:rPr>
              <w:rFonts w:hint="default"/>
              <w:lang w:eastAsia="zh-CN"/>
            </w:rPr>
            <w:fldChar w:fldCharType="begin"/>
          </w:r>
          <w:r>
            <w:rPr>
              <w:rFonts w:hint="default"/>
              <w:lang w:eastAsia="zh-CN"/>
            </w:rPr>
            <w:instrText xml:space="preserve"> HYPERLINK \l _Toc2154 </w:instrText>
          </w:r>
          <w:r>
            <w:rPr>
              <w:rFonts w:hint="default"/>
              <w:lang w:eastAsia="zh-CN"/>
            </w:rPr>
            <w:fldChar w:fldCharType="separate"/>
          </w:r>
          <w:r>
            <w:rPr>
              <w:rFonts w:hint="default" w:ascii="Times New Roman" w:hAnsi="Times New Roman" w:eastAsia="宋体" w:cs="Times New Roman"/>
              <w:lang w:val="en-US" w:eastAsia="zh-CN"/>
            </w:rPr>
            <w:t>4.2环保设施投资</w:t>
          </w:r>
          <w:r>
            <w:tab/>
          </w:r>
          <w:r>
            <w:fldChar w:fldCharType="begin"/>
          </w:r>
          <w:r>
            <w:instrText xml:space="preserve"> PAGEREF _Toc2154 </w:instrText>
          </w:r>
          <w:r>
            <w:fldChar w:fldCharType="separate"/>
          </w:r>
          <w:r>
            <w:t>7</w:t>
          </w:r>
          <w:r>
            <w:fldChar w:fldCharType="end"/>
          </w:r>
          <w:r>
            <w:rPr>
              <w:rFonts w:hint="default"/>
              <w:lang w:eastAsia="zh-CN"/>
            </w:rPr>
            <w:fldChar w:fldCharType="end"/>
          </w:r>
        </w:p>
        <w:p w14:paraId="4D15A23C">
          <w:pPr>
            <w:pStyle w:val="18"/>
            <w:tabs>
              <w:tab w:val="right" w:leader="dot" w:pos="8306"/>
            </w:tabs>
          </w:pPr>
          <w:r>
            <w:rPr>
              <w:rFonts w:hint="default"/>
              <w:lang w:eastAsia="zh-CN"/>
            </w:rPr>
            <w:fldChar w:fldCharType="begin"/>
          </w:r>
          <w:r>
            <w:rPr>
              <w:rFonts w:hint="default"/>
              <w:lang w:eastAsia="zh-CN"/>
            </w:rPr>
            <w:instrText xml:space="preserve"> HYPERLINK \l _Toc5514 </w:instrText>
          </w:r>
          <w:r>
            <w:rPr>
              <w:rFonts w:hint="default"/>
              <w:lang w:eastAsia="zh-CN"/>
            </w:rPr>
            <w:fldChar w:fldCharType="separate"/>
          </w:r>
          <w:r>
            <w:rPr>
              <w:rFonts w:hint="default" w:ascii="Times New Roman" w:hAnsi="Times New Roman" w:eastAsia="宋体" w:cs="Times New Roman"/>
              <w:bCs/>
              <w:szCs w:val="24"/>
              <w:lang w:val="en-US" w:eastAsia="zh-CN"/>
            </w:rPr>
            <w:t>4.3环评批复意见落实情况表</w:t>
          </w:r>
          <w:r>
            <w:tab/>
          </w:r>
          <w:r>
            <w:fldChar w:fldCharType="begin"/>
          </w:r>
          <w:r>
            <w:instrText xml:space="preserve"> PAGEREF _Toc5514 </w:instrText>
          </w:r>
          <w:r>
            <w:fldChar w:fldCharType="separate"/>
          </w:r>
          <w:r>
            <w:t>9</w:t>
          </w:r>
          <w:r>
            <w:fldChar w:fldCharType="end"/>
          </w:r>
          <w:r>
            <w:rPr>
              <w:rFonts w:hint="default"/>
              <w:lang w:eastAsia="zh-CN"/>
            </w:rPr>
            <w:fldChar w:fldCharType="end"/>
          </w:r>
        </w:p>
        <w:p w14:paraId="00B6D254">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_Toc25090 </w:instrText>
          </w:r>
          <w:r>
            <w:rPr>
              <w:rFonts w:hint="default"/>
              <w:lang w:eastAsia="zh-CN"/>
            </w:rPr>
            <w:fldChar w:fldCharType="separate"/>
          </w:r>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r>
            <w:rPr>
              <w:rFonts w:hint="eastAsia" w:ascii="Times New Roman" w:hAnsi="Times New Roman" w:eastAsia="宋体" w:cs="Times New Roman"/>
              <w:lang w:val="en-US" w:eastAsia="zh-CN"/>
            </w:rPr>
            <w:t>.</w:t>
          </w:r>
          <w:r>
            <w:tab/>
          </w:r>
          <w:r>
            <w:fldChar w:fldCharType="begin"/>
          </w:r>
          <w:r>
            <w:instrText xml:space="preserve"> PAGEREF _Toc25090 </w:instrText>
          </w:r>
          <w:r>
            <w:fldChar w:fldCharType="separate"/>
          </w:r>
          <w:r>
            <w:t>11</w:t>
          </w:r>
          <w:r>
            <w:fldChar w:fldCharType="end"/>
          </w:r>
          <w:r>
            <w:rPr>
              <w:rFonts w:hint="default"/>
              <w:lang w:eastAsia="zh-CN"/>
            </w:rPr>
            <w:fldChar w:fldCharType="end"/>
          </w:r>
        </w:p>
        <w:p w14:paraId="63CFBAA6">
          <w:pPr>
            <w:pStyle w:val="18"/>
            <w:tabs>
              <w:tab w:val="right" w:leader="dot" w:pos="8306"/>
            </w:tabs>
          </w:pPr>
          <w:r>
            <w:rPr>
              <w:rFonts w:hint="default"/>
              <w:lang w:eastAsia="zh-CN"/>
            </w:rPr>
            <w:fldChar w:fldCharType="begin"/>
          </w:r>
          <w:r>
            <w:rPr>
              <w:rFonts w:hint="default"/>
              <w:lang w:eastAsia="zh-CN"/>
            </w:rPr>
            <w:instrText xml:space="preserve"> HYPERLINK \l _Toc2947 </w:instrText>
          </w:r>
          <w:r>
            <w:rPr>
              <w:rFonts w:hint="default"/>
              <w:lang w:eastAsia="zh-CN"/>
            </w:rPr>
            <w:fldChar w:fldCharType="separate"/>
          </w:r>
          <w:r>
            <w:rPr>
              <w:rFonts w:hint="default" w:ascii="Times New Roman" w:hAnsi="Times New Roman" w:eastAsia="宋体" w:cs="Times New Roman"/>
              <w:bCs/>
              <w:lang w:val="en-US" w:eastAsia="zh-CN"/>
            </w:rPr>
            <w:t>5.1建设项目环评报告</w:t>
          </w:r>
          <w:r>
            <w:rPr>
              <w:rFonts w:hint="eastAsia" w:cs="Times New Roman"/>
              <w:bCs/>
              <w:lang w:val="en-US" w:eastAsia="zh-CN"/>
            </w:rPr>
            <w:t>表</w:t>
          </w:r>
          <w:r>
            <w:rPr>
              <w:rFonts w:hint="default" w:ascii="Times New Roman" w:hAnsi="Times New Roman" w:eastAsia="宋体" w:cs="Times New Roman"/>
              <w:bCs/>
              <w:lang w:val="en-US" w:eastAsia="zh-CN"/>
            </w:rPr>
            <w:t>的主要结论与建议</w:t>
          </w:r>
          <w:r>
            <w:tab/>
          </w:r>
          <w:r>
            <w:rPr>
              <w:rFonts w:hint="eastAsia"/>
              <w:lang w:val="en-US" w:eastAsia="zh-CN"/>
            </w:rPr>
            <w:t>.</w:t>
          </w:r>
          <w:r>
            <w:fldChar w:fldCharType="begin"/>
          </w:r>
          <w:r>
            <w:instrText xml:space="preserve"> PAGEREF _Toc2947 </w:instrText>
          </w:r>
          <w:r>
            <w:fldChar w:fldCharType="separate"/>
          </w:r>
          <w:r>
            <w:t>11</w:t>
          </w:r>
          <w:r>
            <w:fldChar w:fldCharType="end"/>
          </w:r>
          <w:r>
            <w:rPr>
              <w:rFonts w:hint="default"/>
              <w:lang w:eastAsia="zh-CN"/>
            </w:rPr>
            <w:fldChar w:fldCharType="end"/>
          </w:r>
        </w:p>
        <w:p w14:paraId="2014655A">
          <w:pPr>
            <w:pStyle w:val="18"/>
            <w:tabs>
              <w:tab w:val="right" w:leader="dot" w:pos="8306"/>
            </w:tabs>
          </w:pPr>
          <w:r>
            <w:rPr>
              <w:rFonts w:hint="default"/>
              <w:lang w:eastAsia="zh-CN"/>
            </w:rPr>
            <w:fldChar w:fldCharType="begin"/>
          </w:r>
          <w:r>
            <w:rPr>
              <w:rFonts w:hint="default"/>
              <w:lang w:eastAsia="zh-CN"/>
            </w:rPr>
            <w:instrText xml:space="preserve"> HYPERLINK \l _Toc11176 </w:instrText>
          </w:r>
          <w:r>
            <w:rPr>
              <w:rFonts w:hint="default"/>
              <w:lang w:eastAsia="zh-CN"/>
            </w:rPr>
            <w:fldChar w:fldCharType="separate"/>
          </w:r>
          <w:r>
            <w:rPr>
              <w:rFonts w:hint="default" w:ascii="Times New Roman" w:hAnsi="Times New Roman" w:eastAsia="宋体" w:cs="Times New Roman"/>
              <w:bCs/>
              <w:szCs w:val="24"/>
              <w:lang w:val="en-US" w:eastAsia="zh-CN"/>
            </w:rPr>
            <w:t>5.2审批部门审批决定</w:t>
          </w:r>
          <w:r>
            <w:rPr>
              <w:rFonts w:hint="eastAsia" w:cs="Times New Roman"/>
              <w:bCs/>
              <w:szCs w:val="24"/>
              <w:lang w:val="en-US" w:eastAsia="zh-CN"/>
            </w:rPr>
            <w:t>（杭环钱环备【2024】71号）</w:t>
          </w:r>
          <w:r>
            <w:tab/>
          </w:r>
          <w:r>
            <w:fldChar w:fldCharType="begin"/>
          </w:r>
          <w:r>
            <w:instrText xml:space="preserve"> PAGEREF _Toc11176 </w:instrText>
          </w:r>
          <w:r>
            <w:fldChar w:fldCharType="separate"/>
          </w:r>
          <w:r>
            <w:t>14</w:t>
          </w:r>
          <w:r>
            <w:fldChar w:fldCharType="end"/>
          </w:r>
          <w:r>
            <w:rPr>
              <w:rFonts w:hint="default"/>
              <w:lang w:eastAsia="zh-CN"/>
            </w:rPr>
            <w:fldChar w:fldCharType="end"/>
          </w:r>
        </w:p>
        <w:p w14:paraId="46EA14E0">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_Toc29162 </w:instrText>
          </w:r>
          <w:r>
            <w:rPr>
              <w:rFonts w:hint="default"/>
              <w:lang w:eastAsia="zh-CN"/>
            </w:rPr>
            <w:fldChar w:fldCharType="separate"/>
          </w:r>
          <w:r>
            <w:rPr>
              <w:rFonts w:hint="eastAsia" w:ascii="Times New Roman" w:hAnsi="Times New Roman" w:eastAsia="宋体" w:cs="Times New Roman"/>
              <w:bCs w:val="0"/>
              <w:szCs w:val="30"/>
              <w:lang w:val="en-US" w:eastAsia="zh-CN"/>
            </w:rPr>
            <w:t xml:space="preserve">六、 </w:t>
          </w:r>
          <w:r>
            <w:rPr>
              <w:rFonts w:hint="default" w:ascii="Times New Roman" w:hAnsi="Times New Roman" w:eastAsia="宋体" w:cs="Times New Roman"/>
              <w:bCs w:val="0"/>
              <w:szCs w:val="30"/>
              <w:lang w:val="en-US" w:eastAsia="zh-CN"/>
            </w:rPr>
            <w:t>验收执行标准</w:t>
          </w:r>
          <w:r>
            <w:rPr>
              <w:rFonts w:hint="eastAsia" w:ascii="Times New Roman" w:hAnsi="Times New Roman" w:eastAsia="宋体" w:cs="Times New Roman"/>
              <w:bCs w:val="0"/>
              <w:szCs w:val="30"/>
              <w:lang w:val="en-US" w:eastAsia="zh-CN"/>
            </w:rPr>
            <w:t>..</w:t>
          </w:r>
          <w:r>
            <w:tab/>
          </w:r>
          <w:r>
            <w:fldChar w:fldCharType="begin"/>
          </w:r>
          <w:r>
            <w:instrText xml:space="preserve"> PAGEREF _Toc29162 </w:instrText>
          </w:r>
          <w:r>
            <w:fldChar w:fldCharType="separate"/>
          </w:r>
          <w:r>
            <w:t>15</w:t>
          </w:r>
          <w:r>
            <w:fldChar w:fldCharType="end"/>
          </w:r>
          <w:r>
            <w:rPr>
              <w:rFonts w:hint="default"/>
              <w:lang w:eastAsia="zh-CN"/>
            </w:rPr>
            <w:fldChar w:fldCharType="end"/>
          </w:r>
        </w:p>
        <w:p w14:paraId="7B8AE779">
          <w:pPr>
            <w:pStyle w:val="18"/>
            <w:tabs>
              <w:tab w:val="right" w:leader="dot" w:pos="8306"/>
            </w:tabs>
          </w:pPr>
          <w:r>
            <w:rPr>
              <w:rFonts w:hint="default"/>
              <w:lang w:eastAsia="zh-CN"/>
            </w:rPr>
            <w:fldChar w:fldCharType="begin"/>
          </w:r>
          <w:r>
            <w:rPr>
              <w:rFonts w:hint="default"/>
              <w:lang w:eastAsia="zh-CN"/>
            </w:rPr>
            <w:instrText xml:space="preserve"> HYPERLINK \l _Toc3828 </w:instrText>
          </w:r>
          <w:r>
            <w:rPr>
              <w:rFonts w:hint="default"/>
              <w:lang w:eastAsia="zh-CN"/>
            </w:rPr>
            <w:fldChar w:fldCharType="separate"/>
          </w:r>
          <w:r>
            <w:rPr>
              <w:rFonts w:hint="eastAsia" w:ascii="Times New Roman" w:hAnsi="Times New Roman" w:cs="Times New Roman"/>
              <w:bCs w:val="0"/>
              <w:szCs w:val="24"/>
              <w:lang w:val="en-US" w:eastAsia="zh-CN"/>
            </w:rPr>
            <w:t>6</w:t>
          </w:r>
          <w:r>
            <w:rPr>
              <w:rFonts w:hint="default" w:ascii="Times New Roman" w:hAnsi="Times New Roman" w:eastAsia="宋体" w:cs="Times New Roman"/>
              <w:bCs w:val="0"/>
              <w:szCs w:val="24"/>
              <w:lang w:val="en-US" w:eastAsia="zh-CN"/>
            </w:rPr>
            <w:t>.1废水</w:t>
          </w:r>
          <w:r>
            <w:rPr>
              <w:rFonts w:hint="eastAsia" w:ascii="Times New Roman" w:hAnsi="Times New Roman" w:eastAsia="宋体" w:cs="Times New Roman"/>
              <w:bCs w:val="0"/>
              <w:szCs w:val="24"/>
              <w:lang w:val="en-US" w:eastAsia="zh-CN"/>
            </w:rPr>
            <w:t>..</w:t>
          </w:r>
          <w:r>
            <w:tab/>
          </w:r>
          <w:r>
            <w:fldChar w:fldCharType="begin"/>
          </w:r>
          <w:r>
            <w:instrText xml:space="preserve"> PAGEREF _Toc3828 </w:instrText>
          </w:r>
          <w:r>
            <w:fldChar w:fldCharType="separate"/>
          </w:r>
          <w:r>
            <w:t>15</w:t>
          </w:r>
          <w:r>
            <w:fldChar w:fldCharType="end"/>
          </w:r>
          <w:r>
            <w:rPr>
              <w:rFonts w:hint="default"/>
              <w:lang w:eastAsia="zh-CN"/>
            </w:rPr>
            <w:fldChar w:fldCharType="end"/>
          </w:r>
        </w:p>
        <w:p w14:paraId="232DCE87">
          <w:pPr>
            <w:pStyle w:val="18"/>
            <w:tabs>
              <w:tab w:val="right" w:leader="dot" w:pos="8306"/>
            </w:tabs>
          </w:pPr>
          <w:r>
            <w:rPr>
              <w:rFonts w:hint="default"/>
              <w:lang w:eastAsia="zh-CN"/>
            </w:rPr>
            <w:fldChar w:fldCharType="begin"/>
          </w:r>
          <w:r>
            <w:rPr>
              <w:rFonts w:hint="default"/>
              <w:lang w:eastAsia="zh-CN"/>
            </w:rPr>
            <w:instrText xml:space="preserve"> HYPERLINK \l _Toc337 </w:instrText>
          </w:r>
          <w:r>
            <w:rPr>
              <w:rFonts w:hint="default"/>
              <w:lang w:eastAsia="zh-CN"/>
            </w:rPr>
            <w:fldChar w:fldCharType="separate"/>
          </w:r>
          <w:r>
            <w:rPr>
              <w:rFonts w:hint="eastAsia" w:ascii="Times New Roman" w:hAnsi="Times New Roman" w:eastAsia="宋体" w:cs="Times New Roman"/>
              <w:bCs w:val="0"/>
              <w:szCs w:val="24"/>
              <w:lang w:val="en-US" w:eastAsia="zh-CN"/>
            </w:rPr>
            <w:t>6</w:t>
          </w:r>
          <w:r>
            <w:rPr>
              <w:rFonts w:hint="default" w:ascii="Times New Roman" w:hAnsi="Times New Roman" w:eastAsia="宋体" w:cs="Times New Roman"/>
              <w:bCs w:val="0"/>
              <w:szCs w:val="24"/>
              <w:lang w:val="en-US" w:eastAsia="zh-CN"/>
            </w:rPr>
            <w:t>.2废气</w:t>
          </w:r>
          <w:r>
            <w:tab/>
          </w:r>
          <w:r>
            <w:fldChar w:fldCharType="begin"/>
          </w:r>
          <w:r>
            <w:instrText xml:space="preserve"> PAGEREF _Toc337 </w:instrText>
          </w:r>
          <w:r>
            <w:fldChar w:fldCharType="separate"/>
          </w:r>
          <w:r>
            <w:t>15</w:t>
          </w:r>
          <w:r>
            <w:fldChar w:fldCharType="end"/>
          </w:r>
          <w:r>
            <w:rPr>
              <w:rFonts w:hint="default"/>
              <w:lang w:eastAsia="zh-CN"/>
            </w:rPr>
            <w:fldChar w:fldCharType="end"/>
          </w:r>
        </w:p>
        <w:p w14:paraId="7C026DEC">
          <w:pPr>
            <w:pStyle w:val="18"/>
            <w:tabs>
              <w:tab w:val="right" w:leader="dot" w:pos="8306"/>
            </w:tabs>
          </w:pPr>
          <w:r>
            <w:rPr>
              <w:rFonts w:hint="default"/>
              <w:lang w:eastAsia="zh-CN"/>
            </w:rPr>
            <w:fldChar w:fldCharType="begin"/>
          </w:r>
          <w:r>
            <w:rPr>
              <w:rFonts w:hint="default"/>
              <w:lang w:eastAsia="zh-CN"/>
            </w:rPr>
            <w:instrText xml:space="preserve"> HYPERLINK \l _Toc17144 </w:instrText>
          </w:r>
          <w:r>
            <w:rPr>
              <w:rFonts w:hint="default"/>
              <w:lang w:eastAsia="zh-CN"/>
            </w:rPr>
            <w:fldChar w:fldCharType="separate"/>
          </w:r>
          <w:r>
            <w:rPr>
              <w:rFonts w:hint="eastAsia" w:ascii="Times New Roman" w:hAnsi="Times New Roman" w:eastAsia="宋体" w:cs="Times New Roman"/>
              <w:bCs w:val="0"/>
              <w:szCs w:val="24"/>
              <w:lang w:val="en-US" w:eastAsia="zh-CN"/>
            </w:rPr>
            <w:t>6.3噪声</w:t>
          </w:r>
          <w:r>
            <w:tab/>
          </w:r>
          <w:r>
            <w:fldChar w:fldCharType="begin"/>
          </w:r>
          <w:r>
            <w:instrText xml:space="preserve"> PAGEREF _Toc17144 </w:instrText>
          </w:r>
          <w:r>
            <w:fldChar w:fldCharType="separate"/>
          </w:r>
          <w:r>
            <w:t>15</w:t>
          </w:r>
          <w:r>
            <w:fldChar w:fldCharType="end"/>
          </w:r>
          <w:r>
            <w:rPr>
              <w:rFonts w:hint="default"/>
              <w:lang w:eastAsia="zh-CN"/>
            </w:rPr>
            <w:fldChar w:fldCharType="end"/>
          </w:r>
        </w:p>
        <w:p w14:paraId="58C24AA3">
          <w:pPr>
            <w:pStyle w:val="18"/>
            <w:tabs>
              <w:tab w:val="right" w:leader="dot" w:pos="8306"/>
            </w:tabs>
          </w:pPr>
          <w:r>
            <w:rPr>
              <w:rFonts w:hint="default"/>
              <w:lang w:eastAsia="zh-CN"/>
            </w:rPr>
            <w:fldChar w:fldCharType="begin"/>
          </w:r>
          <w:r>
            <w:rPr>
              <w:rFonts w:hint="default"/>
              <w:lang w:eastAsia="zh-CN"/>
            </w:rPr>
            <w:instrText xml:space="preserve"> HYPERLINK \l _Toc5180 </w:instrText>
          </w:r>
          <w:r>
            <w:rPr>
              <w:rFonts w:hint="default"/>
              <w:lang w:eastAsia="zh-CN"/>
            </w:rPr>
            <w:fldChar w:fldCharType="separate"/>
          </w:r>
          <w:r>
            <w:rPr>
              <w:rFonts w:hint="eastAsia" w:ascii="Times New Roman" w:hAnsi="Times New Roman" w:eastAsia="宋体" w:cs="Times New Roman"/>
              <w:bCs w:val="0"/>
              <w:szCs w:val="24"/>
              <w:lang w:val="en-US" w:eastAsia="zh-CN"/>
            </w:rPr>
            <w:t>6.4固废</w:t>
          </w:r>
          <w:r>
            <w:tab/>
          </w:r>
          <w:r>
            <w:fldChar w:fldCharType="begin"/>
          </w:r>
          <w:r>
            <w:instrText xml:space="preserve"> PAGEREF _Toc5180 </w:instrText>
          </w:r>
          <w:r>
            <w:fldChar w:fldCharType="separate"/>
          </w:r>
          <w:r>
            <w:t>16</w:t>
          </w:r>
          <w:r>
            <w:fldChar w:fldCharType="end"/>
          </w:r>
          <w:r>
            <w:rPr>
              <w:rFonts w:hint="default"/>
              <w:lang w:eastAsia="zh-CN"/>
            </w:rPr>
            <w:fldChar w:fldCharType="end"/>
          </w:r>
        </w:p>
        <w:p w14:paraId="5ECEFDE8">
          <w:pPr>
            <w:pStyle w:val="18"/>
            <w:tabs>
              <w:tab w:val="right" w:leader="dot" w:pos="8306"/>
            </w:tabs>
          </w:pPr>
          <w:r>
            <w:rPr>
              <w:rFonts w:hint="default"/>
              <w:lang w:eastAsia="zh-CN"/>
            </w:rPr>
            <w:fldChar w:fldCharType="begin"/>
          </w:r>
          <w:r>
            <w:rPr>
              <w:rFonts w:hint="default"/>
              <w:lang w:eastAsia="zh-CN"/>
            </w:rPr>
            <w:instrText xml:space="preserve"> HYPERLINK \l _Toc31863 </w:instrText>
          </w:r>
          <w:r>
            <w:rPr>
              <w:rFonts w:hint="default"/>
              <w:lang w:eastAsia="zh-CN"/>
            </w:rPr>
            <w:fldChar w:fldCharType="separate"/>
          </w:r>
          <w:r>
            <w:rPr>
              <w:rFonts w:hint="eastAsia" w:ascii="Times New Roman" w:hAnsi="Times New Roman" w:eastAsia="宋体" w:cs="Times New Roman"/>
              <w:bCs w:val="0"/>
              <w:szCs w:val="24"/>
              <w:lang w:val="en-US" w:eastAsia="zh-CN"/>
            </w:rPr>
            <w:t>6.5</w:t>
          </w:r>
          <w:r>
            <w:rPr>
              <w:rFonts w:hint="default" w:ascii="Times New Roman" w:hAnsi="Times New Roman" w:eastAsia="宋体" w:cs="Times New Roman"/>
              <w:bCs w:val="0"/>
              <w:szCs w:val="24"/>
              <w:lang w:val="en-US" w:eastAsia="zh-CN"/>
            </w:rPr>
            <w:t>总量控制指标</w:t>
          </w:r>
          <w:r>
            <w:tab/>
          </w:r>
          <w:r>
            <w:fldChar w:fldCharType="begin"/>
          </w:r>
          <w:r>
            <w:instrText xml:space="preserve"> PAGEREF _Toc31863 </w:instrText>
          </w:r>
          <w:r>
            <w:fldChar w:fldCharType="separate"/>
          </w:r>
          <w:r>
            <w:t>16</w:t>
          </w:r>
          <w:r>
            <w:fldChar w:fldCharType="end"/>
          </w:r>
          <w:r>
            <w:rPr>
              <w:rFonts w:hint="default"/>
              <w:lang w:eastAsia="zh-CN"/>
            </w:rPr>
            <w:fldChar w:fldCharType="end"/>
          </w:r>
        </w:p>
        <w:p w14:paraId="71E68298">
          <w:pPr>
            <w:pStyle w:val="13"/>
            <w:tabs>
              <w:tab w:val="right" w:leader="dot" w:pos="8306"/>
              <w:tab w:val="clear" w:pos="8296"/>
            </w:tabs>
          </w:pPr>
          <w:r>
            <w:rPr>
              <w:rFonts w:hint="default"/>
              <w:lang w:eastAsia="zh-CN"/>
            </w:rPr>
            <w:fldChar w:fldCharType="begin"/>
          </w:r>
          <w:r>
            <w:rPr>
              <w:rFonts w:hint="default"/>
              <w:lang w:eastAsia="zh-CN"/>
            </w:rPr>
            <w:instrText xml:space="preserve"> HYPERLINK \l _Toc5022 </w:instrText>
          </w:r>
          <w:r>
            <w:rPr>
              <w:rFonts w:hint="default"/>
              <w:lang w:eastAsia="zh-CN"/>
            </w:rPr>
            <w:fldChar w:fldCharType="separate"/>
          </w:r>
          <w:r>
            <w:rPr>
              <w:rFonts w:hint="default" w:ascii="Times New Roman" w:hAnsi="Times New Roman" w:eastAsia="宋体" w:cs="Times New Roman"/>
              <w:bCs w:val="0"/>
              <w:szCs w:val="30"/>
              <w:lang w:val="en-US" w:eastAsia="zh-CN"/>
            </w:rPr>
            <w:t>七、验收监测内容</w:t>
          </w:r>
          <w:r>
            <w:tab/>
          </w:r>
          <w:r>
            <w:rPr>
              <w:rFonts w:hint="eastAsia"/>
              <w:lang w:val="en-US" w:eastAsia="zh-CN"/>
            </w:rPr>
            <w:t>..</w:t>
          </w:r>
          <w:r>
            <w:fldChar w:fldCharType="begin"/>
          </w:r>
          <w:r>
            <w:instrText xml:space="preserve"> PAGEREF _Toc5022 </w:instrText>
          </w:r>
          <w:r>
            <w:fldChar w:fldCharType="separate"/>
          </w:r>
          <w:r>
            <w:t>17</w:t>
          </w:r>
          <w:r>
            <w:fldChar w:fldCharType="end"/>
          </w:r>
          <w:r>
            <w:rPr>
              <w:rFonts w:hint="default"/>
              <w:lang w:eastAsia="zh-CN"/>
            </w:rPr>
            <w:fldChar w:fldCharType="end"/>
          </w:r>
        </w:p>
        <w:p w14:paraId="68864391">
          <w:pPr>
            <w:pStyle w:val="18"/>
            <w:tabs>
              <w:tab w:val="right" w:leader="dot" w:pos="8306"/>
            </w:tabs>
          </w:pPr>
          <w:r>
            <w:rPr>
              <w:rFonts w:hint="default"/>
              <w:lang w:eastAsia="zh-CN"/>
            </w:rPr>
            <w:fldChar w:fldCharType="begin"/>
          </w:r>
          <w:r>
            <w:rPr>
              <w:rFonts w:hint="default"/>
              <w:lang w:eastAsia="zh-CN"/>
            </w:rPr>
            <w:instrText xml:space="preserve"> HYPERLINK \l _Toc29394 </w:instrText>
          </w:r>
          <w:r>
            <w:rPr>
              <w:rFonts w:hint="default"/>
              <w:lang w:eastAsia="zh-CN"/>
            </w:rPr>
            <w:fldChar w:fldCharType="separate"/>
          </w:r>
          <w:r>
            <w:rPr>
              <w:rFonts w:hint="default" w:ascii="Times New Roman" w:hAnsi="Times New Roman" w:eastAsia="宋体" w:cs="Times New Roman"/>
              <w:bCs/>
              <w:szCs w:val="28"/>
              <w:lang w:val="en-US" w:eastAsia="zh-CN"/>
            </w:rPr>
            <w:t>7.1验收监测内容和频次</w:t>
          </w:r>
          <w:r>
            <w:tab/>
          </w:r>
          <w:r>
            <w:rPr>
              <w:rFonts w:hint="eastAsia"/>
              <w:lang w:val="en-US" w:eastAsia="zh-CN"/>
            </w:rPr>
            <w:t>.</w:t>
          </w:r>
          <w:r>
            <w:fldChar w:fldCharType="begin"/>
          </w:r>
          <w:r>
            <w:instrText xml:space="preserve"> PAGEREF _Toc29394 </w:instrText>
          </w:r>
          <w:r>
            <w:fldChar w:fldCharType="separate"/>
          </w:r>
          <w:r>
            <w:t>17</w:t>
          </w:r>
          <w:r>
            <w:fldChar w:fldCharType="end"/>
          </w:r>
          <w:r>
            <w:rPr>
              <w:rFonts w:hint="default"/>
              <w:lang w:eastAsia="zh-CN"/>
            </w:rPr>
            <w:fldChar w:fldCharType="end"/>
          </w:r>
        </w:p>
        <w:p w14:paraId="59E68967">
          <w:pPr>
            <w:pStyle w:val="13"/>
            <w:tabs>
              <w:tab w:val="right" w:leader="dot" w:pos="8306"/>
              <w:tab w:val="clear" w:pos="8296"/>
            </w:tabs>
          </w:pPr>
          <w:r>
            <w:rPr>
              <w:rFonts w:hint="default"/>
              <w:lang w:eastAsia="zh-CN"/>
            </w:rPr>
            <w:fldChar w:fldCharType="begin"/>
          </w:r>
          <w:r>
            <w:rPr>
              <w:rFonts w:hint="default"/>
              <w:lang w:eastAsia="zh-CN"/>
            </w:rPr>
            <w:instrText xml:space="preserve"> HYPERLINK \l _Toc27305 </w:instrText>
          </w:r>
          <w:r>
            <w:rPr>
              <w:rFonts w:hint="default"/>
              <w:lang w:eastAsia="zh-CN"/>
            </w:rPr>
            <w:fldChar w:fldCharType="separate"/>
          </w:r>
          <w:r>
            <w:rPr>
              <w:rFonts w:hint="default" w:ascii="Times New Roman" w:hAnsi="Times New Roman" w:eastAsia="宋体" w:cs="Times New Roman"/>
              <w:bCs w:val="0"/>
              <w:szCs w:val="30"/>
              <w:lang w:val="en-US" w:eastAsia="zh-CN"/>
            </w:rPr>
            <w:t>八、质量保证及质量控制</w:t>
          </w:r>
          <w:r>
            <w:rPr>
              <w:rFonts w:hint="eastAsia" w:ascii="Times New Roman" w:hAnsi="Times New Roman" w:eastAsia="宋体" w:cs="Times New Roman"/>
              <w:bCs w:val="0"/>
              <w:szCs w:val="30"/>
              <w:lang w:val="en-US" w:eastAsia="zh-CN"/>
            </w:rPr>
            <w:t>..</w:t>
          </w:r>
          <w:r>
            <w:tab/>
          </w:r>
          <w:r>
            <w:fldChar w:fldCharType="begin"/>
          </w:r>
          <w:r>
            <w:instrText xml:space="preserve"> PAGEREF _Toc27305 </w:instrText>
          </w:r>
          <w:r>
            <w:fldChar w:fldCharType="separate"/>
          </w:r>
          <w:r>
            <w:t>18</w:t>
          </w:r>
          <w:r>
            <w:fldChar w:fldCharType="end"/>
          </w:r>
          <w:r>
            <w:rPr>
              <w:rFonts w:hint="default"/>
              <w:lang w:eastAsia="zh-CN"/>
            </w:rPr>
            <w:fldChar w:fldCharType="end"/>
          </w:r>
        </w:p>
        <w:p w14:paraId="20962ECD">
          <w:pPr>
            <w:pStyle w:val="18"/>
            <w:tabs>
              <w:tab w:val="right" w:leader="dot" w:pos="8306"/>
            </w:tabs>
          </w:pPr>
          <w:r>
            <w:rPr>
              <w:rFonts w:hint="default"/>
              <w:lang w:eastAsia="zh-CN"/>
            </w:rPr>
            <w:fldChar w:fldCharType="begin"/>
          </w:r>
          <w:r>
            <w:rPr>
              <w:rFonts w:hint="default"/>
              <w:lang w:eastAsia="zh-CN"/>
            </w:rPr>
            <w:instrText xml:space="preserve"> HYPERLINK \l _Toc30846 </w:instrText>
          </w:r>
          <w:r>
            <w:rPr>
              <w:rFonts w:hint="default"/>
              <w:lang w:eastAsia="zh-CN"/>
            </w:rPr>
            <w:fldChar w:fldCharType="separate"/>
          </w:r>
          <w:r>
            <w:rPr>
              <w:rFonts w:hint="default" w:ascii="Times New Roman" w:hAnsi="Times New Roman" w:eastAsia="宋体" w:cs="Times New Roman"/>
              <w:bCs/>
              <w:szCs w:val="28"/>
              <w:lang w:val="en-US" w:eastAsia="zh-CN"/>
            </w:rPr>
            <w:t>8.1监测分析方法</w:t>
          </w:r>
          <w:r>
            <w:rPr>
              <w:rFonts w:hint="eastAsia" w:ascii="Times New Roman" w:hAnsi="Times New Roman" w:eastAsia="宋体" w:cs="Times New Roman"/>
              <w:bCs/>
              <w:szCs w:val="28"/>
              <w:lang w:val="en-US" w:eastAsia="zh-CN"/>
            </w:rPr>
            <w:t>..</w:t>
          </w:r>
          <w:r>
            <w:tab/>
          </w:r>
          <w:r>
            <w:fldChar w:fldCharType="begin"/>
          </w:r>
          <w:r>
            <w:instrText xml:space="preserve"> PAGEREF _Toc30846 </w:instrText>
          </w:r>
          <w:r>
            <w:fldChar w:fldCharType="separate"/>
          </w:r>
          <w:r>
            <w:t>18</w:t>
          </w:r>
          <w:r>
            <w:fldChar w:fldCharType="end"/>
          </w:r>
          <w:r>
            <w:rPr>
              <w:rFonts w:hint="default"/>
              <w:lang w:eastAsia="zh-CN"/>
            </w:rPr>
            <w:fldChar w:fldCharType="end"/>
          </w:r>
        </w:p>
        <w:p w14:paraId="66A48406">
          <w:pPr>
            <w:pStyle w:val="18"/>
            <w:tabs>
              <w:tab w:val="right" w:leader="dot" w:pos="8306"/>
            </w:tabs>
          </w:pPr>
          <w:r>
            <w:rPr>
              <w:rFonts w:hint="default"/>
              <w:lang w:eastAsia="zh-CN"/>
            </w:rPr>
            <w:fldChar w:fldCharType="begin"/>
          </w:r>
          <w:r>
            <w:rPr>
              <w:rFonts w:hint="default"/>
              <w:lang w:eastAsia="zh-CN"/>
            </w:rPr>
            <w:instrText xml:space="preserve"> HYPERLINK \l _Toc3550 </w:instrText>
          </w:r>
          <w:r>
            <w:rPr>
              <w:rFonts w:hint="default"/>
              <w:lang w:eastAsia="zh-CN"/>
            </w:rPr>
            <w:fldChar w:fldCharType="separate"/>
          </w:r>
          <w:r>
            <w:rPr>
              <w:rFonts w:hint="default" w:ascii="Times New Roman" w:hAnsi="Times New Roman" w:eastAsia="宋体" w:cs="Times New Roman"/>
              <w:bCs/>
              <w:szCs w:val="24"/>
              <w:lang w:val="en-US" w:eastAsia="zh-CN"/>
            </w:rPr>
            <w:t>8.2监测仪器分析</w:t>
          </w:r>
          <w:r>
            <w:tab/>
          </w:r>
          <w:r>
            <w:fldChar w:fldCharType="begin"/>
          </w:r>
          <w:r>
            <w:instrText xml:space="preserve"> PAGEREF _Toc3550 </w:instrText>
          </w:r>
          <w:r>
            <w:fldChar w:fldCharType="separate"/>
          </w:r>
          <w:r>
            <w:t>18</w:t>
          </w:r>
          <w:r>
            <w:fldChar w:fldCharType="end"/>
          </w:r>
          <w:r>
            <w:rPr>
              <w:rFonts w:hint="default"/>
              <w:lang w:eastAsia="zh-CN"/>
            </w:rPr>
            <w:fldChar w:fldCharType="end"/>
          </w:r>
        </w:p>
        <w:p w14:paraId="6FFED3F8">
          <w:pPr>
            <w:pStyle w:val="18"/>
            <w:tabs>
              <w:tab w:val="right" w:leader="dot" w:pos="8306"/>
            </w:tabs>
          </w:pPr>
          <w:r>
            <w:rPr>
              <w:rFonts w:hint="default"/>
              <w:lang w:eastAsia="zh-CN"/>
            </w:rPr>
            <w:fldChar w:fldCharType="begin"/>
          </w:r>
          <w:r>
            <w:rPr>
              <w:rFonts w:hint="default"/>
              <w:lang w:eastAsia="zh-CN"/>
            </w:rPr>
            <w:instrText xml:space="preserve"> HYPERLINK \l _Toc29778 </w:instrText>
          </w:r>
          <w:r>
            <w:rPr>
              <w:rFonts w:hint="default"/>
              <w:lang w:eastAsia="zh-CN"/>
            </w:rPr>
            <w:fldChar w:fldCharType="separate"/>
          </w:r>
          <w:r>
            <w:rPr>
              <w:rFonts w:hint="default" w:ascii="Times New Roman" w:hAnsi="Times New Roman" w:eastAsia="宋体" w:cs="Times New Roman"/>
              <w:lang w:val="en-US" w:eastAsia="zh-CN"/>
            </w:rPr>
            <w:t>8.3人员资质</w:t>
          </w:r>
          <w:r>
            <w:tab/>
          </w:r>
          <w:r>
            <w:fldChar w:fldCharType="begin"/>
          </w:r>
          <w:r>
            <w:instrText xml:space="preserve"> PAGEREF _Toc29778 </w:instrText>
          </w:r>
          <w:r>
            <w:fldChar w:fldCharType="separate"/>
          </w:r>
          <w:r>
            <w:t>18</w:t>
          </w:r>
          <w:r>
            <w:fldChar w:fldCharType="end"/>
          </w:r>
          <w:r>
            <w:rPr>
              <w:rFonts w:hint="default"/>
              <w:lang w:eastAsia="zh-CN"/>
            </w:rPr>
            <w:fldChar w:fldCharType="end"/>
          </w:r>
        </w:p>
        <w:p w14:paraId="198740E5">
          <w:pPr>
            <w:pStyle w:val="18"/>
            <w:tabs>
              <w:tab w:val="right" w:leader="dot" w:pos="8306"/>
            </w:tabs>
          </w:pPr>
          <w:r>
            <w:rPr>
              <w:rFonts w:hint="default"/>
              <w:lang w:eastAsia="zh-CN"/>
            </w:rPr>
            <w:fldChar w:fldCharType="begin"/>
          </w:r>
          <w:r>
            <w:rPr>
              <w:rFonts w:hint="default"/>
              <w:lang w:eastAsia="zh-CN"/>
            </w:rPr>
            <w:instrText xml:space="preserve"> HYPERLINK \l _Toc25516 </w:instrText>
          </w:r>
          <w:r>
            <w:rPr>
              <w:rFonts w:hint="default"/>
              <w:lang w:eastAsia="zh-CN"/>
            </w:rPr>
            <w:fldChar w:fldCharType="separate"/>
          </w:r>
          <w:r>
            <w:rPr>
              <w:rFonts w:hint="default" w:ascii="Times New Roman" w:hAnsi="Times New Roman" w:eastAsia="宋体" w:cs="Times New Roman"/>
              <w:lang w:val="en-US" w:eastAsia="zh-CN"/>
            </w:rPr>
            <w:t>8.4质量保证及质量控制</w:t>
          </w:r>
          <w:r>
            <w:tab/>
          </w:r>
          <w:r>
            <w:fldChar w:fldCharType="begin"/>
          </w:r>
          <w:r>
            <w:instrText xml:space="preserve"> PAGEREF _Toc25516 </w:instrText>
          </w:r>
          <w:r>
            <w:fldChar w:fldCharType="separate"/>
          </w:r>
          <w:r>
            <w:t>18</w:t>
          </w:r>
          <w:r>
            <w:fldChar w:fldCharType="end"/>
          </w:r>
          <w:r>
            <w:rPr>
              <w:rFonts w:hint="default"/>
              <w:lang w:eastAsia="zh-CN"/>
            </w:rPr>
            <w:fldChar w:fldCharType="end"/>
          </w:r>
        </w:p>
        <w:p w14:paraId="7FDACCA0">
          <w:pPr>
            <w:pStyle w:val="13"/>
            <w:tabs>
              <w:tab w:val="right" w:leader="dot" w:pos="8306"/>
              <w:tab w:val="clear" w:pos="8296"/>
            </w:tabs>
          </w:pPr>
          <w:r>
            <w:rPr>
              <w:rFonts w:hint="default"/>
              <w:lang w:eastAsia="zh-CN"/>
            </w:rPr>
            <w:fldChar w:fldCharType="begin"/>
          </w:r>
          <w:r>
            <w:rPr>
              <w:rFonts w:hint="default"/>
              <w:lang w:eastAsia="zh-CN"/>
            </w:rPr>
            <w:instrText xml:space="preserve"> HYPERLINK \l _Toc10793 </w:instrText>
          </w:r>
          <w:r>
            <w:rPr>
              <w:rFonts w:hint="default"/>
              <w:lang w:eastAsia="zh-CN"/>
            </w:rPr>
            <w:fldChar w:fldCharType="separate"/>
          </w:r>
          <w:r>
            <w:rPr>
              <w:rFonts w:hint="default" w:ascii="Times New Roman" w:hAnsi="Times New Roman" w:eastAsia="宋体" w:cs="Times New Roman"/>
              <w:lang w:eastAsia="zh-CN"/>
            </w:rPr>
            <w:t>九、验收监测工况</w:t>
          </w:r>
          <w:r>
            <w:tab/>
          </w:r>
          <w:r>
            <w:rPr>
              <w:rFonts w:hint="eastAsia"/>
              <w:lang w:val="en-US" w:eastAsia="zh-CN"/>
            </w:rPr>
            <w:t>..</w:t>
          </w:r>
          <w:r>
            <w:fldChar w:fldCharType="begin"/>
          </w:r>
          <w:r>
            <w:instrText xml:space="preserve"> PAGEREF _Toc10793 </w:instrText>
          </w:r>
          <w:r>
            <w:fldChar w:fldCharType="separate"/>
          </w:r>
          <w:r>
            <w:t>20</w:t>
          </w:r>
          <w:r>
            <w:fldChar w:fldCharType="end"/>
          </w:r>
          <w:r>
            <w:rPr>
              <w:rFonts w:hint="default"/>
              <w:lang w:eastAsia="zh-CN"/>
            </w:rPr>
            <w:fldChar w:fldCharType="end"/>
          </w:r>
        </w:p>
        <w:p w14:paraId="5BFF5D12">
          <w:pPr>
            <w:pStyle w:val="18"/>
            <w:tabs>
              <w:tab w:val="right" w:leader="dot" w:pos="8306"/>
            </w:tabs>
          </w:pPr>
          <w:r>
            <w:rPr>
              <w:rFonts w:hint="default"/>
              <w:lang w:eastAsia="zh-CN"/>
            </w:rPr>
            <w:fldChar w:fldCharType="begin"/>
          </w:r>
          <w:r>
            <w:rPr>
              <w:rFonts w:hint="default"/>
              <w:lang w:eastAsia="zh-CN"/>
            </w:rPr>
            <w:instrText xml:space="preserve"> HYPERLINK \l _Toc25350 </w:instrText>
          </w:r>
          <w:r>
            <w:rPr>
              <w:rFonts w:hint="default"/>
              <w:lang w:eastAsia="zh-CN"/>
            </w:rPr>
            <w:fldChar w:fldCharType="separate"/>
          </w:r>
          <w:r>
            <w:rPr>
              <w:rFonts w:hint="eastAsia" w:cs="Times New Roman"/>
              <w:bCs/>
              <w:lang w:val="en-US" w:eastAsia="zh-CN"/>
            </w:rPr>
            <w:t>1、</w:t>
          </w:r>
          <w:r>
            <w:rPr>
              <w:rFonts w:hint="default" w:ascii="Times New Roman" w:hAnsi="Times New Roman" w:eastAsia="宋体" w:cs="Times New Roman"/>
              <w:bCs/>
            </w:rPr>
            <w:t>验收检测期间运行工况</w:t>
          </w:r>
          <w:r>
            <w:rPr>
              <w:rFonts w:hint="eastAsia" w:ascii="Times New Roman" w:hAnsi="Times New Roman" w:eastAsia="宋体" w:cs="Times New Roman"/>
              <w:bCs/>
              <w:lang w:val="en-US" w:eastAsia="zh-CN"/>
            </w:rPr>
            <w:t>..</w:t>
          </w:r>
          <w:r>
            <w:tab/>
          </w:r>
          <w:r>
            <w:fldChar w:fldCharType="begin"/>
          </w:r>
          <w:r>
            <w:instrText xml:space="preserve"> PAGEREF _Toc25350 </w:instrText>
          </w:r>
          <w:r>
            <w:fldChar w:fldCharType="separate"/>
          </w:r>
          <w:r>
            <w:t>20</w:t>
          </w:r>
          <w:r>
            <w:fldChar w:fldCharType="end"/>
          </w:r>
          <w:r>
            <w:rPr>
              <w:rFonts w:hint="default"/>
              <w:lang w:eastAsia="zh-CN"/>
            </w:rPr>
            <w:fldChar w:fldCharType="end"/>
          </w:r>
        </w:p>
        <w:p w14:paraId="25E43B97">
          <w:pPr>
            <w:pStyle w:val="18"/>
            <w:tabs>
              <w:tab w:val="right" w:leader="dot" w:pos="8306"/>
            </w:tabs>
          </w:pPr>
          <w:r>
            <w:rPr>
              <w:rFonts w:hint="default"/>
              <w:lang w:eastAsia="zh-CN"/>
            </w:rPr>
            <w:fldChar w:fldCharType="begin"/>
          </w:r>
          <w:r>
            <w:rPr>
              <w:rFonts w:hint="default"/>
              <w:lang w:eastAsia="zh-CN"/>
            </w:rPr>
            <w:instrText xml:space="preserve"> HYPERLINK \l _Toc30118 </w:instrText>
          </w:r>
          <w:r>
            <w:rPr>
              <w:rFonts w:hint="default"/>
              <w:lang w:eastAsia="zh-CN"/>
            </w:rPr>
            <w:fldChar w:fldCharType="separate"/>
          </w:r>
          <w:r>
            <w:rPr>
              <w:rFonts w:hint="eastAsia" w:ascii="Times New Roman" w:hAnsi="Times New Roman" w:cs="Times New Roman"/>
              <w:bCs/>
              <w:lang w:val="en-US" w:eastAsia="zh-CN"/>
            </w:rPr>
            <w:t>2、</w:t>
          </w:r>
          <w:r>
            <w:rPr>
              <w:rFonts w:hint="default" w:ascii="Times New Roman" w:hAnsi="Times New Roman" w:eastAsia="宋体" w:cs="Times New Roman"/>
              <w:bCs/>
              <w:lang w:val="en-US" w:eastAsia="zh-CN"/>
            </w:rPr>
            <w:t>污染物达标排</w:t>
          </w:r>
          <w:r>
            <w:rPr>
              <w:rFonts w:hint="eastAsia" w:ascii="Times New Roman" w:hAnsi="Times New Roman" w:eastAsia="宋体" w:cs="Times New Roman"/>
              <w:bCs/>
              <w:lang w:val="en-US" w:eastAsia="zh-CN"/>
            </w:rPr>
            <w:t>放监测结果</w:t>
          </w:r>
          <w:r>
            <w:tab/>
          </w:r>
          <w:r>
            <w:fldChar w:fldCharType="begin"/>
          </w:r>
          <w:r>
            <w:instrText xml:space="preserve"> PAGEREF _Toc30118 </w:instrText>
          </w:r>
          <w:r>
            <w:fldChar w:fldCharType="separate"/>
          </w:r>
          <w:r>
            <w:t>20</w:t>
          </w:r>
          <w:r>
            <w:fldChar w:fldCharType="end"/>
          </w:r>
          <w:r>
            <w:rPr>
              <w:rFonts w:hint="default"/>
              <w:lang w:eastAsia="zh-CN"/>
            </w:rPr>
            <w:fldChar w:fldCharType="end"/>
          </w:r>
        </w:p>
        <w:p w14:paraId="36139384">
          <w:pPr>
            <w:pStyle w:val="13"/>
            <w:tabs>
              <w:tab w:val="right" w:leader="dot" w:pos="8306"/>
              <w:tab w:val="clear" w:pos="8296"/>
            </w:tabs>
          </w:pPr>
          <w:r>
            <w:rPr>
              <w:rFonts w:hint="default"/>
              <w:lang w:eastAsia="zh-CN"/>
            </w:rPr>
            <w:fldChar w:fldCharType="begin"/>
          </w:r>
          <w:r>
            <w:rPr>
              <w:rFonts w:hint="default"/>
              <w:lang w:eastAsia="zh-CN"/>
            </w:rPr>
            <w:instrText xml:space="preserve"> HYPERLINK \l _Toc8080 </w:instrText>
          </w:r>
          <w:r>
            <w:rPr>
              <w:rFonts w:hint="default"/>
              <w:lang w:eastAsia="zh-CN"/>
            </w:rPr>
            <w:fldChar w:fldCharType="separate"/>
          </w:r>
          <w:r>
            <w:rPr>
              <w:rFonts w:hint="default" w:ascii="Times New Roman" w:hAnsi="Times New Roman" w:eastAsia="宋体" w:cs="Times New Roman"/>
              <w:lang w:val="en-US" w:eastAsia="zh-CN"/>
            </w:rPr>
            <w:t>十、验收监测结论及建议</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_Toc8080 </w:instrText>
          </w:r>
          <w:r>
            <w:fldChar w:fldCharType="separate"/>
          </w:r>
          <w:r>
            <w:t>27</w:t>
          </w:r>
          <w:r>
            <w:fldChar w:fldCharType="end"/>
          </w:r>
          <w:r>
            <w:rPr>
              <w:rFonts w:hint="default"/>
              <w:lang w:eastAsia="zh-CN"/>
            </w:rPr>
            <w:fldChar w:fldCharType="end"/>
          </w:r>
        </w:p>
        <w:p w14:paraId="49F5F5DC">
          <w:pPr>
            <w:pStyle w:val="18"/>
            <w:tabs>
              <w:tab w:val="right" w:leader="dot" w:pos="8306"/>
            </w:tabs>
          </w:pPr>
          <w:r>
            <w:rPr>
              <w:rFonts w:hint="default"/>
              <w:lang w:eastAsia="zh-CN"/>
            </w:rPr>
            <w:fldChar w:fldCharType="begin"/>
          </w:r>
          <w:r>
            <w:rPr>
              <w:rFonts w:hint="default"/>
              <w:lang w:eastAsia="zh-CN"/>
            </w:rPr>
            <w:instrText xml:space="preserve"> HYPERLINK \l _Toc28710 </w:instrText>
          </w:r>
          <w:r>
            <w:rPr>
              <w:rFonts w:hint="default"/>
              <w:lang w:eastAsia="zh-CN"/>
            </w:rPr>
            <w:fldChar w:fldCharType="separate"/>
          </w:r>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r>
            <w:rPr>
              <w:rFonts w:hint="eastAsia" w:ascii="Times New Roman" w:hAnsi="Times New Roman" w:eastAsia="宋体" w:cs="Times New Roman"/>
              <w:lang w:val="en-US" w:eastAsia="zh-CN"/>
            </w:rPr>
            <w:t>.</w:t>
          </w:r>
          <w:r>
            <w:tab/>
          </w:r>
          <w:r>
            <w:rPr>
              <w:rFonts w:hint="eastAsia"/>
              <w:lang w:val="en-US" w:eastAsia="zh-CN"/>
            </w:rPr>
            <w:t>.</w:t>
          </w:r>
          <w:r>
            <w:fldChar w:fldCharType="begin"/>
          </w:r>
          <w:r>
            <w:instrText xml:space="preserve"> PAGEREF _Toc28710 </w:instrText>
          </w:r>
          <w:r>
            <w:fldChar w:fldCharType="separate"/>
          </w:r>
          <w:r>
            <w:t>27</w:t>
          </w:r>
          <w:r>
            <w:fldChar w:fldCharType="end"/>
          </w:r>
          <w:r>
            <w:rPr>
              <w:rFonts w:hint="default"/>
              <w:lang w:eastAsia="zh-CN"/>
            </w:rPr>
            <w:fldChar w:fldCharType="end"/>
          </w:r>
        </w:p>
        <w:p w14:paraId="1FE020F5">
          <w:pPr>
            <w:pStyle w:val="18"/>
            <w:tabs>
              <w:tab w:val="right" w:leader="dot" w:pos="8306"/>
            </w:tabs>
          </w:pPr>
          <w:r>
            <w:rPr>
              <w:rFonts w:hint="default"/>
              <w:lang w:eastAsia="zh-CN"/>
            </w:rPr>
            <w:fldChar w:fldCharType="begin"/>
          </w:r>
          <w:r>
            <w:rPr>
              <w:rFonts w:hint="default"/>
              <w:lang w:eastAsia="zh-CN"/>
            </w:rPr>
            <w:instrText xml:space="preserve"> HYPERLINK \l _Toc30807 </w:instrText>
          </w:r>
          <w:r>
            <w:rPr>
              <w:rFonts w:hint="default"/>
              <w:lang w:eastAsia="zh-CN"/>
            </w:rPr>
            <w:fldChar w:fldCharType="separate"/>
          </w:r>
          <w:r>
            <w:rPr>
              <w:rFonts w:hint="default" w:ascii="Times New Roman" w:hAnsi="Times New Roman" w:eastAsia="宋体" w:cs="Times New Roman"/>
              <w:bCs/>
              <w:szCs w:val="24"/>
              <w:lang w:val="en-US" w:eastAsia="zh-CN"/>
            </w:rPr>
            <w:t>10.2</w:t>
          </w:r>
          <w:r>
            <w:rPr>
              <w:rFonts w:hint="default" w:ascii="Times New Roman" w:hAnsi="Times New Roman" w:eastAsia="宋体" w:cs="Times New Roman"/>
              <w:bCs/>
              <w:szCs w:val="24"/>
              <w:lang w:val="zh-CN" w:eastAsia="zh-CN"/>
            </w:rPr>
            <w:t>建议</w:t>
          </w:r>
          <w:r>
            <w:tab/>
          </w:r>
          <w:r>
            <w:fldChar w:fldCharType="begin"/>
          </w:r>
          <w:r>
            <w:instrText xml:space="preserve"> PAGEREF _Toc30807 </w:instrText>
          </w:r>
          <w:r>
            <w:fldChar w:fldCharType="separate"/>
          </w:r>
          <w:r>
            <w:t>28</w:t>
          </w:r>
          <w:r>
            <w:fldChar w:fldCharType="end"/>
          </w:r>
          <w:r>
            <w:rPr>
              <w:rFonts w:hint="default"/>
              <w:lang w:eastAsia="zh-CN"/>
            </w:rPr>
            <w:fldChar w:fldCharType="end"/>
          </w:r>
        </w:p>
        <w:p w14:paraId="79B4083F">
          <w:pPr>
            <w:rPr>
              <w:rFonts w:hint="default"/>
              <w:lang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default"/>
              <w:lang w:eastAsia="zh-CN"/>
            </w:rPr>
            <w:fldChar w:fldCharType="end"/>
          </w:r>
        </w:p>
      </w:sdtContent>
    </w:sdt>
    <w:p w14:paraId="6DF48B3F">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sz w:val="30"/>
          <w:szCs w:val="30"/>
          <w:lang w:eastAsia="zh-CN"/>
        </w:rPr>
      </w:pPr>
      <w:bookmarkStart w:id="0" w:name="_Toc7021"/>
      <w:r>
        <w:rPr>
          <w:rFonts w:hint="default" w:ascii="Times New Roman" w:hAnsi="Times New Roman" w:eastAsia="宋体" w:cs="Times New Roman"/>
          <w:sz w:val="30"/>
          <w:szCs w:val="30"/>
          <w:lang w:eastAsia="zh-CN"/>
        </w:rPr>
        <w:t>一、验收项目概况</w:t>
      </w:r>
      <w:bookmarkEnd w:id="0"/>
    </w:p>
    <w:p w14:paraId="4DE1317F">
      <w:pPr>
        <w:widowControl/>
        <w:snapToGrid w:val="0"/>
        <w:spacing w:line="480" w:lineRule="exact"/>
        <w:ind w:firstLine="480" w:firstLineChars="200"/>
        <w:jc w:val="left"/>
        <w:rPr>
          <w:rFonts w:hint="default" w:ascii="宋体" w:hAnsi="宋体" w:eastAsia="宋体" w:cs="宋体"/>
        </w:rPr>
      </w:pPr>
      <w:r>
        <w:rPr>
          <w:rFonts w:hint="eastAsia" w:ascii="宋体" w:hAnsi="宋体" w:cs="宋体"/>
          <w:sz w:val="24"/>
          <w:szCs w:val="24"/>
          <w:lang w:eastAsia="zh-CN"/>
        </w:rPr>
        <w:t>杭州珠玛实业有限公司</w:t>
      </w:r>
      <w:r>
        <w:rPr>
          <w:rFonts w:hint="eastAsia" w:ascii="宋体" w:hAnsi="宋体" w:eastAsia="宋体" w:cs="宋体"/>
          <w:sz w:val="24"/>
          <w:szCs w:val="24"/>
          <w:lang w:val="en-US" w:eastAsia="zh-CN"/>
        </w:rPr>
        <w:t>成立于201</w:t>
      </w:r>
      <w:r>
        <w:rPr>
          <w:rFonts w:hint="eastAsia" w:ascii="宋体" w:hAnsi="宋体" w:cs="宋体"/>
          <w:sz w:val="24"/>
          <w:szCs w:val="24"/>
          <w:lang w:val="en-US" w:eastAsia="zh-CN"/>
        </w:rPr>
        <w:t>0</w:t>
      </w:r>
      <w:r>
        <w:rPr>
          <w:rFonts w:hint="eastAsia" w:ascii="宋体" w:hAnsi="宋体" w:eastAsia="宋体" w:cs="宋体"/>
          <w:sz w:val="24"/>
          <w:szCs w:val="24"/>
          <w:lang w:val="en-US" w:eastAsia="zh-CN"/>
        </w:rPr>
        <w:t>年</w:t>
      </w:r>
      <w:r>
        <w:rPr>
          <w:rFonts w:hint="eastAsia" w:ascii="宋体" w:hAnsi="宋体" w:cs="宋体"/>
          <w:sz w:val="24"/>
          <w:szCs w:val="24"/>
          <w:lang w:val="en-US" w:eastAsia="zh-CN"/>
        </w:rPr>
        <w:t>8</w:t>
      </w:r>
      <w:r>
        <w:rPr>
          <w:rFonts w:hint="eastAsia" w:ascii="宋体" w:hAnsi="宋体" w:eastAsia="宋体" w:cs="宋体"/>
          <w:sz w:val="24"/>
          <w:szCs w:val="24"/>
          <w:lang w:val="en-US" w:eastAsia="zh-CN"/>
        </w:rPr>
        <w:t>月，位于杭州市</w:t>
      </w:r>
      <w:r>
        <w:rPr>
          <w:rFonts w:hint="eastAsia" w:ascii="宋体" w:hAnsi="宋体" w:cs="宋体"/>
          <w:sz w:val="24"/>
          <w:szCs w:val="24"/>
          <w:lang w:val="en-US" w:eastAsia="zh-CN"/>
        </w:rPr>
        <w:t>钱塘区临江街道纬五路2889号</w:t>
      </w:r>
      <w:r>
        <w:rPr>
          <w:rFonts w:hint="eastAsia" w:ascii="宋体" w:hAnsi="宋体" w:eastAsia="宋体" w:cs="宋体"/>
          <w:sz w:val="24"/>
          <w:szCs w:val="24"/>
          <w:lang w:val="en-US" w:eastAsia="zh-CN"/>
        </w:rPr>
        <w:t>，是一家专业生产汽车仪器仪表、汽车配件、磁性配件及服饰的，集生产、研发和销售于一体的企业。 现拟投资</w:t>
      </w:r>
      <w:r>
        <w:rPr>
          <w:rFonts w:hint="eastAsia" w:ascii="宋体" w:hAnsi="宋体" w:cs="宋体"/>
          <w:sz w:val="24"/>
          <w:szCs w:val="24"/>
          <w:lang w:val="en-US" w:eastAsia="zh-CN"/>
        </w:rPr>
        <w:t>885</w:t>
      </w:r>
      <w:r>
        <w:rPr>
          <w:rFonts w:hint="eastAsia" w:ascii="宋体" w:hAnsi="宋体" w:eastAsia="宋体" w:cs="宋体"/>
          <w:sz w:val="24"/>
          <w:szCs w:val="24"/>
          <w:lang w:val="en-US" w:eastAsia="zh-CN"/>
        </w:rPr>
        <w:t>万元，</w:t>
      </w:r>
      <w:r>
        <w:rPr>
          <w:rFonts w:hint="eastAsia" w:ascii="宋体" w:hAnsi="宋体" w:cs="宋体"/>
          <w:sz w:val="24"/>
          <w:szCs w:val="24"/>
          <w:lang w:val="en-US" w:eastAsia="zh-CN"/>
        </w:rPr>
        <w:t>利用现有厂房，购置注塑机、吸料机、料边机、充磁机、超声波焊接机、装配流水线、热封收缩机、自动打包机等设备，从事生产玩具。</w:t>
      </w:r>
      <w:r>
        <w:rPr>
          <w:rFonts w:hint="eastAsia" w:ascii="宋体" w:hAnsi="宋体" w:eastAsia="宋体" w:cs="宋体"/>
          <w:sz w:val="24"/>
          <w:szCs w:val="24"/>
          <w:lang w:val="en-US" w:eastAsia="zh-CN"/>
        </w:rPr>
        <w:t>该项目于2024年9月2日通过杭州市生态环境局备案，备案号：杭环钱环备【2024】71号，审批内容为：项目内容为年产玩具300万套。项目主要设备有搅拌机2台、注塑机70台、破碎机5台等。</w:t>
      </w:r>
    </w:p>
    <w:p w14:paraId="532949DE">
      <w:pPr>
        <w:widowControl/>
        <w:spacing w:line="360" w:lineRule="auto"/>
        <w:ind w:firstLine="480" w:firstLineChars="200"/>
        <w:jc w:val="left"/>
        <w:rPr>
          <w:rFonts w:hint="eastAsia" w:ascii="宋体" w:hAnsi="宋体" w:eastAsia="宋体" w:cs="宋体"/>
          <w:b w:val="0"/>
          <w:sz w:val="24"/>
        </w:rPr>
      </w:pPr>
      <w:r>
        <w:rPr>
          <w:rFonts w:hint="eastAsia" w:ascii="宋体" w:hAnsi="宋体" w:eastAsia="宋体" w:cs="宋体"/>
          <w:sz w:val="24"/>
          <w:szCs w:val="24"/>
          <w:lang w:val="en-US" w:eastAsia="zh-CN"/>
        </w:rPr>
        <w:t>项目于2024年11月开工建设，2025年3月建成，2025年11月-2025年5月调试生产，2025年7月14日，领取固定污染源排污登记回执，登记编号:913301005579491331002X。</w:t>
      </w:r>
    </w:p>
    <w:p w14:paraId="0F89F304">
      <w:pPr>
        <w:pStyle w:val="10"/>
        <w:pageBreakBefore w:val="0"/>
        <w:widowControl w:val="0"/>
        <w:kinsoku/>
        <w:wordWrap/>
        <w:overflowPunct/>
        <w:topLinePunct w:val="0"/>
        <w:autoSpaceDN/>
        <w:bidi w:val="0"/>
        <w:adjustRightInd/>
        <w:snapToGrid/>
        <w:spacing w:line="360" w:lineRule="auto"/>
        <w:ind w:left="0" w:leftChars="0" w:right="0" w:rightChars="0" w:firstLine="420" w:firstLineChars="0"/>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杭州珠玛实业有限公司于2025年3月委托浙江杭邦检测技术有限公司承担验收监测工作。浙江杭邦检测技术有限公司于2024年11月28日～11月29日和2025年4月14日～4月15日进行了现场采样，并收集相关资料，制定监测方案。根据监测方案组织了本项目的现场监测和实验室检测工作，在此基础上我公司编写本验收报告。通过现场调查与监测，评价该项目的废气、废水、噪声、固废排放是否达到国家相关标准要求；考核该项目环保设施建设、运行情况是否达到设计要求；该项目环评批复意见落实情况，全面反映环保管理状况并提出存在问题与对策措施。</w:t>
      </w:r>
    </w:p>
    <w:p w14:paraId="7FCB6833">
      <w:pPr>
        <w:pageBreakBefore w:val="0"/>
        <w:widowControl w:val="0"/>
        <w:kinsoku/>
        <w:wordWrap/>
        <w:overflowPunct/>
        <w:topLinePunct w:val="0"/>
        <w:autoSpaceDN/>
        <w:bidi w:val="0"/>
        <w:adjustRightInd/>
        <w:snapToGrid/>
        <w:spacing w:line="360" w:lineRule="auto"/>
        <w:ind w:left="0" w:leftChars="0" w:right="0" w:rightChars="0"/>
        <w:textAlignment w:val="auto"/>
        <w:outlineLvl w:val="0"/>
        <w:rPr>
          <w:rFonts w:hint="default" w:ascii="Times New Roman" w:hAnsi="Times New Roman" w:eastAsia="宋体" w:cs="Times New Roman"/>
          <w:b/>
          <w:bCs/>
          <w:sz w:val="30"/>
          <w:szCs w:val="30"/>
          <w:lang w:val="en-US" w:eastAsia="zh-CN"/>
        </w:rPr>
      </w:pPr>
      <w:bookmarkStart w:id="1" w:name="_Toc7493"/>
      <w:bookmarkStart w:id="2" w:name="_Toc15343"/>
      <w:bookmarkStart w:id="3" w:name="_Toc9524"/>
      <w:bookmarkStart w:id="4" w:name="_Toc27561"/>
      <w:bookmarkStart w:id="5" w:name="_Toc11196"/>
      <w:bookmarkStart w:id="6" w:name="_Toc17073"/>
      <w:bookmarkStart w:id="7" w:name="_Toc19066"/>
      <w:bookmarkStart w:id="8" w:name="_Toc16862"/>
      <w:bookmarkStart w:id="9" w:name="_Toc14419"/>
      <w:bookmarkStart w:id="10" w:name="_Toc27066"/>
      <w:bookmarkStart w:id="11" w:name="_Toc31311"/>
      <w:bookmarkStart w:id="12" w:name="_Toc6218"/>
      <w:bookmarkStart w:id="13" w:name="_Toc8139"/>
      <w:bookmarkStart w:id="14" w:name="_Toc16320"/>
      <w:bookmarkStart w:id="15" w:name="_Toc4682"/>
      <w:bookmarkStart w:id="16" w:name="_Toc13749"/>
      <w:bookmarkStart w:id="17" w:name="_Toc4025"/>
      <w:r>
        <w:rPr>
          <w:rFonts w:hint="default" w:ascii="Times New Roman" w:hAnsi="Times New Roman" w:eastAsia="宋体" w:cs="Times New Roman"/>
          <w:b/>
          <w:bCs/>
          <w:sz w:val="30"/>
          <w:szCs w:val="30"/>
          <w:lang w:val="en-US" w:eastAsia="zh-CN"/>
        </w:rPr>
        <w:t>二、验收监测依据</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6CE1334">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r>
        <w:rPr>
          <w:rFonts w:hint="default" w:ascii="Times New Roman" w:hAnsi="Times New Roman" w:eastAsia="宋体" w:cs="Times New Roman"/>
          <w:kern w:val="2"/>
          <w:sz w:val="24"/>
          <w:szCs w:val="24"/>
          <w:lang w:val="en-US" w:eastAsia="zh-CN" w:bidi="ar-SA"/>
        </w:rPr>
        <w:t>、中华人民共和国国务院令第682号，《建设项目环境保护管理条例》，2017年2.1月；</w:t>
      </w:r>
    </w:p>
    <w:p w14:paraId="7ECEBB60">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、环境保护部国环规环评[2017]4号，《建设项目竣工环境保护验收暂行办法》，2017年11月；</w:t>
      </w:r>
    </w:p>
    <w:p w14:paraId="53B04011">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、生态环境部公告2018年第9号，《建设项目竣工环境保护验收技术指南 污染影响类》，2018年5月15日；</w:t>
      </w:r>
    </w:p>
    <w:p w14:paraId="33FE3AC7">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关于规范建设单位自主开展建设项目竣工环境保护验收的通知（征求意见稿）》（环境保护部办公厅函，环办环评函[2017]1235号，2017.08.03），附件《关于规范建设单位自主开展建设项目竣工环境保护验收的通知（征求意见稿）》。</w:t>
      </w:r>
    </w:p>
    <w:p w14:paraId="72859470">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w:t>
      </w:r>
      <w:r>
        <w:rPr>
          <w:rFonts w:hint="eastAsia" w:ascii="Times New Roman" w:hAnsi="Times New Roman" w:eastAsia="宋体" w:cs="Times New Roman"/>
          <w:sz w:val="24"/>
          <w:szCs w:val="24"/>
          <w:lang w:val="en-US" w:eastAsia="zh-CN"/>
        </w:rPr>
        <w:t>杭州天添环保设计有限公司</w:t>
      </w:r>
      <w:r>
        <w:rPr>
          <w:rFonts w:hint="default" w:ascii="Times New Roman" w:hAnsi="Times New Roman" w:eastAsia="宋体" w:cs="Times New Roman"/>
          <w:sz w:val="24"/>
          <w:szCs w:val="24"/>
          <w:lang w:val="en-US" w:eastAsia="zh-CN"/>
        </w:rPr>
        <w:t>编制《</w:t>
      </w:r>
      <w:r>
        <w:rPr>
          <w:rFonts w:hint="eastAsia" w:ascii="Times New Roman" w:hAnsi="Times New Roman" w:eastAsia="宋体" w:cs="Times New Roman"/>
          <w:sz w:val="24"/>
          <w:szCs w:val="24"/>
          <w:lang w:val="en-US" w:eastAsia="zh-CN"/>
        </w:rPr>
        <w:t>杭州珠玛实业有限公司年产玩具300万套项目环境影响登记表</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kern w:val="2"/>
          <w:sz w:val="24"/>
          <w:szCs w:val="24"/>
          <w:lang w:val="en-US" w:eastAsia="zh-CN" w:bidi="ar-SA"/>
        </w:rPr>
        <w:t>2024年7月</w:t>
      </w:r>
      <w:r>
        <w:rPr>
          <w:rFonts w:hint="default" w:ascii="Times New Roman" w:hAnsi="Times New Roman" w:eastAsia="宋体" w:cs="Times New Roman"/>
          <w:kern w:val="2"/>
          <w:sz w:val="24"/>
          <w:szCs w:val="24"/>
          <w:lang w:val="en-US" w:eastAsia="zh-CN" w:bidi="ar-SA"/>
        </w:rPr>
        <w:t>；</w:t>
      </w:r>
    </w:p>
    <w:p w14:paraId="739705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val="en-US" w:eastAsia="zh-CN"/>
        </w:rPr>
        <w:t>杭州市生态环境局出具的杭环钱环备【2024】71号批复</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lang w:val="en-US" w:eastAsia="zh-CN"/>
        </w:rPr>
        <w:t>月；</w:t>
      </w:r>
    </w:p>
    <w:p w14:paraId="381FC54E">
      <w:pPr>
        <w:keepNext w:val="0"/>
        <w:keepLines w:val="0"/>
        <w:widowControl w:val="0"/>
        <w:numPr>
          <w:ilvl w:val="0"/>
          <w:numId w:val="0"/>
        </w:numPr>
        <w:suppressLineNumbers w:val="0"/>
        <w:spacing w:line="360" w:lineRule="auto"/>
        <w:ind w:firstLine="480" w:firstLineChars="200"/>
        <w:jc w:val="both"/>
        <w:outlineLvl w:val="9"/>
        <w:rPr>
          <w:rFonts w:ascii="Times New Roman" w:hAnsi="Times New Roman" w:eastAsia="宋体" w:cs="Times New Roman"/>
        </w:rPr>
      </w:pPr>
      <w:bookmarkStart w:id="18" w:name="_Toc2023"/>
      <w:bookmarkStart w:id="19" w:name="_Toc23798"/>
      <w:bookmarkStart w:id="20" w:name="_Toc6023"/>
      <w:bookmarkStart w:id="21" w:name="_Toc19140"/>
      <w:bookmarkStart w:id="22" w:name="_Toc24629"/>
      <w:bookmarkStart w:id="23" w:name="_Toc23060"/>
      <w:bookmarkStart w:id="24" w:name="_Toc14124"/>
      <w:bookmarkStart w:id="25" w:name="_Toc24051"/>
      <w:bookmarkStart w:id="26" w:name="_Toc14905"/>
      <w:bookmarkStart w:id="27" w:name="_Toc25818"/>
      <w:bookmarkStart w:id="28" w:name="_Toc14046"/>
      <w:bookmarkStart w:id="29" w:name="_Toc19315"/>
      <w:bookmarkStart w:id="30" w:name="_Toc22400"/>
      <w:bookmarkStart w:id="31" w:name="_Toc21721"/>
      <w:bookmarkStart w:id="32" w:name="_Toc3269"/>
      <w:bookmarkStart w:id="33" w:name="_Toc182"/>
      <w:bookmarkStart w:id="34" w:name="_Toc32131"/>
      <w:bookmarkStart w:id="35" w:name="_Toc19711"/>
      <w:bookmarkStart w:id="36" w:name="_Toc21589"/>
      <w:bookmarkStart w:id="37" w:name="_Toc5640"/>
      <w:bookmarkStart w:id="38" w:name="_Toc12882"/>
      <w:r>
        <w:rPr>
          <w:rFonts w:hint="default"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val="en-US" w:eastAsia="zh-CN"/>
        </w:rPr>
        <w:t>浙江杭邦检测技术有限公司出具的</w:t>
      </w:r>
      <w:r>
        <w:rPr>
          <w:rFonts w:hint="default" w:ascii="Times New Roman" w:hAnsi="Times New Roman" w:eastAsia="宋体" w:cs="Times New Roman"/>
          <w:color w:val="auto"/>
          <w:sz w:val="24"/>
          <w:szCs w:val="24"/>
          <w:lang w:val="en-US" w:eastAsia="zh-CN"/>
        </w:rPr>
        <w:t>检测报告，</w:t>
      </w:r>
      <w:r>
        <w:rPr>
          <w:rFonts w:hint="default" w:ascii="Times New Roman" w:hAnsi="Times New Roman" w:eastAsia="宋体" w:cs="Times New Roman"/>
          <w:b w:val="0"/>
          <w:bCs w:val="0"/>
          <w:color w:val="auto"/>
          <w:kern w:val="2"/>
          <w:sz w:val="24"/>
          <w:szCs w:val="24"/>
          <w:lang w:val="en-US" w:eastAsia="zh-CN" w:bidi="ar"/>
        </w:rPr>
        <w:t>报告编号：（D）HJ25074</w:t>
      </w:r>
    </w:p>
    <w:p w14:paraId="69D7460C">
      <w:pPr>
        <w:keepNext w:val="0"/>
        <w:keepLines w:val="0"/>
        <w:widowControl w:val="0"/>
        <w:numPr>
          <w:ilvl w:val="0"/>
          <w:numId w:val="0"/>
        </w:numPr>
        <w:suppressLineNumbers w:val="0"/>
        <w:ind w:left="0" w:leftChars="0" w:firstLineChars="200"/>
        <w:jc w:val="both"/>
        <w:outlineLvl w:val="9"/>
        <w:rPr>
          <w:rFonts w:ascii="Times New Roman" w:hAnsi="Times New Roman" w:eastAsia="宋体" w:cs="Times New Roman"/>
        </w:rPr>
      </w:pPr>
      <w:r>
        <w:rPr>
          <w:rFonts w:hint="default" w:ascii="Times New Roman" w:hAnsi="Times New Roman" w:eastAsia="宋体" w:cs="Times New Roman"/>
          <w:color w:val="auto"/>
          <w:sz w:val="24"/>
          <w:szCs w:val="24"/>
          <w:lang w:val="en-US" w:eastAsia="zh-CN"/>
        </w:rPr>
        <w:t>报告编号:HJ241006、</w:t>
      </w:r>
      <w:r>
        <w:rPr>
          <w:rFonts w:hint="default" w:ascii="Times New Roman" w:hAnsi="Times New Roman" w:eastAsia="宋体" w:cs="Times New Roman"/>
          <w:b w:val="0"/>
          <w:bCs w:val="0"/>
          <w:color w:val="000000"/>
          <w:kern w:val="2"/>
          <w:sz w:val="24"/>
          <w:szCs w:val="24"/>
          <w:lang w:val="en-US" w:eastAsia="zh-CN" w:bidi="ar"/>
        </w:rPr>
        <w:t>报告编号：（D）HJ24221</w:t>
      </w:r>
      <w:r>
        <w:rPr>
          <w:rFonts w:hint="default" w:ascii="Times New Roman" w:hAnsi="Times New Roman" w:eastAsia="宋体" w:cs="Times New Roman"/>
          <w:b w:val="0"/>
          <w:bCs w:val="0"/>
          <w:color w:val="auto"/>
          <w:kern w:val="2"/>
          <w:sz w:val="24"/>
          <w:szCs w:val="24"/>
          <w:lang w:val="en-US" w:eastAsia="zh-CN" w:bidi="ar-SA"/>
        </w:rPr>
        <w:t>和</w:t>
      </w:r>
      <w:r>
        <w:rPr>
          <w:rFonts w:hint="default" w:ascii="Times New Roman" w:hAnsi="Times New Roman" w:eastAsia="宋体" w:cs="Times New Roman"/>
          <w:b w:val="0"/>
          <w:bCs w:val="0"/>
          <w:color w:val="auto"/>
          <w:kern w:val="2"/>
          <w:sz w:val="24"/>
          <w:szCs w:val="24"/>
          <w:lang w:val="en-US" w:eastAsia="zh-CN" w:bidi="ar-SA"/>
        </w:rPr>
        <w:t>报告编号：HJ25190</w:t>
      </w:r>
      <w:r>
        <w:rPr>
          <w:rFonts w:hint="default" w:ascii="Times New Roman" w:hAnsi="Times New Roman" w:eastAsia="宋体" w:cs="Times New Roman"/>
          <w:b w:val="0"/>
          <w:bCs w:val="0"/>
          <w:color w:val="auto"/>
          <w:kern w:val="2"/>
          <w:sz w:val="24"/>
          <w:szCs w:val="24"/>
          <w:lang w:val="en-US" w:eastAsia="zh-CN" w:bidi="ar-SA"/>
        </w:rPr>
        <w:t>；</w:t>
      </w:r>
    </w:p>
    <w:p w14:paraId="336D45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、浙江省环境保护厅浙环发[2009]89号《关于印发&lt;浙江省环境保护厅建设项目竣工环境保护验收技术管理规定&gt;的通知》，2009年12月；</w:t>
      </w:r>
    </w:p>
    <w:p w14:paraId="733FD96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、关于发布《建设项目竣工环境保护验收暂行办法》的公告，国环规环评（2017）4号；</w:t>
      </w:r>
    </w:p>
    <w:p w14:paraId="49A35275">
      <w:pPr>
        <w:pageBreakBefore w:val="0"/>
        <w:widowControl w:val="0"/>
        <w:kinsoku/>
        <w:wordWrap/>
        <w:overflowPunct/>
        <w:topLinePunct w:val="0"/>
        <w:autoSpaceDN/>
        <w:bidi w:val="0"/>
        <w:adjustRightInd/>
        <w:snapToGrid/>
        <w:spacing w:line="360" w:lineRule="auto"/>
        <w:ind w:left="0" w:leftChars="0" w:right="0" w:rightChars="0"/>
        <w:textAlignment w:val="auto"/>
        <w:rPr>
          <w:rFonts w:hint="default" w:ascii="Times New Roman" w:hAnsi="Times New Roman" w:eastAsia="宋体" w:cs="Times New Roman"/>
          <w:b/>
          <w:bCs/>
          <w:sz w:val="30"/>
          <w:szCs w:val="30"/>
          <w:lang w:val="en-US" w:eastAsia="zh-CN"/>
        </w:rPr>
      </w:pPr>
      <w:r>
        <w:rPr>
          <w:rFonts w:hint="default" w:ascii="Times New Roman" w:hAnsi="Times New Roman" w:eastAsia="宋体" w:cs="Times New Roman"/>
          <w:b/>
          <w:bCs/>
          <w:sz w:val="30"/>
          <w:szCs w:val="30"/>
          <w:lang w:val="en-US" w:eastAsia="zh-CN"/>
        </w:rPr>
        <w:br w:type="page"/>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14:paraId="38B0FAE0">
      <w:pPr>
        <w:pStyle w:val="3"/>
        <w:numPr>
          <w:ilvl w:val="0"/>
          <w:numId w:val="1"/>
        </w:numPr>
        <w:outlineLvl w:val="0"/>
        <w:rPr>
          <w:rFonts w:hint="default" w:ascii="Times New Roman" w:hAnsi="Times New Roman" w:eastAsia="宋体" w:cs="Times New Roman"/>
          <w:b/>
          <w:bCs w:val="0"/>
          <w:sz w:val="30"/>
          <w:szCs w:val="30"/>
          <w:lang w:eastAsia="zh-CN"/>
        </w:rPr>
      </w:pPr>
      <w:bookmarkStart w:id="39" w:name="_Toc10657"/>
      <w:bookmarkStart w:id="40" w:name="_Toc25857"/>
      <w:bookmarkStart w:id="41" w:name="_Toc14909"/>
      <w:bookmarkStart w:id="42" w:name="_Toc13598"/>
      <w:bookmarkStart w:id="43" w:name="_Toc32515"/>
      <w:bookmarkStart w:id="44" w:name="_Toc19462"/>
      <w:bookmarkStart w:id="45" w:name="_Toc28393"/>
      <w:bookmarkStart w:id="46" w:name="_Toc24204"/>
      <w:bookmarkStart w:id="47" w:name="_Toc28793"/>
      <w:bookmarkStart w:id="48" w:name="_Toc32670"/>
      <w:bookmarkStart w:id="49" w:name="_Toc22153"/>
      <w:bookmarkStart w:id="50" w:name="_Toc24009"/>
      <w:bookmarkStart w:id="51" w:name="_Toc5333"/>
      <w:bookmarkStart w:id="52" w:name="_Toc5421"/>
      <w:bookmarkStart w:id="53" w:name="_Toc9219"/>
      <w:bookmarkStart w:id="54" w:name="_Toc24379"/>
      <w:bookmarkStart w:id="55" w:name="_Toc17136"/>
      <w:bookmarkStart w:id="56" w:name="_Toc14847"/>
      <w:bookmarkStart w:id="57" w:name="_Toc19097"/>
      <w:bookmarkStart w:id="58" w:name="_Toc13078"/>
      <w:bookmarkStart w:id="59" w:name="_Toc28763"/>
      <w:bookmarkStart w:id="60" w:name="_Toc30550"/>
      <w:bookmarkStart w:id="61" w:name="_Toc18853"/>
      <w:bookmarkStart w:id="62" w:name="_Toc2919"/>
      <w:bookmarkStart w:id="63" w:name="_Toc10477"/>
      <w:bookmarkStart w:id="64" w:name="_Toc2441"/>
      <w:bookmarkStart w:id="65" w:name="_Toc12483"/>
      <w:bookmarkStart w:id="66" w:name="_Toc13045"/>
      <w:bookmarkStart w:id="67" w:name="_Toc23296"/>
      <w:bookmarkStart w:id="68" w:name="_Toc13655"/>
      <w:bookmarkStart w:id="69" w:name="_Toc14989"/>
      <w:bookmarkStart w:id="70" w:name="_Toc6773"/>
      <w:bookmarkStart w:id="71" w:name="_Toc6863"/>
      <w:bookmarkStart w:id="72" w:name="_Toc21883"/>
      <w:r>
        <w:rPr>
          <w:rFonts w:hint="default" w:ascii="Times New Roman" w:hAnsi="Times New Roman" w:eastAsia="宋体" w:cs="Times New Roman"/>
          <w:b/>
          <w:bCs w:val="0"/>
          <w:sz w:val="30"/>
          <w:szCs w:val="30"/>
          <w:lang w:eastAsia="zh-CN"/>
        </w:rPr>
        <w:t>工程建设情况</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bookmarkEnd w:id="61"/>
    <w:bookmarkEnd w:id="62"/>
    <w:bookmarkEnd w:id="63"/>
    <w:bookmarkEnd w:id="64"/>
    <w:bookmarkEnd w:id="65"/>
    <w:bookmarkEnd w:id="66"/>
    <w:bookmarkEnd w:id="67"/>
    <w:bookmarkEnd w:id="68"/>
    <w:bookmarkEnd w:id="69"/>
    <w:bookmarkEnd w:id="70"/>
    <w:bookmarkEnd w:id="71"/>
    <w:bookmarkEnd w:id="72"/>
    <w:p w14:paraId="6429818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rPr>
      </w:pPr>
      <w:bookmarkStart w:id="73" w:name="_Toc1761"/>
      <w:bookmarkStart w:id="74" w:name="_Toc497218636"/>
      <w:bookmarkStart w:id="75" w:name="_Toc27897"/>
      <w:bookmarkStart w:id="76" w:name="_Toc24573"/>
      <w:bookmarkStart w:id="77" w:name="_Toc22825"/>
      <w:bookmarkStart w:id="78" w:name="_Toc26484"/>
      <w:bookmarkStart w:id="79" w:name="_Toc27734"/>
      <w:bookmarkStart w:id="80" w:name="_Toc14324"/>
      <w:bookmarkStart w:id="81" w:name="_Toc9807"/>
      <w:bookmarkStart w:id="82" w:name="_Toc29991"/>
      <w:bookmarkStart w:id="83" w:name="_Toc19876"/>
      <w:bookmarkStart w:id="84" w:name="_Toc10203"/>
      <w:bookmarkStart w:id="85" w:name="_Toc28333"/>
      <w:bookmarkStart w:id="86" w:name="_Toc21405"/>
      <w:bookmarkStart w:id="87" w:name="_Toc17628"/>
      <w:bookmarkStart w:id="88" w:name="_Toc23261"/>
      <w:bookmarkStart w:id="89" w:name="_Toc12293"/>
      <w:bookmarkStart w:id="90" w:name="_Toc7600"/>
      <w:bookmarkStart w:id="91" w:name="_Toc19866"/>
      <w:bookmarkStart w:id="92" w:name="_Toc11386"/>
      <w:bookmarkStart w:id="93" w:name="_Toc28288"/>
      <w:bookmarkStart w:id="94" w:name="_Toc12786"/>
      <w:bookmarkStart w:id="95" w:name="_Toc24994"/>
      <w:bookmarkStart w:id="96" w:name="_Toc21839"/>
      <w:bookmarkStart w:id="97" w:name="_Toc1607"/>
      <w:bookmarkStart w:id="98" w:name="_Toc25063"/>
      <w:r>
        <w:rPr>
          <w:rFonts w:hint="default" w:ascii="Times New Roman" w:hAnsi="Times New Roman" w:eastAsia="宋体" w:cs="Times New Roman"/>
          <w:b w:val="0"/>
          <w:bCs/>
        </w:rPr>
        <w:t>3.1</w:t>
      </w:r>
      <w:r>
        <w:rPr>
          <w:rFonts w:hint="default" w:ascii="Times New Roman" w:hAnsi="Times New Roman" w:eastAsia="宋体" w:cs="Times New Roman"/>
          <w:b w:val="0"/>
          <w:bCs/>
          <w:lang w:eastAsia="zh-CN"/>
        </w:rPr>
        <w:t>地理位置</w:t>
      </w:r>
      <w:r>
        <w:rPr>
          <w:rFonts w:hint="default" w:ascii="Times New Roman" w:hAnsi="Times New Roman" w:eastAsia="宋体" w:cs="Times New Roman"/>
          <w:b w:val="0"/>
          <w:bCs/>
        </w:rPr>
        <w:t>及平面布置</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5FF28231">
      <w:pPr>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杭州珠玛实业有限公司位于</w:t>
      </w:r>
      <w:r>
        <w:rPr>
          <w:rFonts w:hint="eastAsia" w:ascii="Times New Roman" w:hAnsi="Times New Roman" w:eastAsia="宋体" w:cs="Times New Roman"/>
          <w:sz w:val="24"/>
          <w:szCs w:val="24"/>
          <w:lang w:eastAsia="zh-CN"/>
        </w:rPr>
        <w:t>钱塘区临江街道纬五路2889号，</w:t>
      </w:r>
      <w:r>
        <w:rPr>
          <w:rFonts w:hint="eastAsia" w:ascii="Times New Roman" w:hAnsi="Times New Roman" w:eastAsia="宋体" w:cs="Times New Roman"/>
          <w:sz w:val="24"/>
          <w:szCs w:val="24"/>
          <w:lang w:val="en-US" w:eastAsia="zh-CN"/>
        </w:rPr>
        <w:t>周边均为生产企业</w:t>
      </w:r>
      <w:r>
        <w:rPr>
          <w:rFonts w:hint="eastAsia" w:ascii="Times New Roman" w:hAnsi="Times New Roman" w:eastAsia="宋体" w:cs="Times New Roman"/>
          <w:sz w:val="24"/>
          <w:szCs w:val="24"/>
          <w:lang w:eastAsia="zh-CN"/>
        </w:rPr>
        <w:t>，</w:t>
      </w:r>
      <w:r>
        <w:rPr>
          <w:rFonts w:hint="eastAsia" w:ascii="宋体" w:hAnsi="宋体" w:eastAsia="宋体" w:cs="宋体"/>
          <w:color w:val="000000"/>
          <w:sz w:val="24"/>
          <w:lang w:val="en-US" w:eastAsia="zh-CN"/>
        </w:rPr>
        <w:t>本项目所在地厂区厂界外最近的敏感点为</w:t>
      </w:r>
      <w:r>
        <w:rPr>
          <w:rFonts w:hint="eastAsia" w:ascii="宋体" w:hAnsi="宋体" w:cs="宋体"/>
          <w:color w:val="000000"/>
          <w:sz w:val="24"/>
          <w:lang w:val="en-US" w:eastAsia="zh-CN"/>
        </w:rPr>
        <w:t>西南面临江新城实验学校</w:t>
      </w:r>
      <w:r>
        <w:rPr>
          <w:rFonts w:hint="eastAsia" w:ascii="宋体" w:hAnsi="宋体" w:eastAsia="宋体" w:cs="宋体"/>
          <w:color w:val="000000"/>
          <w:sz w:val="24"/>
          <w:lang w:val="en-US" w:eastAsia="zh-CN"/>
        </w:rPr>
        <w:t>，与本项目的距离为1</w:t>
      </w:r>
      <w:r>
        <w:rPr>
          <w:rFonts w:hint="eastAsia" w:ascii="宋体" w:hAnsi="宋体" w:cs="宋体"/>
          <w:color w:val="000000"/>
          <w:sz w:val="24"/>
          <w:lang w:val="en-US" w:eastAsia="zh-CN"/>
        </w:rPr>
        <w:t>.4k</w:t>
      </w:r>
      <w:r>
        <w:rPr>
          <w:rFonts w:hint="eastAsia" w:ascii="宋体" w:hAnsi="宋体" w:eastAsia="宋体" w:cs="宋体"/>
          <w:color w:val="000000"/>
          <w:sz w:val="24"/>
          <w:lang w:val="en-US" w:eastAsia="zh-CN"/>
        </w:rPr>
        <w:t>m。</w:t>
      </w:r>
    </w:p>
    <w:p w14:paraId="500785A0">
      <w:pPr>
        <w:pStyle w:val="6"/>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eastAsia="宋体" w:cs="Times New Roman"/>
          <w:sz w:val="24"/>
          <w:szCs w:val="24"/>
        </w:rPr>
      </w:pPr>
      <w:bookmarkStart w:id="99" w:name="_Toc25512"/>
      <w:bookmarkStart w:id="100" w:name="_Toc17359"/>
      <w:bookmarkStart w:id="101" w:name="_Toc22418"/>
      <w:bookmarkStart w:id="102" w:name="_Toc13034"/>
      <w:bookmarkStart w:id="103" w:name="_Toc16148"/>
      <w:bookmarkStart w:id="104" w:name="_Toc2994"/>
      <w:bookmarkStart w:id="105" w:name="_Toc24682"/>
      <w:bookmarkStart w:id="106" w:name="_Toc2519"/>
      <w:bookmarkStart w:id="107" w:name="_Toc29150"/>
      <w:bookmarkStart w:id="108" w:name="_Toc4089"/>
      <w:bookmarkStart w:id="109" w:name="_Toc14141"/>
      <w:bookmarkStart w:id="110" w:name="_Toc14627"/>
      <w:bookmarkStart w:id="111" w:name="_Toc4490"/>
      <w:bookmarkStart w:id="112" w:name="_Toc25211"/>
      <w:bookmarkStart w:id="113" w:name="_Toc23756"/>
      <w:bookmarkStart w:id="114" w:name="_Toc838"/>
      <w:bookmarkStart w:id="115" w:name="_Toc17279"/>
      <w:bookmarkStart w:id="116" w:name="_Toc29840"/>
      <w:bookmarkStart w:id="117" w:name="_Toc6844"/>
      <w:bookmarkStart w:id="118" w:name="_Toc12460"/>
      <w:bookmarkStart w:id="119" w:name="_Toc17511"/>
      <w:bookmarkStart w:id="120" w:name="_Toc25806"/>
      <w:bookmarkStart w:id="121" w:name="_Toc18824"/>
      <w:r>
        <w:rPr>
          <w:rFonts w:hint="default" w:ascii="Times New Roman" w:hAnsi="Times New Roman" w:eastAsia="宋体" w:cs="Times New Roman"/>
          <w:sz w:val="24"/>
          <w:szCs w:val="24"/>
        </w:rPr>
        <w:t>本项目地理位置及周边情况详见附图</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1。</w:t>
      </w:r>
    </w:p>
    <w:p w14:paraId="0C576CF9">
      <w:pPr>
        <w:pStyle w:val="3"/>
        <w:outlineLvl w:val="9"/>
        <w:rPr>
          <w:rFonts w:hint="default" w:ascii="Times New Roman" w:hAnsi="Times New Roman" w:eastAsia="宋体" w:cs="Times New Roman"/>
        </w:rPr>
      </w:pPr>
      <w:bookmarkStart w:id="122" w:name="_Toc32625"/>
      <w:bookmarkStart w:id="123" w:name="_Toc3359"/>
      <w:r>
        <w:drawing>
          <wp:inline distT="0" distB="0" distL="114300" distR="114300">
            <wp:extent cx="5486400" cy="3350260"/>
            <wp:effectExtent l="0" t="0" r="0"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486400" cy="3350260"/>
                    </a:xfrm>
                    <a:prstGeom prst="rect">
                      <a:avLst/>
                    </a:prstGeom>
                    <a:noFill/>
                    <a:ln>
                      <a:noFill/>
                    </a:ln>
                  </pic:spPr>
                </pic:pic>
              </a:graphicData>
            </a:graphic>
          </wp:inline>
        </w:drawing>
      </w:r>
      <w:bookmarkEnd w:id="122"/>
      <w:bookmarkEnd w:id="123"/>
    </w:p>
    <w:p w14:paraId="45E0B199">
      <w:pPr>
        <w:pStyle w:val="3"/>
        <w:jc w:val="center"/>
        <w:rPr>
          <w:rFonts w:hint="default" w:ascii="Times New Roman" w:hAnsi="Times New Roman" w:eastAsia="宋体" w:cs="Times New Roman"/>
          <w:b/>
        </w:rPr>
      </w:pPr>
      <w:bookmarkStart w:id="124" w:name="_Toc1907"/>
      <w:bookmarkStart w:id="125" w:name="_Toc3454"/>
      <w:r>
        <w:rPr>
          <w:rFonts w:hint="default" w:ascii="Times New Roman" w:hAnsi="Times New Roman" w:eastAsia="宋体" w:cs="Times New Roman"/>
          <w:b/>
          <w:lang w:eastAsia="zh-CN"/>
        </w:rPr>
        <w:t>图</w:t>
      </w:r>
      <w:r>
        <w:rPr>
          <w:rFonts w:hint="default" w:ascii="Times New Roman" w:hAnsi="Times New Roman" w:eastAsia="宋体" w:cs="Times New Roman"/>
          <w:b/>
          <w:lang w:val="en-US" w:eastAsia="zh-CN"/>
        </w:rPr>
        <w:t>3-1</w:t>
      </w:r>
      <w:r>
        <w:rPr>
          <w:rFonts w:hint="default" w:ascii="Times New Roman" w:hAnsi="Times New Roman" w:eastAsia="宋体" w:cs="Times New Roman"/>
          <w:b/>
        </w:rPr>
        <w:t>项目地理位置图</w:t>
      </w:r>
      <w:bookmarkEnd w:id="124"/>
      <w:bookmarkEnd w:id="125"/>
    </w:p>
    <w:p w14:paraId="0BB598DC">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9"/>
        <w:rPr>
          <w:rFonts w:hint="default" w:ascii="Times New Roman" w:hAnsi="Times New Roman" w:eastAsia="宋体" w:cs="Times New Roman"/>
          <w:color w:val="auto"/>
          <w:kern w:val="0"/>
          <w:sz w:val="24"/>
          <w:szCs w:val="24"/>
          <w:lang w:val="en-US" w:eastAsia="zh-CN" w:bidi="ar"/>
        </w:rPr>
      </w:pPr>
      <w:r>
        <w:rPr>
          <w:rFonts w:hint="default"/>
        </w:rPr>
        <w:br w:type="column"/>
      </w:r>
      <w:bookmarkStart w:id="126" w:name="_Toc9720"/>
      <w:bookmarkStart w:id="127" w:name="_Toc26645"/>
      <w:bookmarkStart w:id="128" w:name="_Toc10854"/>
      <w:bookmarkStart w:id="129" w:name="_Toc1412"/>
      <w:bookmarkStart w:id="130" w:name="_Toc22175"/>
      <w:bookmarkStart w:id="131" w:name="_Toc638"/>
      <w:bookmarkStart w:id="132" w:name="_Toc16087"/>
      <w:bookmarkStart w:id="133" w:name="_Toc1327"/>
      <w:bookmarkStart w:id="134" w:name="_Toc23791"/>
      <w:bookmarkStart w:id="135" w:name="_Toc25155"/>
      <w:bookmarkStart w:id="136" w:name="_Toc14461"/>
      <w:bookmarkStart w:id="137" w:name="_Toc15954"/>
      <w:bookmarkStart w:id="138" w:name="_Toc29811"/>
      <w:bookmarkStart w:id="139" w:name="_Toc31923"/>
      <w:bookmarkStart w:id="140" w:name="_Toc20818"/>
      <w:bookmarkStart w:id="141" w:name="_Toc4714"/>
      <w:bookmarkStart w:id="142" w:name="_Toc23683"/>
      <w:bookmarkStart w:id="143" w:name="_Toc9556"/>
      <w:bookmarkStart w:id="144" w:name="_Toc15808"/>
      <w:bookmarkStart w:id="145" w:name="_Toc18608"/>
      <w:bookmarkStart w:id="146" w:name="_Toc28362"/>
      <w:r>
        <w:rPr>
          <w:rFonts w:hint="default" w:ascii="Times New Roman" w:hAnsi="Times New Roman" w:eastAsia="宋体" w:cs="Times New Roman"/>
          <w:color w:val="auto"/>
          <w:kern w:val="0"/>
          <w:sz w:val="24"/>
          <w:szCs w:val="24"/>
          <w:lang w:val="en-US" w:eastAsia="zh-CN" w:bidi="ar"/>
        </w:rPr>
        <w:t>3.2建设内容</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1927D60D">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rPr>
        <w:t>项目名称</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杭州珠玛实业有限公司年产玩具300万套项目</w:t>
      </w:r>
    </w:p>
    <w:p w14:paraId="1332A2F8">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建设单位：</w:t>
      </w:r>
      <w:r>
        <w:rPr>
          <w:rFonts w:hint="eastAsia" w:ascii="Times New Roman" w:hAnsi="Times New Roman" w:eastAsia="宋体" w:cs="Times New Roman"/>
          <w:lang w:val="en-US" w:eastAsia="zh-CN"/>
        </w:rPr>
        <w:t>杭州珠玛实业有限公司</w:t>
      </w:r>
    </w:p>
    <w:p w14:paraId="1415F16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项目性质：</w:t>
      </w:r>
      <w:r>
        <w:rPr>
          <w:rFonts w:hint="eastAsia" w:ascii="Times New Roman" w:hAnsi="Times New Roman" w:eastAsia="宋体" w:cs="Times New Roman"/>
          <w:lang w:val="en-US" w:eastAsia="zh-CN"/>
        </w:rPr>
        <w:t>改建</w:t>
      </w:r>
    </w:p>
    <w:p w14:paraId="579612FC">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eastAsia="zh-CN"/>
        </w:rPr>
      </w:pPr>
      <w:r>
        <w:rPr>
          <w:rFonts w:hint="default" w:ascii="Times New Roman" w:hAnsi="Times New Roman" w:eastAsia="宋体" w:cs="Times New Roman"/>
          <w:lang w:eastAsia="zh-CN"/>
        </w:rPr>
        <w:t>项目投资情况：</w:t>
      </w:r>
      <w:r>
        <w:rPr>
          <w:rFonts w:hint="eastAsia"/>
          <w:sz w:val="24"/>
          <w:lang w:val="en-US" w:eastAsia="zh-CN"/>
        </w:rPr>
        <w:t>885</w:t>
      </w:r>
      <w:r>
        <w:rPr>
          <w:rFonts w:hint="default" w:ascii="Times New Roman" w:hAnsi="Times New Roman" w:eastAsia="宋体" w:cs="Times New Roman"/>
          <w:lang w:val="en-US" w:eastAsia="zh-CN"/>
        </w:rPr>
        <w:t>万元</w:t>
      </w:r>
    </w:p>
    <w:p w14:paraId="5D2D2526">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生产安排与劳动定员：</w:t>
      </w:r>
      <w:r>
        <w:rPr>
          <w:rFonts w:hint="default" w:ascii="Times New Roman" w:hAnsi="Times New Roman" w:eastAsia="宋体" w:cs="Times New Roman"/>
        </w:rPr>
        <w:t>本项目</w:t>
      </w:r>
      <w:r>
        <w:rPr>
          <w:rFonts w:hint="eastAsia" w:ascii="Times New Roman" w:hAnsi="Times New Roman" w:eastAsia="宋体" w:cs="Times New Roman"/>
          <w:lang w:val="en-US" w:eastAsia="zh-CN"/>
        </w:rPr>
        <w:t>实际</w:t>
      </w:r>
      <w:r>
        <w:rPr>
          <w:rFonts w:hint="default" w:ascii="Times New Roman" w:hAnsi="Times New Roman" w:eastAsia="宋体" w:cs="Times New Roman"/>
        </w:rPr>
        <w:t>员工</w:t>
      </w:r>
      <w:r>
        <w:rPr>
          <w:rFonts w:hint="eastAsia" w:ascii="Times New Roman" w:hAnsi="Times New Roman" w:eastAsia="宋体" w:cs="Times New Roman"/>
          <w:lang w:val="en-US" w:eastAsia="zh-CN"/>
        </w:rPr>
        <w:t>20</w:t>
      </w:r>
      <w:r>
        <w:rPr>
          <w:rFonts w:hint="default" w:ascii="Times New Roman" w:hAnsi="Times New Roman" w:eastAsia="宋体" w:cs="Times New Roman"/>
        </w:rPr>
        <w:t>人</w:t>
      </w:r>
      <w:r>
        <w:rPr>
          <w:rFonts w:hint="eastAsia" w:ascii="宋体" w:hAnsi="宋体"/>
          <w:sz w:val="23"/>
          <w:lang w:val="en-US" w:eastAsia="zh-CN"/>
        </w:rPr>
        <w:t>，</w:t>
      </w:r>
      <w:r>
        <w:rPr>
          <w:rFonts w:hint="default" w:ascii="Times New Roman" w:hAnsi="Times New Roman" w:eastAsia="宋体" w:cs="Times New Roman"/>
        </w:rPr>
        <w:t>年工作300天</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每天工作8小时</w:t>
      </w:r>
      <w:r>
        <w:rPr>
          <w:rFonts w:hint="default" w:ascii="Times New Roman" w:hAnsi="Times New Roman" w:eastAsia="宋体" w:cs="Times New Roman"/>
          <w:lang w:eastAsia="zh-CN"/>
        </w:rPr>
        <w:t>。</w:t>
      </w:r>
    </w:p>
    <w:p w14:paraId="38AF265D">
      <w:pPr>
        <w:pStyle w:val="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1"/>
        <w:rPr>
          <w:rFonts w:hint="default" w:ascii="Times New Roman" w:hAnsi="Times New Roman" w:eastAsia="宋体" w:cs="Times New Roman"/>
          <w:kern w:val="0"/>
          <w:sz w:val="24"/>
          <w:szCs w:val="24"/>
          <w:lang w:val="en-US" w:eastAsia="zh-CN" w:bidi="ar"/>
        </w:rPr>
      </w:pPr>
      <w:bookmarkStart w:id="147" w:name="_Toc641"/>
      <w:bookmarkStart w:id="148" w:name="_Toc19915"/>
      <w:bookmarkStart w:id="149" w:name="_Toc29177"/>
      <w:bookmarkStart w:id="150" w:name="_Toc1850"/>
      <w:bookmarkStart w:id="151" w:name="_Toc9455"/>
      <w:bookmarkStart w:id="152" w:name="_Toc6968"/>
      <w:bookmarkStart w:id="153" w:name="_Toc7491"/>
      <w:bookmarkStart w:id="154" w:name="_Toc6764"/>
      <w:bookmarkStart w:id="155" w:name="_Toc24188"/>
      <w:bookmarkStart w:id="156" w:name="_Toc31140"/>
      <w:bookmarkStart w:id="157" w:name="_Toc29002"/>
      <w:bookmarkStart w:id="158" w:name="_Toc1455"/>
      <w:bookmarkStart w:id="159" w:name="_Toc26698"/>
      <w:bookmarkStart w:id="160" w:name="_Toc26864"/>
      <w:bookmarkStart w:id="161" w:name="_Toc24173"/>
      <w:bookmarkStart w:id="162" w:name="_Toc19317"/>
      <w:bookmarkStart w:id="163" w:name="_Toc4896"/>
      <w:bookmarkStart w:id="164" w:name="_Toc23906"/>
      <w:bookmarkStart w:id="165" w:name="_Toc23516"/>
      <w:bookmarkStart w:id="166" w:name="_Toc8915"/>
      <w:bookmarkStart w:id="167" w:name="_Toc1135"/>
      <w:bookmarkStart w:id="168" w:name="_Toc19214"/>
      <w:r>
        <w:rPr>
          <w:rFonts w:hint="default" w:ascii="Times New Roman" w:hAnsi="Times New Roman" w:eastAsia="宋体" w:cs="Times New Roman"/>
          <w:kern w:val="0"/>
          <w:sz w:val="24"/>
          <w:szCs w:val="24"/>
          <w:lang w:val="en-US" w:eastAsia="zh-CN" w:bidi="ar"/>
        </w:rPr>
        <w:t>3.3主要原辅材料</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216DA8A4">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主要原辅材料消耗表</w:t>
      </w:r>
    </w:p>
    <w:tbl>
      <w:tblPr>
        <w:tblStyle w:val="20"/>
        <w:tblW w:w="395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6"/>
        <w:gridCol w:w="2049"/>
        <w:gridCol w:w="1501"/>
        <w:gridCol w:w="1484"/>
        <w:gridCol w:w="1217"/>
      </w:tblGrid>
      <w:tr w14:paraId="5F36B9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75100024">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64" w:type="pct"/>
            <w:tcBorders>
              <w:tl2br w:val="nil"/>
              <w:tr2bl w:val="nil"/>
            </w:tcBorders>
            <w:noWrap w:val="0"/>
            <w:vAlign w:val="center"/>
          </w:tcPr>
          <w:p w14:paraId="487AE7A3">
            <w:pPr>
              <w:jc w:val="center"/>
              <w:rPr>
                <w:rFonts w:hint="eastAsia" w:ascii="宋体" w:hAnsi="宋体" w:eastAsia="宋体" w:cs="宋体"/>
                <w:sz w:val="21"/>
                <w:szCs w:val="21"/>
              </w:rPr>
            </w:pPr>
            <w:r>
              <w:rPr>
                <w:rFonts w:hint="eastAsia" w:ascii="宋体" w:hAnsi="宋体" w:eastAsia="宋体" w:cs="宋体"/>
                <w:sz w:val="21"/>
                <w:szCs w:val="21"/>
              </w:rPr>
              <w:t>原材料名称</w:t>
            </w:r>
          </w:p>
        </w:tc>
        <w:tc>
          <w:tcPr>
            <w:tcW w:w="1072" w:type="pct"/>
            <w:tcBorders>
              <w:tl2br w:val="nil"/>
              <w:tr2bl w:val="nil"/>
            </w:tcBorders>
            <w:noWrap w:val="0"/>
            <w:vAlign w:val="center"/>
          </w:tcPr>
          <w:p w14:paraId="5E385678">
            <w:pPr>
              <w:jc w:val="center"/>
              <w:rPr>
                <w:rFonts w:hint="eastAsia" w:ascii="宋体" w:hAnsi="宋体" w:eastAsia="宋体" w:cs="宋体"/>
                <w:color w:val="000000"/>
                <w:sz w:val="21"/>
                <w:szCs w:val="21"/>
              </w:rPr>
            </w:pPr>
            <w:r>
              <w:rPr>
                <w:rFonts w:hint="default" w:ascii="宋体" w:hAnsi="宋体" w:eastAsia="宋体" w:cs="宋体"/>
                <w:sz w:val="24"/>
                <w:szCs w:val="24"/>
                <w:lang w:val="en-US" w:eastAsia="zh-CN"/>
              </w:rPr>
              <w:t>设计用量</w:t>
            </w:r>
          </w:p>
        </w:tc>
        <w:tc>
          <w:tcPr>
            <w:tcW w:w="1060" w:type="pct"/>
            <w:tcBorders>
              <w:tl2br w:val="nil"/>
              <w:tr2bl w:val="nil"/>
            </w:tcBorders>
            <w:noWrap w:val="0"/>
            <w:vAlign w:val="center"/>
          </w:tcPr>
          <w:p w14:paraId="65088BB8">
            <w:pPr>
              <w:jc w:val="center"/>
              <w:rPr>
                <w:rFonts w:hint="eastAsia" w:ascii="宋体" w:hAnsi="宋体" w:eastAsia="宋体" w:cs="宋体"/>
                <w:color w:val="000000"/>
                <w:sz w:val="21"/>
                <w:szCs w:val="21"/>
                <w:lang w:val="en-US" w:eastAsia="zh-CN"/>
              </w:rPr>
            </w:pPr>
            <w:r>
              <w:rPr>
                <w:rFonts w:hint="default" w:ascii="宋体" w:hAnsi="宋体" w:eastAsia="宋体" w:cs="宋体"/>
                <w:sz w:val="24"/>
                <w:szCs w:val="24"/>
                <w:lang w:val="en-US" w:eastAsia="zh-CN"/>
              </w:rPr>
              <w:t>实际用量</w:t>
            </w:r>
          </w:p>
        </w:tc>
        <w:tc>
          <w:tcPr>
            <w:tcW w:w="869" w:type="pct"/>
            <w:tcBorders>
              <w:tl2br w:val="nil"/>
              <w:tr2bl w:val="nil"/>
            </w:tcBorders>
            <w:noWrap w:val="0"/>
            <w:vAlign w:val="center"/>
          </w:tcPr>
          <w:p w14:paraId="36F878D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51CFC3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477E246B">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464" w:type="pct"/>
            <w:tcBorders>
              <w:tl2br w:val="nil"/>
              <w:tr2bl w:val="nil"/>
            </w:tcBorders>
            <w:shd w:val="clear" w:color="auto" w:fill="auto"/>
            <w:noWrap w:val="0"/>
            <w:vAlign w:val="center"/>
          </w:tcPr>
          <w:p w14:paraId="3558970D">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ABS</w:t>
            </w:r>
          </w:p>
        </w:tc>
        <w:tc>
          <w:tcPr>
            <w:tcW w:w="1072" w:type="pct"/>
            <w:tcBorders>
              <w:tl2br w:val="nil"/>
              <w:tr2bl w:val="nil"/>
            </w:tcBorders>
            <w:shd w:val="clear" w:color="auto" w:fill="auto"/>
            <w:noWrap w:val="0"/>
            <w:vAlign w:val="center"/>
          </w:tcPr>
          <w:p w14:paraId="7BB6F7BB">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cs="宋体"/>
                <w:sz w:val="21"/>
                <w:szCs w:val="21"/>
                <w:lang w:val="en-US" w:eastAsia="zh-CN"/>
              </w:rPr>
              <w:t>t/a</w:t>
            </w:r>
          </w:p>
        </w:tc>
        <w:tc>
          <w:tcPr>
            <w:tcW w:w="1060" w:type="pct"/>
            <w:tcBorders>
              <w:tl2br w:val="nil"/>
              <w:tr2bl w:val="nil"/>
            </w:tcBorders>
            <w:noWrap w:val="0"/>
            <w:vAlign w:val="center"/>
          </w:tcPr>
          <w:p w14:paraId="1FAAC768">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1040AFF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1F8EB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081F00B2">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464" w:type="pct"/>
            <w:tcBorders>
              <w:tl2br w:val="nil"/>
              <w:tr2bl w:val="nil"/>
            </w:tcBorders>
            <w:shd w:val="clear" w:color="auto" w:fill="auto"/>
            <w:noWrap w:val="0"/>
            <w:vAlign w:val="center"/>
          </w:tcPr>
          <w:p w14:paraId="0F9ACFFE">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PE</w:t>
            </w:r>
          </w:p>
        </w:tc>
        <w:tc>
          <w:tcPr>
            <w:tcW w:w="1072" w:type="pct"/>
            <w:tcBorders>
              <w:tl2br w:val="nil"/>
              <w:tr2bl w:val="nil"/>
            </w:tcBorders>
            <w:shd w:val="clear" w:color="auto" w:fill="auto"/>
            <w:noWrap w:val="0"/>
            <w:vAlign w:val="center"/>
          </w:tcPr>
          <w:p w14:paraId="6871D4AA">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w:t>
            </w:r>
            <w:r>
              <w:rPr>
                <w:rFonts w:hint="eastAsia" w:ascii="宋体" w:hAnsi="宋体" w:cs="宋体"/>
                <w:sz w:val="21"/>
                <w:szCs w:val="21"/>
                <w:lang w:val="en-US" w:eastAsia="zh-CN"/>
              </w:rPr>
              <w:t>t/a</w:t>
            </w:r>
          </w:p>
        </w:tc>
        <w:tc>
          <w:tcPr>
            <w:tcW w:w="1060" w:type="pct"/>
            <w:tcBorders>
              <w:tl2br w:val="nil"/>
              <w:tr2bl w:val="nil"/>
            </w:tcBorders>
            <w:noWrap w:val="0"/>
            <w:vAlign w:val="center"/>
          </w:tcPr>
          <w:p w14:paraId="7F153871">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50</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0794B0B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0601CF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14D20D8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464" w:type="pct"/>
            <w:tcBorders>
              <w:tl2br w:val="nil"/>
              <w:tr2bl w:val="nil"/>
            </w:tcBorders>
            <w:shd w:val="clear" w:color="auto" w:fill="auto"/>
            <w:noWrap w:val="0"/>
            <w:vAlign w:val="center"/>
          </w:tcPr>
          <w:p w14:paraId="004DEA68">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钕铁硼磁铁</w:t>
            </w:r>
          </w:p>
        </w:tc>
        <w:tc>
          <w:tcPr>
            <w:tcW w:w="1072" w:type="pct"/>
            <w:tcBorders>
              <w:tl2br w:val="nil"/>
              <w:tr2bl w:val="nil"/>
            </w:tcBorders>
            <w:shd w:val="clear" w:color="auto" w:fill="auto"/>
            <w:noWrap w:val="0"/>
            <w:vAlign w:val="center"/>
          </w:tcPr>
          <w:p w14:paraId="7F4C4940">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r>
              <w:rPr>
                <w:rFonts w:hint="eastAsia" w:ascii="宋体" w:hAnsi="宋体" w:cs="宋体"/>
                <w:sz w:val="21"/>
                <w:szCs w:val="21"/>
                <w:lang w:val="en-US" w:eastAsia="zh-CN"/>
              </w:rPr>
              <w:t>t/a</w:t>
            </w:r>
          </w:p>
        </w:tc>
        <w:tc>
          <w:tcPr>
            <w:tcW w:w="1060" w:type="pct"/>
            <w:tcBorders>
              <w:tl2br w:val="nil"/>
              <w:tr2bl w:val="nil"/>
            </w:tcBorders>
            <w:shd w:val="clear" w:color="auto" w:fill="auto"/>
            <w:noWrap w:val="0"/>
            <w:vAlign w:val="center"/>
          </w:tcPr>
          <w:p w14:paraId="69A200AC">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5</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2B417A5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3F6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33" w:type="pct"/>
            <w:tcBorders>
              <w:tl2br w:val="nil"/>
              <w:tr2bl w:val="nil"/>
            </w:tcBorders>
            <w:noWrap w:val="0"/>
            <w:vAlign w:val="center"/>
          </w:tcPr>
          <w:p w14:paraId="0769FE2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464" w:type="pct"/>
            <w:tcBorders>
              <w:tl2br w:val="nil"/>
              <w:tr2bl w:val="nil"/>
            </w:tcBorders>
            <w:shd w:val="clear" w:color="auto" w:fill="auto"/>
            <w:noWrap w:val="0"/>
            <w:vAlign w:val="center"/>
          </w:tcPr>
          <w:p w14:paraId="4A4CEE2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铁氧体磁铁</w:t>
            </w:r>
          </w:p>
        </w:tc>
        <w:tc>
          <w:tcPr>
            <w:tcW w:w="1072" w:type="pct"/>
            <w:tcBorders>
              <w:tl2br w:val="nil"/>
              <w:tr2bl w:val="nil"/>
            </w:tcBorders>
            <w:shd w:val="clear" w:color="auto" w:fill="auto"/>
            <w:noWrap w:val="0"/>
            <w:vAlign w:val="center"/>
          </w:tcPr>
          <w:p w14:paraId="0CE9488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1060" w:type="pct"/>
            <w:tcBorders>
              <w:tl2br w:val="nil"/>
              <w:tr2bl w:val="nil"/>
            </w:tcBorders>
            <w:noWrap w:val="0"/>
            <w:vAlign w:val="center"/>
          </w:tcPr>
          <w:p w14:paraId="4CD89EA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0A9D345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3FFA9C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78FFB308">
            <w:pPr>
              <w:jc w:val="center"/>
              <w:rPr>
                <w:rFonts w:hint="default" w:ascii="宋体" w:hAnsi="宋体" w:eastAsia="宋体" w:cs="宋体"/>
                <w:color w:val="000000"/>
                <w:sz w:val="21"/>
                <w:szCs w:val="21"/>
                <w:lang w:val="en-US" w:eastAsia="zh-CN"/>
              </w:rPr>
            </w:pPr>
            <w:bookmarkStart w:id="169" w:name="_Toc8431"/>
            <w:bookmarkStart w:id="170" w:name="_Toc19183"/>
            <w:bookmarkStart w:id="171" w:name="_Toc8173"/>
            <w:bookmarkStart w:id="172" w:name="_Toc6588"/>
            <w:bookmarkStart w:id="173" w:name="_Toc26522"/>
            <w:bookmarkStart w:id="174" w:name="_Toc32421"/>
            <w:bookmarkStart w:id="175" w:name="_Toc4110"/>
            <w:bookmarkStart w:id="176" w:name="_Toc9877"/>
            <w:bookmarkStart w:id="177" w:name="_Toc23945"/>
            <w:bookmarkStart w:id="178" w:name="_Toc20231"/>
            <w:bookmarkStart w:id="179" w:name="_Toc8837"/>
            <w:bookmarkStart w:id="180" w:name="_Toc31678"/>
            <w:bookmarkStart w:id="181" w:name="_Toc11965"/>
            <w:bookmarkStart w:id="182" w:name="_Toc8391"/>
            <w:bookmarkStart w:id="183" w:name="_Toc29450"/>
            <w:bookmarkStart w:id="184" w:name="_Toc2362"/>
            <w:bookmarkStart w:id="185" w:name="_Toc28652"/>
            <w:bookmarkStart w:id="186" w:name="_Toc15520"/>
            <w:bookmarkStart w:id="187" w:name="_Toc29931"/>
            <w:bookmarkStart w:id="188" w:name="_Toc14289"/>
            <w:bookmarkStart w:id="189" w:name="_Toc13285"/>
            <w:r>
              <w:rPr>
                <w:rFonts w:hint="eastAsia" w:ascii="宋体" w:hAnsi="宋体" w:eastAsia="宋体" w:cs="宋体"/>
                <w:color w:val="000000"/>
                <w:sz w:val="21"/>
                <w:szCs w:val="21"/>
                <w:lang w:val="en-US" w:eastAsia="zh-CN"/>
              </w:rPr>
              <w:t>5</w:t>
            </w:r>
          </w:p>
        </w:tc>
        <w:tc>
          <w:tcPr>
            <w:tcW w:w="0" w:type="auto"/>
            <w:shd w:val="clear" w:color="auto" w:fill="auto"/>
            <w:vAlign w:val="center"/>
          </w:tcPr>
          <w:p w14:paraId="197C89A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彩盒</w:t>
            </w:r>
          </w:p>
        </w:tc>
        <w:tc>
          <w:tcPr>
            <w:tcW w:w="0" w:type="auto"/>
            <w:shd w:val="clear" w:color="auto" w:fill="auto"/>
            <w:vAlign w:val="center"/>
          </w:tcPr>
          <w:p w14:paraId="537B68E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1060" w:type="pct"/>
            <w:vAlign w:val="center"/>
          </w:tcPr>
          <w:p w14:paraId="5BA5D4DE">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0" w:type="auto"/>
          </w:tcPr>
          <w:p w14:paraId="1699898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25B619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7D5A6B49">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0" w:type="auto"/>
            <w:shd w:val="clear" w:color="auto" w:fill="auto"/>
            <w:vAlign w:val="center"/>
          </w:tcPr>
          <w:p w14:paraId="72EC80D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纸箱</w:t>
            </w:r>
          </w:p>
        </w:tc>
        <w:tc>
          <w:tcPr>
            <w:tcW w:w="0" w:type="auto"/>
            <w:shd w:val="clear" w:color="auto" w:fill="auto"/>
            <w:vAlign w:val="center"/>
          </w:tcPr>
          <w:p w14:paraId="73210CD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r>
              <w:rPr>
                <w:rFonts w:hint="eastAsia" w:ascii="宋体" w:hAnsi="宋体" w:cs="宋体"/>
                <w:sz w:val="21"/>
                <w:szCs w:val="21"/>
                <w:lang w:val="en-US" w:eastAsia="zh-CN"/>
              </w:rPr>
              <w:t>t/a</w:t>
            </w:r>
          </w:p>
        </w:tc>
        <w:tc>
          <w:tcPr>
            <w:tcW w:w="1060" w:type="pct"/>
            <w:vAlign w:val="center"/>
          </w:tcPr>
          <w:p w14:paraId="6A285E44">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10</w:t>
            </w:r>
            <w:r>
              <w:rPr>
                <w:rFonts w:hint="eastAsia" w:ascii="宋体" w:hAnsi="宋体" w:cs="宋体"/>
                <w:sz w:val="21"/>
                <w:szCs w:val="21"/>
                <w:lang w:val="en-US" w:eastAsia="zh-CN"/>
              </w:rPr>
              <w:t>t/a</w:t>
            </w:r>
          </w:p>
        </w:tc>
        <w:tc>
          <w:tcPr>
            <w:tcW w:w="0" w:type="auto"/>
          </w:tcPr>
          <w:p w14:paraId="16F8E81F">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61BB8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5D56BFC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0" w:type="auto"/>
            <w:shd w:val="clear" w:color="auto" w:fill="auto"/>
            <w:vAlign w:val="center"/>
          </w:tcPr>
          <w:p w14:paraId="60B151D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润滑油</w:t>
            </w:r>
          </w:p>
        </w:tc>
        <w:tc>
          <w:tcPr>
            <w:tcW w:w="0" w:type="auto"/>
            <w:shd w:val="clear" w:color="auto" w:fill="auto"/>
            <w:vAlign w:val="center"/>
          </w:tcPr>
          <w:p w14:paraId="012CA01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150kg</w:t>
            </w:r>
            <w:r>
              <w:rPr>
                <w:rFonts w:hint="eastAsia" w:ascii="宋体" w:hAnsi="宋体" w:cs="宋体"/>
                <w:sz w:val="21"/>
                <w:szCs w:val="21"/>
                <w:lang w:val="en-US" w:eastAsia="zh-CN"/>
              </w:rPr>
              <w:t>/a</w:t>
            </w:r>
          </w:p>
        </w:tc>
        <w:tc>
          <w:tcPr>
            <w:tcW w:w="1060" w:type="pct"/>
            <w:vAlign w:val="center"/>
          </w:tcPr>
          <w:p w14:paraId="1281131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150kg</w:t>
            </w:r>
            <w:r>
              <w:rPr>
                <w:rFonts w:hint="eastAsia" w:ascii="宋体" w:hAnsi="宋体" w:cs="宋体"/>
                <w:sz w:val="21"/>
                <w:szCs w:val="21"/>
                <w:lang w:val="en-US" w:eastAsia="zh-CN"/>
              </w:rPr>
              <w:t>/a</w:t>
            </w:r>
          </w:p>
        </w:tc>
        <w:tc>
          <w:tcPr>
            <w:tcW w:w="0" w:type="auto"/>
          </w:tcPr>
          <w:p w14:paraId="4032D14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bl>
    <w:p w14:paraId="2C513E1D">
      <w:pPr>
        <w:pStyle w:val="6"/>
        <w:ind w:left="0" w:leftChars="0" w:firstLine="0" w:firstLineChars="0"/>
        <w:jc w:val="left"/>
        <w:outlineLvl w:val="9"/>
        <w:rPr>
          <w:rFonts w:hint="default" w:ascii="Times New Roman" w:hAnsi="Times New Roman" w:eastAsia="宋体" w:cs="Times New Roman"/>
          <w:kern w:val="0"/>
          <w:sz w:val="24"/>
          <w:szCs w:val="24"/>
          <w:lang w:val="en-US" w:eastAsia="zh-CN" w:bidi="ar"/>
        </w:rPr>
      </w:pPr>
    </w:p>
    <w:p w14:paraId="41C572DB">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bookmarkStart w:id="190" w:name="_Toc23082"/>
      <w:r>
        <w:rPr>
          <w:rFonts w:hint="default" w:ascii="Times New Roman" w:hAnsi="Times New Roman" w:eastAsia="宋体" w:cs="Times New Roman"/>
          <w:kern w:val="0"/>
          <w:sz w:val="24"/>
          <w:szCs w:val="24"/>
          <w:lang w:val="en-US" w:eastAsia="zh-CN" w:bidi="ar"/>
        </w:rPr>
        <w:t>3.4建设项目生产设备</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5F2A3E61">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主要设备表</w:t>
      </w:r>
    </w:p>
    <w:tbl>
      <w:tblPr>
        <w:tblStyle w:val="20"/>
        <w:tblW w:w="773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3"/>
        <w:gridCol w:w="1912"/>
        <w:gridCol w:w="1832"/>
        <w:gridCol w:w="1171"/>
        <w:gridCol w:w="1077"/>
        <w:gridCol w:w="1093"/>
      </w:tblGrid>
      <w:tr w14:paraId="368286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000000" w:fill="FFFFFF"/>
            <w:noWrap w:val="0"/>
            <w:vAlign w:val="center"/>
          </w:tcPr>
          <w:p w14:paraId="3E858EC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912" w:type="dxa"/>
            <w:tcBorders>
              <w:tl2br w:val="nil"/>
              <w:tr2bl w:val="nil"/>
            </w:tcBorders>
            <w:shd w:val="clear" w:color="000000" w:fill="FFFFFF"/>
            <w:noWrap w:val="0"/>
            <w:vAlign w:val="center"/>
          </w:tcPr>
          <w:p w14:paraId="508CDDB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32" w:type="dxa"/>
            <w:tcBorders>
              <w:tl2br w:val="nil"/>
              <w:tr2bl w:val="nil"/>
            </w:tcBorders>
            <w:shd w:val="clear" w:color="000000" w:fill="FFFFFF"/>
            <w:noWrap w:val="0"/>
            <w:vAlign w:val="center"/>
          </w:tcPr>
          <w:p w14:paraId="4297B793">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w:t>
            </w:r>
          </w:p>
        </w:tc>
        <w:tc>
          <w:tcPr>
            <w:tcW w:w="1171" w:type="dxa"/>
            <w:tcBorders>
              <w:tl2br w:val="nil"/>
              <w:tr2bl w:val="nil"/>
            </w:tcBorders>
            <w:shd w:val="clear" w:color="000000" w:fill="FFFFFF"/>
            <w:noWrap w:val="0"/>
            <w:vAlign w:val="center"/>
          </w:tcPr>
          <w:p w14:paraId="2B43CC5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环评审批</w:t>
            </w:r>
          </w:p>
        </w:tc>
        <w:tc>
          <w:tcPr>
            <w:tcW w:w="1077" w:type="dxa"/>
            <w:tcBorders>
              <w:tl2br w:val="nil"/>
              <w:tr2bl w:val="nil"/>
            </w:tcBorders>
            <w:shd w:val="clear" w:color="000000" w:fill="FFFFFF"/>
            <w:noWrap w:val="0"/>
            <w:vAlign w:val="center"/>
          </w:tcPr>
          <w:p w14:paraId="06F67ACA">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实际数量</w:t>
            </w:r>
          </w:p>
        </w:tc>
        <w:tc>
          <w:tcPr>
            <w:tcW w:w="1093" w:type="dxa"/>
            <w:tcBorders>
              <w:tl2br w:val="nil"/>
              <w:tr2bl w:val="nil"/>
            </w:tcBorders>
            <w:shd w:val="clear" w:color="000000" w:fill="FFFFFF"/>
            <w:noWrap w:val="0"/>
            <w:vAlign w:val="center"/>
          </w:tcPr>
          <w:p w14:paraId="06B487D4">
            <w:pPr>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变化情况</w:t>
            </w:r>
          </w:p>
        </w:tc>
      </w:tr>
      <w:tr w14:paraId="2A9BAE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auto" w:fill="auto"/>
            <w:noWrap w:val="0"/>
            <w:vAlign w:val="center"/>
          </w:tcPr>
          <w:p w14:paraId="22D5C84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912" w:type="dxa"/>
            <w:tcBorders>
              <w:tl2br w:val="nil"/>
              <w:tr2bl w:val="nil"/>
            </w:tcBorders>
            <w:shd w:val="clear" w:color="auto" w:fill="auto"/>
            <w:noWrap w:val="0"/>
            <w:vAlign w:val="center"/>
          </w:tcPr>
          <w:p w14:paraId="57D5FE9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16C0DEA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HT90</w:t>
            </w:r>
          </w:p>
        </w:tc>
        <w:tc>
          <w:tcPr>
            <w:tcW w:w="1171" w:type="dxa"/>
            <w:tcBorders>
              <w:tl2br w:val="nil"/>
              <w:tr2bl w:val="nil"/>
            </w:tcBorders>
            <w:shd w:val="clear" w:color="auto" w:fill="auto"/>
            <w:noWrap w:val="0"/>
            <w:vAlign w:val="center"/>
          </w:tcPr>
          <w:p w14:paraId="79FE635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tcBorders>
              <w:tl2br w:val="nil"/>
              <w:tr2bl w:val="nil"/>
            </w:tcBorders>
            <w:shd w:val="clear" w:color="000000" w:fill="FFFFFF"/>
            <w:noWrap w:val="0"/>
            <w:vAlign w:val="center"/>
          </w:tcPr>
          <w:p w14:paraId="55AE5C96">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1093" w:type="dxa"/>
            <w:tcBorders>
              <w:tl2br w:val="nil"/>
              <w:tr2bl w:val="nil"/>
            </w:tcBorders>
            <w:shd w:val="clear" w:color="000000" w:fill="FFFFFF"/>
            <w:noWrap w:val="0"/>
            <w:vAlign w:val="center"/>
          </w:tcPr>
          <w:p w14:paraId="122701B6">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3EA7A5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653" w:type="dxa"/>
            <w:tcBorders>
              <w:tl2br w:val="nil"/>
              <w:tr2bl w:val="nil"/>
            </w:tcBorders>
            <w:shd w:val="clear" w:color="auto" w:fill="auto"/>
            <w:noWrap w:val="0"/>
            <w:vAlign w:val="center"/>
          </w:tcPr>
          <w:p w14:paraId="4FDB102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912" w:type="dxa"/>
            <w:tcBorders>
              <w:tl2br w:val="nil"/>
              <w:tr2bl w:val="nil"/>
            </w:tcBorders>
            <w:shd w:val="clear" w:color="auto" w:fill="auto"/>
            <w:noWrap w:val="0"/>
            <w:vAlign w:val="center"/>
          </w:tcPr>
          <w:p w14:paraId="7B53B81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15BBFE7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HT160</w:t>
            </w:r>
          </w:p>
        </w:tc>
        <w:tc>
          <w:tcPr>
            <w:tcW w:w="1171" w:type="dxa"/>
            <w:tcBorders>
              <w:tl2br w:val="nil"/>
              <w:tr2bl w:val="nil"/>
            </w:tcBorders>
            <w:shd w:val="clear" w:color="auto" w:fill="auto"/>
            <w:noWrap w:val="0"/>
            <w:vAlign w:val="center"/>
          </w:tcPr>
          <w:p w14:paraId="73316A0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tcBorders>
              <w:tl2br w:val="nil"/>
              <w:tr2bl w:val="nil"/>
            </w:tcBorders>
            <w:shd w:val="clear" w:color="000000" w:fill="FFFFFF"/>
            <w:noWrap w:val="0"/>
            <w:vAlign w:val="center"/>
          </w:tcPr>
          <w:p w14:paraId="557D6D5D">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1093" w:type="dxa"/>
            <w:tcBorders>
              <w:tl2br w:val="nil"/>
              <w:tr2bl w:val="nil"/>
            </w:tcBorders>
            <w:shd w:val="clear" w:color="000000" w:fill="FFFFFF"/>
            <w:noWrap w:val="0"/>
            <w:vAlign w:val="center"/>
          </w:tcPr>
          <w:p w14:paraId="62660EE8">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1F2BA2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2EB434C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912" w:type="dxa"/>
            <w:tcBorders>
              <w:tl2br w:val="nil"/>
              <w:tr2bl w:val="nil"/>
            </w:tcBorders>
            <w:shd w:val="clear" w:color="auto" w:fill="auto"/>
            <w:noWrap w:val="0"/>
            <w:vAlign w:val="center"/>
          </w:tcPr>
          <w:p w14:paraId="055F3E1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0346B09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HT250</w:t>
            </w:r>
          </w:p>
        </w:tc>
        <w:tc>
          <w:tcPr>
            <w:tcW w:w="1171" w:type="dxa"/>
            <w:tcBorders>
              <w:tl2br w:val="nil"/>
              <w:tr2bl w:val="nil"/>
            </w:tcBorders>
            <w:shd w:val="clear" w:color="auto" w:fill="auto"/>
            <w:noWrap w:val="0"/>
            <w:vAlign w:val="center"/>
          </w:tcPr>
          <w:p w14:paraId="7780D5B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tcBorders>
              <w:tl2br w:val="nil"/>
              <w:tr2bl w:val="nil"/>
            </w:tcBorders>
            <w:shd w:val="clear" w:color="000000" w:fill="FFFFFF"/>
            <w:noWrap w:val="0"/>
            <w:vAlign w:val="center"/>
          </w:tcPr>
          <w:p w14:paraId="1410551C">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1093" w:type="dxa"/>
            <w:tcBorders>
              <w:tl2br w:val="nil"/>
              <w:tr2bl w:val="nil"/>
            </w:tcBorders>
            <w:shd w:val="clear" w:color="000000" w:fill="FFFFFF"/>
            <w:noWrap w:val="0"/>
            <w:vAlign w:val="center"/>
          </w:tcPr>
          <w:p w14:paraId="4E0F5D08">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4EE36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032DD94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912" w:type="dxa"/>
            <w:tcBorders>
              <w:tl2br w:val="nil"/>
              <w:tr2bl w:val="nil"/>
            </w:tcBorders>
            <w:shd w:val="clear" w:color="auto" w:fill="auto"/>
            <w:noWrap w:val="0"/>
            <w:vAlign w:val="center"/>
          </w:tcPr>
          <w:p w14:paraId="5FC0160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1F9FA47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KSM180</w:t>
            </w:r>
          </w:p>
        </w:tc>
        <w:tc>
          <w:tcPr>
            <w:tcW w:w="1171" w:type="dxa"/>
            <w:tcBorders>
              <w:tl2br w:val="nil"/>
              <w:tr2bl w:val="nil"/>
            </w:tcBorders>
            <w:shd w:val="clear" w:color="auto" w:fill="auto"/>
            <w:noWrap w:val="0"/>
            <w:vAlign w:val="center"/>
          </w:tcPr>
          <w:p w14:paraId="5DB4DBF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5台</w:t>
            </w:r>
          </w:p>
        </w:tc>
        <w:tc>
          <w:tcPr>
            <w:tcW w:w="1077" w:type="dxa"/>
            <w:tcBorders>
              <w:tl2br w:val="nil"/>
              <w:tr2bl w:val="nil"/>
            </w:tcBorders>
            <w:shd w:val="clear" w:color="000000" w:fill="FFFFFF"/>
            <w:noWrap w:val="0"/>
            <w:vAlign w:val="center"/>
          </w:tcPr>
          <w:p w14:paraId="5BC944B8">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5台</w:t>
            </w:r>
          </w:p>
        </w:tc>
        <w:tc>
          <w:tcPr>
            <w:tcW w:w="1093" w:type="dxa"/>
            <w:tcBorders>
              <w:tl2br w:val="nil"/>
              <w:tr2bl w:val="nil"/>
            </w:tcBorders>
            <w:shd w:val="clear" w:color="000000" w:fill="FFFFFF"/>
            <w:noWrap w:val="0"/>
            <w:vAlign w:val="center"/>
          </w:tcPr>
          <w:p w14:paraId="59C53861">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7D8C56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602D023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p>
        </w:tc>
        <w:tc>
          <w:tcPr>
            <w:tcW w:w="1912" w:type="dxa"/>
            <w:tcBorders>
              <w:tl2br w:val="nil"/>
              <w:tr2bl w:val="nil"/>
            </w:tcBorders>
            <w:shd w:val="clear" w:color="auto" w:fill="auto"/>
            <w:noWrap w:val="0"/>
            <w:vAlign w:val="center"/>
          </w:tcPr>
          <w:p w14:paraId="719C3FF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608AA1B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KSM230</w:t>
            </w:r>
          </w:p>
        </w:tc>
        <w:tc>
          <w:tcPr>
            <w:tcW w:w="1171" w:type="dxa"/>
            <w:tcBorders>
              <w:tl2br w:val="nil"/>
              <w:tr2bl w:val="nil"/>
            </w:tcBorders>
            <w:shd w:val="clear" w:color="auto" w:fill="auto"/>
            <w:noWrap w:val="0"/>
            <w:vAlign w:val="center"/>
          </w:tcPr>
          <w:p w14:paraId="6BAD049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4台</w:t>
            </w:r>
          </w:p>
        </w:tc>
        <w:tc>
          <w:tcPr>
            <w:tcW w:w="1077" w:type="dxa"/>
            <w:tcBorders>
              <w:tl2br w:val="nil"/>
              <w:tr2bl w:val="nil"/>
            </w:tcBorders>
            <w:shd w:val="clear" w:color="000000" w:fill="FFFFFF"/>
            <w:noWrap w:val="0"/>
            <w:vAlign w:val="center"/>
          </w:tcPr>
          <w:p w14:paraId="5EED34B6">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4台</w:t>
            </w:r>
          </w:p>
        </w:tc>
        <w:tc>
          <w:tcPr>
            <w:tcW w:w="1093" w:type="dxa"/>
            <w:tcBorders>
              <w:tl2br w:val="nil"/>
              <w:tr2bl w:val="nil"/>
            </w:tcBorders>
            <w:shd w:val="clear" w:color="000000" w:fill="FFFFFF"/>
            <w:noWrap w:val="0"/>
            <w:vAlign w:val="center"/>
          </w:tcPr>
          <w:p w14:paraId="07EE95A9">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57FE53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2D09377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1912" w:type="dxa"/>
            <w:tcBorders>
              <w:tl2br w:val="nil"/>
              <w:tr2bl w:val="nil"/>
            </w:tcBorders>
            <w:shd w:val="clear" w:color="auto" w:fill="auto"/>
            <w:noWrap w:val="0"/>
            <w:vAlign w:val="center"/>
          </w:tcPr>
          <w:p w14:paraId="1FD3CAA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31631F7D">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KSM270</w:t>
            </w:r>
          </w:p>
        </w:tc>
        <w:tc>
          <w:tcPr>
            <w:tcW w:w="1171" w:type="dxa"/>
            <w:tcBorders>
              <w:tl2br w:val="nil"/>
              <w:tr2bl w:val="nil"/>
            </w:tcBorders>
            <w:shd w:val="clear" w:color="auto" w:fill="auto"/>
            <w:noWrap w:val="0"/>
            <w:vAlign w:val="center"/>
          </w:tcPr>
          <w:p w14:paraId="55AECEE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tcBorders>
              <w:tl2br w:val="nil"/>
              <w:tr2bl w:val="nil"/>
            </w:tcBorders>
            <w:shd w:val="clear" w:color="000000" w:fill="FFFFFF"/>
            <w:noWrap w:val="0"/>
            <w:vAlign w:val="center"/>
          </w:tcPr>
          <w:p w14:paraId="66ABB6EA">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1093" w:type="dxa"/>
            <w:tcBorders>
              <w:tl2br w:val="nil"/>
              <w:tr2bl w:val="nil"/>
            </w:tcBorders>
            <w:shd w:val="clear" w:color="000000" w:fill="FFFFFF"/>
            <w:noWrap w:val="0"/>
            <w:vAlign w:val="center"/>
          </w:tcPr>
          <w:p w14:paraId="59090227">
            <w:pPr>
              <w:keepNext w:val="0"/>
              <w:keepLines w:val="0"/>
              <w:widowControl/>
              <w:suppressLineNumbers w:val="0"/>
              <w:jc w:val="center"/>
              <w:textAlignment w:val="center"/>
              <w:rPr>
                <w:rFonts w:hint="eastAsia"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4B5278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52614249">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w:t>
            </w:r>
          </w:p>
        </w:tc>
        <w:tc>
          <w:tcPr>
            <w:tcW w:w="1912" w:type="dxa"/>
            <w:tcBorders>
              <w:tl2br w:val="nil"/>
              <w:tr2bl w:val="nil"/>
            </w:tcBorders>
            <w:shd w:val="clear" w:color="auto" w:fill="auto"/>
            <w:noWrap/>
            <w:vAlign w:val="center"/>
          </w:tcPr>
          <w:p w14:paraId="5400A31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破碎机</w:t>
            </w:r>
          </w:p>
        </w:tc>
        <w:tc>
          <w:tcPr>
            <w:tcW w:w="1832" w:type="dxa"/>
            <w:tcBorders>
              <w:tl2br w:val="nil"/>
              <w:tr2bl w:val="nil"/>
            </w:tcBorders>
            <w:shd w:val="clear" w:color="auto" w:fill="auto"/>
            <w:noWrap/>
            <w:vAlign w:val="center"/>
          </w:tcPr>
          <w:p w14:paraId="5E36F84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TLX</w:t>
            </w:r>
          </w:p>
        </w:tc>
        <w:tc>
          <w:tcPr>
            <w:tcW w:w="1171" w:type="dxa"/>
            <w:tcBorders>
              <w:tl2br w:val="nil"/>
              <w:tr2bl w:val="nil"/>
            </w:tcBorders>
            <w:shd w:val="clear" w:color="auto" w:fill="auto"/>
            <w:noWrap/>
            <w:vAlign w:val="center"/>
          </w:tcPr>
          <w:p w14:paraId="6C94B05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4台</w:t>
            </w:r>
          </w:p>
        </w:tc>
        <w:tc>
          <w:tcPr>
            <w:tcW w:w="1077" w:type="dxa"/>
            <w:tcBorders>
              <w:tl2br w:val="nil"/>
              <w:tr2bl w:val="nil"/>
            </w:tcBorders>
            <w:shd w:val="clear" w:color="000000" w:fill="FFFFFF"/>
            <w:noWrap w:val="0"/>
            <w:vAlign w:val="center"/>
          </w:tcPr>
          <w:p w14:paraId="7002C428">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4台</w:t>
            </w:r>
          </w:p>
        </w:tc>
        <w:tc>
          <w:tcPr>
            <w:tcW w:w="1093" w:type="dxa"/>
            <w:tcBorders>
              <w:tl2br w:val="nil"/>
              <w:tr2bl w:val="nil"/>
            </w:tcBorders>
            <w:shd w:val="clear" w:color="000000" w:fill="FFFFFF"/>
            <w:noWrap w:val="0"/>
            <w:vAlign w:val="center"/>
          </w:tcPr>
          <w:p w14:paraId="7B2B7322">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EE231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11AAD68">
            <w:pPr>
              <w:jc w:val="center"/>
              <w:rPr>
                <w:rFonts w:hint="default" w:ascii="宋体" w:hAnsi="宋体" w:eastAsia="宋体" w:cs="宋体"/>
                <w:kern w:val="2"/>
                <w:sz w:val="21"/>
                <w:szCs w:val="21"/>
                <w:lang w:val="en-US" w:eastAsia="zh-CN" w:bidi="ar-SA"/>
              </w:rPr>
            </w:pPr>
            <w:bookmarkStart w:id="191" w:name="_Toc11248"/>
            <w:bookmarkStart w:id="192" w:name="_Toc19159"/>
            <w:bookmarkStart w:id="193" w:name="_Toc3283"/>
            <w:bookmarkStart w:id="194" w:name="_Toc29041"/>
            <w:r>
              <w:rPr>
                <w:rFonts w:hint="eastAsia" w:ascii="宋体" w:hAnsi="宋体" w:eastAsia="宋体" w:cs="宋体"/>
                <w:sz w:val="21"/>
                <w:szCs w:val="21"/>
                <w:lang w:val="en-US" w:eastAsia="zh-CN"/>
              </w:rPr>
              <w:t>8</w:t>
            </w:r>
          </w:p>
        </w:tc>
        <w:tc>
          <w:tcPr>
            <w:tcW w:w="0" w:type="auto"/>
            <w:shd w:val="clear" w:color="auto" w:fill="auto"/>
            <w:vAlign w:val="center"/>
          </w:tcPr>
          <w:p w14:paraId="5478582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拌料机</w:t>
            </w:r>
          </w:p>
        </w:tc>
        <w:tc>
          <w:tcPr>
            <w:tcW w:w="0" w:type="auto"/>
            <w:shd w:val="clear" w:color="auto" w:fill="auto"/>
            <w:vAlign w:val="center"/>
          </w:tcPr>
          <w:p w14:paraId="3489A4A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100KG</w:t>
            </w:r>
          </w:p>
        </w:tc>
        <w:tc>
          <w:tcPr>
            <w:tcW w:w="0" w:type="auto"/>
            <w:shd w:val="clear" w:color="auto" w:fill="auto"/>
            <w:vAlign w:val="center"/>
          </w:tcPr>
          <w:p w14:paraId="2723AA4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6台</w:t>
            </w:r>
          </w:p>
        </w:tc>
        <w:tc>
          <w:tcPr>
            <w:tcW w:w="1077" w:type="dxa"/>
            <w:vAlign w:val="center"/>
          </w:tcPr>
          <w:p w14:paraId="548CDA02">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6台</w:t>
            </w:r>
          </w:p>
        </w:tc>
        <w:tc>
          <w:tcPr>
            <w:tcW w:w="0" w:type="auto"/>
          </w:tcPr>
          <w:p w14:paraId="2A113E49">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158C47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455D471D">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w:t>
            </w:r>
          </w:p>
        </w:tc>
        <w:tc>
          <w:tcPr>
            <w:tcW w:w="0" w:type="auto"/>
            <w:shd w:val="clear" w:color="auto" w:fill="auto"/>
            <w:vAlign w:val="center"/>
          </w:tcPr>
          <w:p w14:paraId="16890C4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行车</w:t>
            </w:r>
          </w:p>
        </w:tc>
        <w:tc>
          <w:tcPr>
            <w:tcW w:w="0" w:type="auto"/>
            <w:shd w:val="clear" w:color="auto" w:fill="auto"/>
            <w:vAlign w:val="center"/>
          </w:tcPr>
          <w:p w14:paraId="2268EB7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2.8T</w:t>
            </w:r>
          </w:p>
        </w:tc>
        <w:tc>
          <w:tcPr>
            <w:tcW w:w="0" w:type="auto"/>
            <w:shd w:val="clear" w:color="auto" w:fill="auto"/>
            <w:vAlign w:val="center"/>
          </w:tcPr>
          <w:p w14:paraId="0CA40FD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4个</w:t>
            </w:r>
          </w:p>
        </w:tc>
        <w:tc>
          <w:tcPr>
            <w:tcW w:w="1077" w:type="dxa"/>
            <w:vAlign w:val="center"/>
          </w:tcPr>
          <w:p w14:paraId="61C5581F">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4个</w:t>
            </w:r>
          </w:p>
        </w:tc>
        <w:tc>
          <w:tcPr>
            <w:tcW w:w="0" w:type="auto"/>
          </w:tcPr>
          <w:p w14:paraId="1DE6ADD4">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502BAF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6BC1B076">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0" w:type="auto"/>
            <w:shd w:val="clear" w:color="auto" w:fill="auto"/>
            <w:vAlign w:val="center"/>
          </w:tcPr>
          <w:p w14:paraId="306AB48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铆钉机</w:t>
            </w:r>
          </w:p>
        </w:tc>
        <w:tc>
          <w:tcPr>
            <w:tcW w:w="0" w:type="auto"/>
            <w:shd w:val="clear" w:color="auto" w:fill="auto"/>
            <w:vAlign w:val="center"/>
          </w:tcPr>
          <w:p w14:paraId="0A8AEEA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0" w:type="auto"/>
            <w:shd w:val="clear" w:color="auto" w:fill="auto"/>
            <w:vAlign w:val="center"/>
          </w:tcPr>
          <w:p w14:paraId="4A79582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vAlign w:val="center"/>
          </w:tcPr>
          <w:p w14:paraId="3331C583">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0" w:type="auto"/>
          </w:tcPr>
          <w:p w14:paraId="1C104D1C">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0EB967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282DFF9E">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0" w:type="auto"/>
            <w:shd w:val="clear" w:color="auto" w:fill="auto"/>
            <w:vAlign w:val="center"/>
          </w:tcPr>
          <w:p w14:paraId="6F5F8A4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超声波焊接机</w:t>
            </w:r>
          </w:p>
        </w:tc>
        <w:tc>
          <w:tcPr>
            <w:tcW w:w="0" w:type="auto"/>
            <w:shd w:val="clear" w:color="auto" w:fill="auto"/>
            <w:vAlign w:val="center"/>
          </w:tcPr>
          <w:p w14:paraId="1C2917D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SO2000EASY</w:t>
            </w:r>
          </w:p>
        </w:tc>
        <w:tc>
          <w:tcPr>
            <w:tcW w:w="0" w:type="auto"/>
            <w:shd w:val="clear" w:color="auto" w:fill="auto"/>
            <w:vAlign w:val="center"/>
          </w:tcPr>
          <w:p w14:paraId="2A12FFF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4台</w:t>
            </w:r>
          </w:p>
        </w:tc>
        <w:tc>
          <w:tcPr>
            <w:tcW w:w="1077" w:type="dxa"/>
            <w:vAlign w:val="center"/>
          </w:tcPr>
          <w:p w14:paraId="42A04108">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4台</w:t>
            </w:r>
          </w:p>
        </w:tc>
        <w:tc>
          <w:tcPr>
            <w:tcW w:w="0" w:type="auto"/>
          </w:tcPr>
          <w:p w14:paraId="40DC4AE5">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743FC8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D46D858">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w:t>
            </w:r>
          </w:p>
        </w:tc>
        <w:tc>
          <w:tcPr>
            <w:tcW w:w="0" w:type="auto"/>
            <w:shd w:val="clear" w:color="auto" w:fill="auto"/>
            <w:vAlign w:val="center"/>
          </w:tcPr>
          <w:p w14:paraId="0803234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超声波焊接机</w:t>
            </w:r>
          </w:p>
        </w:tc>
        <w:tc>
          <w:tcPr>
            <w:tcW w:w="0" w:type="auto"/>
            <w:shd w:val="clear" w:color="auto" w:fill="auto"/>
            <w:vAlign w:val="center"/>
          </w:tcPr>
          <w:p w14:paraId="5498BC6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JX-4500</w:t>
            </w:r>
          </w:p>
        </w:tc>
        <w:tc>
          <w:tcPr>
            <w:tcW w:w="0" w:type="auto"/>
            <w:shd w:val="clear" w:color="auto" w:fill="auto"/>
            <w:vAlign w:val="center"/>
          </w:tcPr>
          <w:p w14:paraId="1232B61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6台</w:t>
            </w:r>
          </w:p>
        </w:tc>
        <w:tc>
          <w:tcPr>
            <w:tcW w:w="1077" w:type="dxa"/>
            <w:vAlign w:val="center"/>
          </w:tcPr>
          <w:p w14:paraId="6C3BDB9F">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6台</w:t>
            </w:r>
          </w:p>
        </w:tc>
        <w:tc>
          <w:tcPr>
            <w:tcW w:w="0" w:type="auto"/>
          </w:tcPr>
          <w:p w14:paraId="00E7B4E0">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04F149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58763900">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w:t>
            </w:r>
          </w:p>
        </w:tc>
        <w:tc>
          <w:tcPr>
            <w:tcW w:w="0" w:type="auto"/>
            <w:shd w:val="clear" w:color="auto" w:fill="auto"/>
            <w:vAlign w:val="center"/>
          </w:tcPr>
          <w:p w14:paraId="40F063C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装配流水线</w:t>
            </w:r>
          </w:p>
        </w:tc>
        <w:tc>
          <w:tcPr>
            <w:tcW w:w="0" w:type="auto"/>
            <w:shd w:val="clear" w:color="auto" w:fill="auto"/>
            <w:vAlign w:val="center"/>
          </w:tcPr>
          <w:p w14:paraId="233136D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手工</w:t>
            </w:r>
          </w:p>
        </w:tc>
        <w:tc>
          <w:tcPr>
            <w:tcW w:w="0" w:type="auto"/>
            <w:shd w:val="clear" w:color="auto" w:fill="auto"/>
            <w:vAlign w:val="center"/>
          </w:tcPr>
          <w:p w14:paraId="7B70515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2条 </w:t>
            </w:r>
          </w:p>
        </w:tc>
        <w:tc>
          <w:tcPr>
            <w:tcW w:w="1077" w:type="dxa"/>
            <w:vAlign w:val="center"/>
          </w:tcPr>
          <w:p w14:paraId="75BB0059">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 xml:space="preserve">2条 </w:t>
            </w:r>
          </w:p>
        </w:tc>
        <w:tc>
          <w:tcPr>
            <w:tcW w:w="0" w:type="auto"/>
          </w:tcPr>
          <w:p w14:paraId="081ACE3C">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3A8D91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0B6C9832">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14</w:t>
            </w:r>
          </w:p>
        </w:tc>
        <w:tc>
          <w:tcPr>
            <w:tcW w:w="0" w:type="auto"/>
            <w:shd w:val="clear" w:color="auto" w:fill="auto"/>
            <w:vAlign w:val="center"/>
          </w:tcPr>
          <w:p w14:paraId="6DA0621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自动封箱机</w:t>
            </w:r>
          </w:p>
        </w:tc>
        <w:tc>
          <w:tcPr>
            <w:tcW w:w="0" w:type="auto"/>
            <w:shd w:val="clear" w:color="auto" w:fill="auto"/>
            <w:vAlign w:val="center"/>
          </w:tcPr>
          <w:p w14:paraId="47B1BCE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FPR-855</w:t>
            </w:r>
          </w:p>
        </w:tc>
        <w:tc>
          <w:tcPr>
            <w:tcW w:w="0" w:type="auto"/>
            <w:shd w:val="clear" w:color="auto" w:fill="auto"/>
            <w:vAlign w:val="center"/>
          </w:tcPr>
          <w:p w14:paraId="4FBB608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6140B7E9">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61703D6D">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8DEDF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4E1DD5B2">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0" w:type="auto"/>
            <w:shd w:val="clear" w:color="auto" w:fill="auto"/>
            <w:vAlign w:val="center"/>
          </w:tcPr>
          <w:p w14:paraId="63F490B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自动封切机</w:t>
            </w:r>
          </w:p>
        </w:tc>
        <w:tc>
          <w:tcPr>
            <w:tcW w:w="0" w:type="auto"/>
            <w:shd w:val="clear" w:color="auto" w:fill="auto"/>
            <w:vAlign w:val="center"/>
          </w:tcPr>
          <w:p w14:paraId="0334109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FL-550</w:t>
            </w:r>
          </w:p>
        </w:tc>
        <w:tc>
          <w:tcPr>
            <w:tcW w:w="0" w:type="auto"/>
            <w:shd w:val="clear" w:color="auto" w:fill="auto"/>
            <w:vAlign w:val="center"/>
          </w:tcPr>
          <w:p w14:paraId="14E5C89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3E4CF7A0">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3F5A7F15">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193AF7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0257C640">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0" w:type="auto"/>
            <w:shd w:val="clear" w:color="auto" w:fill="auto"/>
            <w:vAlign w:val="center"/>
          </w:tcPr>
          <w:p w14:paraId="74ACD14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热风收缩机</w:t>
            </w:r>
          </w:p>
        </w:tc>
        <w:tc>
          <w:tcPr>
            <w:tcW w:w="0" w:type="auto"/>
            <w:shd w:val="clear" w:color="auto" w:fill="auto"/>
            <w:vAlign w:val="center"/>
          </w:tcPr>
          <w:p w14:paraId="62A3B1F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BS5530LN</w:t>
            </w:r>
          </w:p>
        </w:tc>
        <w:tc>
          <w:tcPr>
            <w:tcW w:w="0" w:type="auto"/>
            <w:shd w:val="clear" w:color="auto" w:fill="auto"/>
            <w:vAlign w:val="center"/>
          </w:tcPr>
          <w:p w14:paraId="3A9EA19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13F53C40">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1D490C06">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4A5AD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4006C0F5">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0" w:type="auto"/>
            <w:shd w:val="clear" w:color="auto" w:fill="auto"/>
            <w:vAlign w:val="center"/>
          </w:tcPr>
          <w:p w14:paraId="7D877DB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脚踏封口机</w:t>
            </w:r>
          </w:p>
        </w:tc>
        <w:tc>
          <w:tcPr>
            <w:tcW w:w="0" w:type="auto"/>
            <w:shd w:val="clear" w:color="auto" w:fill="auto"/>
            <w:vAlign w:val="center"/>
          </w:tcPr>
          <w:p w14:paraId="636B310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FRE-700</w:t>
            </w:r>
          </w:p>
        </w:tc>
        <w:tc>
          <w:tcPr>
            <w:tcW w:w="0" w:type="auto"/>
            <w:shd w:val="clear" w:color="auto" w:fill="auto"/>
            <w:vAlign w:val="center"/>
          </w:tcPr>
          <w:p w14:paraId="773F524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2CA5F5E2">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06EB22D7">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15582E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6CEA0647">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0" w:type="auto"/>
            <w:shd w:val="clear" w:color="auto" w:fill="auto"/>
            <w:vAlign w:val="center"/>
          </w:tcPr>
          <w:p w14:paraId="170CFAD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脚踏封口机</w:t>
            </w:r>
          </w:p>
        </w:tc>
        <w:tc>
          <w:tcPr>
            <w:tcW w:w="0" w:type="auto"/>
            <w:shd w:val="clear" w:color="auto" w:fill="auto"/>
            <w:vAlign w:val="center"/>
          </w:tcPr>
          <w:p w14:paraId="3EDDFAE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FRE-400</w:t>
            </w:r>
          </w:p>
        </w:tc>
        <w:tc>
          <w:tcPr>
            <w:tcW w:w="0" w:type="auto"/>
            <w:shd w:val="clear" w:color="auto" w:fill="auto"/>
            <w:vAlign w:val="center"/>
          </w:tcPr>
          <w:p w14:paraId="3C9F7DC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vAlign w:val="center"/>
          </w:tcPr>
          <w:p w14:paraId="187E97CE">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0" w:type="auto"/>
          </w:tcPr>
          <w:p w14:paraId="6C67E22C">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10316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64D7445">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19</w:t>
            </w:r>
          </w:p>
        </w:tc>
        <w:tc>
          <w:tcPr>
            <w:tcW w:w="0" w:type="auto"/>
            <w:shd w:val="clear" w:color="auto" w:fill="auto"/>
            <w:vAlign w:val="center"/>
          </w:tcPr>
          <w:p w14:paraId="1E6C2B0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充磁机</w:t>
            </w:r>
          </w:p>
        </w:tc>
        <w:tc>
          <w:tcPr>
            <w:tcW w:w="0" w:type="auto"/>
            <w:shd w:val="clear" w:color="auto" w:fill="auto"/>
            <w:vAlign w:val="center"/>
          </w:tcPr>
          <w:p w14:paraId="52AEE12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SCH-1510</w:t>
            </w:r>
          </w:p>
        </w:tc>
        <w:tc>
          <w:tcPr>
            <w:tcW w:w="0" w:type="auto"/>
            <w:shd w:val="clear" w:color="auto" w:fill="auto"/>
            <w:vAlign w:val="center"/>
          </w:tcPr>
          <w:p w14:paraId="499CAD0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5A31BFB7">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7F97FAC6">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329A72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59350F5D">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p>
        </w:tc>
        <w:tc>
          <w:tcPr>
            <w:tcW w:w="0" w:type="auto"/>
            <w:shd w:val="clear" w:color="auto" w:fill="auto"/>
            <w:vAlign w:val="center"/>
          </w:tcPr>
          <w:p w14:paraId="04DE8C6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充磁机</w:t>
            </w:r>
          </w:p>
        </w:tc>
        <w:tc>
          <w:tcPr>
            <w:tcW w:w="0" w:type="auto"/>
            <w:shd w:val="clear" w:color="auto" w:fill="auto"/>
            <w:vAlign w:val="center"/>
          </w:tcPr>
          <w:p w14:paraId="7BF099E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金科</w:t>
            </w:r>
          </w:p>
        </w:tc>
        <w:tc>
          <w:tcPr>
            <w:tcW w:w="0" w:type="auto"/>
            <w:shd w:val="clear" w:color="auto" w:fill="auto"/>
            <w:vAlign w:val="center"/>
          </w:tcPr>
          <w:p w14:paraId="240C0F5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60E0CD49">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53BA182C">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0AA0AB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3A1A22A">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21</w:t>
            </w:r>
          </w:p>
        </w:tc>
        <w:tc>
          <w:tcPr>
            <w:tcW w:w="0" w:type="auto"/>
            <w:shd w:val="clear" w:color="auto" w:fill="auto"/>
            <w:vAlign w:val="center"/>
          </w:tcPr>
          <w:p w14:paraId="75C2C38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冷水机</w:t>
            </w:r>
          </w:p>
        </w:tc>
        <w:tc>
          <w:tcPr>
            <w:tcW w:w="0" w:type="auto"/>
            <w:shd w:val="clear" w:color="auto" w:fill="auto"/>
            <w:vAlign w:val="center"/>
          </w:tcPr>
          <w:p w14:paraId="23E8760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BRT-5500</w:t>
            </w:r>
          </w:p>
        </w:tc>
        <w:tc>
          <w:tcPr>
            <w:tcW w:w="0" w:type="auto"/>
            <w:shd w:val="clear" w:color="auto" w:fill="auto"/>
            <w:vAlign w:val="center"/>
          </w:tcPr>
          <w:p w14:paraId="7A5D8AD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33651CAA">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1B637F0C">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28D7C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76568AA6">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22</w:t>
            </w:r>
          </w:p>
        </w:tc>
        <w:tc>
          <w:tcPr>
            <w:tcW w:w="0" w:type="auto"/>
            <w:shd w:val="clear" w:color="auto" w:fill="auto"/>
            <w:vAlign w:val="center"/>
          </w:tcPr>
          <w:p w14:paraId="3AB4CAB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冷水机</w:t>
            </w:r>
          </w:p>
        </w:tc>
        <w:tc>
          <w:tcPr>
            <w:tcW w:w="0" w:type="auto"/>
            <w:shd w:val="clear" w:color="auto" w:fill="auto"/>
            <w:vAlign w:val="center"/>
          </w:tcPr>
          <w:p w14:paraId="4DF856D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WTA-01</w:t>
            </w:r>
          </w:p>
        </w:tc>
        <w:tc>
          <w:tcPr>
            <w:tcW w:w="0" w:type="auto"/>
            <w:shd w:val="clear" w:color="auto" w:fill="auto"/>
            <w:vAlign w:val="center"/>
          </w:tcPr>
          <w:p w14:paraId="44EA8B2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5B4E24C6">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0AD392AA">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bl>
    <w:p w14:paraId="6F553E8E">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default" w:ascii="Times New Roman" w:hAnsi="Times New Roman" w:eastAsia="宋体" w:cs="Times New Roman"/>
          <w:kern w:val="0"/>
          <w:sz w:val="24"/>
          <w:szCs w:val="24"/>
          <w:lang w:val="en-US" w:eastAsia="zh-CN" w:bidi="ar"/>
        </w:rPr>
        <w:t>3.5生产工艺情况介绍</w:t>
      </w:r>
      <w:bookmarkEnd w:id="191"/>
      <w:bookmarkEnd w:id="192"/>
      <w:bookmarkEnd w:id="193"/>
      <w:bookmarkEnd w:id="194"/>
    </w:p>
    <w:p w14:paraId="3D980D6F">
      <w:pPr>
        <w:pStyle w:val="3"/>
        <w:rPr>
          <w:rFonts w:hint="default" w:ascii="Times New Roman" w:hAnsi="Times New Roman" w:eastAsia="宋体" w:cs="Times New Roman"/>
          <w:b w:val="0"/>
          <w:bCs/>
        </w:rPr>
      </w:pPr>
      <w:bookmarkStart w:id="195" w:name="_Toc31534"/>
      <w:r>
        <w:rPr>
          <w:rFonts w:hint="default" w:ascii="Times New Roman" w:hAnsi="Times New Roman" w:eastAsia="宋体" w:cs="Times New Roman"/>
          <w:b w:val="0"/>
          <w:bCs/>
          <w:lang w:val="en-US" w:eastAsia="zh-CN"/>
        </w:rPr>
        <w:t>3</w:t>
      </w:r>
      <w:r>
        <w:rPr>
          <w:rFonts w:hint="default" w:ascii="Times New Roman" w:hAnsi="Times New Roman" w:eastAsia="宋体" w:cs="Times New Roman"/>
          <w:b w:val="0"/>
          <w:bCs/>
        </w:rPr>
        <w:t>.</w:t>
      </w:r>
      <w:r>
        <w:rPr>
          <w:rFonts w:hint="default" w:ascii="Times New Roman" w:hAnsi="Times New Roman" w:eastAsia="宋体" w:cs="Times New Roman"/>
          <w:b w:val="0"/>
          <w:bCs/>
          <w:lang w:val="en-US" w:eastAsia="zh-CN"/>
        </w:rPr>
        <w:t>5</w:t>
      </w:r>
      <w:r>
        <w:rPr>
          <w:rFonts w:hint="default" w:ascii="Times New Roman" w:hAnsi="Times New Roman" w:eastAsia="宋体" w:cs="Times New Roman"/>
          <w:b w:val="0"/>
          <w:bCs/>
        </w:rPr>
        <w:t>.1工艺流程</w:t>
      </w:r>
      <w:bookmarkEnd w:id="195"/>
    </w:p>
    <w:p w14:paraId="180C854B">
      <w:pPr>
        <w:tabs>
          <w:tab w:val="left" w:pos="1020"/>
        </w:tabs>
        <w:spacing w:line="360" w:lineRule="auto"/>
        <w:ind w:firstLine="480" w:firstLineChars="200"/>
        <w:rPr>
          <w:rFonts w:hint="eastAsia"/>
          <w:sz w:val="24"/>
        </w:rPr>
      </w:pPr>
      <w:bookmarkStart w:id="196" w:name="_Toc29965"/>
      <w:bookmarkStart w:id="197" w:name="_Toc10705"/>
      <w:bookmarkStart w:id="198" w:name="_Toc23321"/>
      <w:bookmarkStart w:id="199" w:name="_Toc10182"/>
      <w:bookmarkStart w:id="200" w:name="_Toc16771"/>
      <w:r>
        <w:rPr>
          <w:rFonts w:hint="eastAsia"/>
          <w:sz w:val="24"/>
        </w:rPr>
        <w:t>本项目生产工艺流程及产污节点图如下：</w:t>
      </w:r>
    </w:p>
    <w:p w14:paraId="2648D758">
      <w:pPr>
        <w:jc w:val="center"/>
      </w:pPr>
    </w:p>
    <w:p w14:paraId="6E10C89B">
      <w:pPr>
        <w:jc w:val="center"/>
      </w:pPr>
      <w:r>
        <w:drawing>
          <wp:inline distT="0" distB="0" distL="114300" distR="114300">
            <wp:extent cx="5000625" cy="1090930"/>
            <wp:effectExtent l="0" t="0" r="3175" b="127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9"/>
                    <a:stretch>
                      <a:fillRect/>
                    </a:stretch>
                  </pic:blipFill>
                  <pic:spPr>
                    <a:xfrm>
                      <a:off x="0" y="0"/>
                      <a:ext cx="5000625" cy="1090930"/>
                    </a:xfrm>
                    <a:prstGeom prst="rect">
                      <a:avLst/>
                    </a:prstGeom>
                    <a:noFill/>
                    <a:ln>
                      <a:noFill/>
                    </a:ln>
                  </pic:spPr>
                </pic:pic>
              </a:graphicData>
            </a:graphic>
          </wp:inline>
        </w:drawing>
      </w:r>
    </w:p>
    <w:p w14:paraId="3860E64F">
      <w:pPr>
        <w:jc w:val="center"/>
      </w:pPr>
    </w:p>
    <w:p w14:paraId="2C5222D8">
      <w:pPr>
        <w:jc w:val="center"/>
        <w:rPr>
          <w:rFonts w:hint="eastAsia" w:ascii="黑体" w:hAnsi="宋体" w:eastAsia="黑体"/>
          <w:sz w:val="23"/>
          <w:szCs w:val="23"/>
        </w:rPr>
      </w:pPr>
      <w:r>
        <w:rPr>
          <w:rFonts w:hint="eastAsia" w:ascii="黑体" w:hAnsi="宋体" w:eastAsia="黑体"/>
          <w:sz w:val="23"/>
          <w:szCs w:val="23"/>
        </w:rPr>
        <w:t>图</w:t>
      </w:r>
      <w:r>
        <w:rPr>
          <w:rFonts w:hint="eastAsia" w:ascii="黑体" w:hAnsi="宋体" w:eastAsia="黑体"/>
          <w:sz w:val="23"/>
          <w:szCs w:val="23"/>
          <w:lang w:val="en-US" w:eastAsia="zh-CN"/>
        </w:rPr>
        <w:t>3</w:t>
      </w:r>
      <w:r>
        <w:rPr>
          <w:rFonts w:hint="eastAsia" w:ascii="黑体" w:hAnsi="宋体" w:eastAsia="黑体"/>
          <w:sz w:val="23"/>
          <w:szCs w:val="23"/>
        </w:rPr>
        <w:t>-</w:t>
      </w:r>
      <w:r>
        <w:rPr>
          <w:rFonts w:hint="eastAsia" w:ascii="黑体" w:hAnsi="宋体" w:eastAsia="黑体"/>
          <w:sz w:val="23"/>
          <w:szCs w:val="23"/>
          <w:lang w:val="en-US" w:eastAsia="zh-CN"/>
        </w:rPr>
        <w:t>2</w:t>
      </w:r>
      <w:r>
        <w:rPr>
          <w:rFonts w:hint="eastAsia" w:ascii="黑体" w:hAnsi="宋体" w:eastAsia="黑体"/>
          <w:sz w:val="23"/>
          <w:szCs w:val="23"/>
        </w:rPr>
        <w:t>本项目生产工艺流程及产污环节</w:t>
      </w:r>
    </w:p>
    <w:p w14:paraId="6B5F3DEB">
      <w:pPr>
        <w:pStyle w:val="12"/>
        <w:spacing w:line="360" w:lineRule="auto"/>
        <w:rPr>
          <w:rFonts w:hAnsi="宋体" w:cs="宋体"/>
          <w:bCs/>
        </w:rPr>
      </w:pPr>
      <w:r>
        <w:rPr>
          <w:rFonts w:hint="eastAsia" w:hAnsi="宋体" w:cs="宋体"/>
          <w:bCs/>
        </w:rPr>
        <w:t>工艺过程说明：</w:t>
      </w:r>
    </w:p>
    <w:p w14:paraId="5FA705A6">
      <w:pPr>
        <w:pStyle w:val="15"/>
        <w:spacing w:after="0" w:line="440" w:lineRule="exact"/>
        <w:ind w:left="0" w:leftChars="0" w:firstLine="480" w:firstLineChars="200"/>
        <w:rPr>
          <w:rFonts w:ascii="宋体" w:hAnsi="宋体" w:cs="宋体"/>
          <w:sz w:val="24"/>
        </w:rPr>
      </w:pPr>
      <w:r>
        <w:rPr>
          <w:rFonts w:hint="eastAsia" w:ascii="宋体" w:hAnsi="宋体" w:cs="宋体"/>
          <w:sz w:val="24"/>
          <w:lang w:val="en-US" w:eastAsia="zh-CN"/>
        </w:rPr>
        <w:t>拌料</w:t>
      </w:r>
      <w:r>
        <w:rPr>
          <w:rFonts w:hint="eastAsia" w:ascii="宋体" w:hAnsi="宋体" w:cs="宋体"/>
          <w:sz w:val="24"/>
        </w:rPr>
        <w:t>：将</w:t>
      </w:r>
      <w:r>
        <w:rPr>
          <w:rFonts w:hint="eastAsia" w:ascii="宋体" w:hAnsi="宋体" w:cs="宋体"/>
          <w:sz w:val="24"/>
          <w:lang w:val="en-US" w:eastAsia="zh-CN"/>
        </w:rPr>
        <w:t>ABS、PP按比例拌料混合</w:t>
      </w:r>
      <w:r>
        <w:rPr>
          <w:rFonts w:hint="eastAsia" w:ascii="宋体" w:hAnsi="宋体" w:cs="宋体"/>
          <w:sz w:val="24"/>
        </w:rPr>
        <w:t>，</w:t>
      </w:r>
      <w:r>
        <w:rPr>
          <w:rFonts w:hint="eastAsia" w:ascii="宋体" w:hAnsi="宋体" w:cs="宋体"/>
          <w:sz w:val="24"/>
          <w:lang w:val="en-US" w:eastAsia="zh-CN"/>
        </w:rPr>
        <w:t>由于均为颗粒粒，投料和混合时无颗粒物产生，</w:t>
      </w:r>
      <w:r>
        <w:rPr>
          <w:rFonts w:hint="eastAsia" w:ascii="宋体" w:hAnsi="宋体" w:cs="宋体"/>
          <w:sz w:val="24"/>
        </w:rPr>
        <w:t>在此过程中产生的污染物主要为机械设备噪声；</w:t>
      </w:r>
    </w:p>
    <w:p w14:paraId="47D67F13">
      <w:pPr>
        <w:pStyle w:val="15"/>
        <w:spacing w:after="0" w:line="440" w:lineRule="exact"/>
        <w:ind w:left="0" w:leftChars="0" w:firstLine="480" w:firstLineChars="200"/>
        <w:rPr>
          <w:rFonts w:ascii="宋体" w:hAnsi="宋体" w:cs="宋体"/>
          <w:sz w:val="24"/>
        </w:rPr>
      </w:pPr>
      <w:r>
        <w:rPr>
          <w:rFonts w:hint="eastAsia" w:ascii="宋体" w:hAnsi="宋体" w:cs="宋体"/>
          <w:sz w:val="24"/>
          <w:lang w:val="en-US" w:eastAsia="zh-CN"/>
        </w:rPr>
        <w:t>注塑成型</w:t>
      </w:r>
      <w:r>
        <w:rPr>
          <w:rFonts w:hint="eastAsia" w:ascii="宋体" w:hAnsi="宋体" w:cs="宋体"/>
          <w:sz w:val="24"/>
        </w:rPr>
        <w:t>：将混料后的原料通过注塑机进行注塑成型，在此过程中产生的污染物均为</w:t>
      </w:r>
      <w:r>
        <w:rPr>
          <w:rFonts w:hint="eastAsia" w:ascii="宋体" w:hAnsi="宋体" w:cs="宋体"/>
          <w:sz w:val="24"/>
          <w:lang w:val="en-US" w:eastAsia="zh-CN"/>
        </w:rPr>
        <w:t>设备噪声、注塑有机废气等</w:t>
      </w:r>
      <w:r>
        <w:rPr>
          <w:rFonts w:hint="eastAsia" w:ascii="宋体" w:hAnsi="宋体" w:cs="宋体"/>
          <w:sz w:val="24"/>
        </w:rPr>
        <w:t>。</w:t>
      </w:r>
    </w:p>
    <w:p w14:paraId="2AB597D1">
      <w:pPr>
        <w:pStyle w:val="15"/>
        <w:spacing w:after="0" w:line="440" w:lineRule="exact"/>
        <w:ind w:left="0" w:leftChars="0" w:firstLine="480" w:firstLineChars="200"/>
        <w:rPr>
          <w:rFonts w:ascii="宋体" w:hAnsi="宋体" w:cs="宋体"/>
          <w:sz w:val="24"/>
        </w:rPr>
      </w:pPr>
      <w:r>
        <w:rPr>
          <w:rFonts w:hint="eastAsia" w:ascii="宋体" w:hAnsi="宋体" w:cs="宋体"/>
          <w:sz w:val="24"/>
          <w:lang w:val="en-US" w:eastAsia="zh-CN"/>
        </w:rPr>
        <w:t>检验</w:t>
      </w:r>
      <w:r>
        <w:rPr>
          <w:rFonts w:hint="eastAsia" w:ascii="宋体" w:hAnsi="宋体" w:cs="宋体"/>
          <w:sz w:val="24"/>
        </w:rPr>
        <w:t>：</w:t>
      </w:r>
      <w:r>
        <w:rPr>
          <w:rFonts w:hint="eastAsia" w:ascii="宋体" w:hAnsi="宋体" w:cs="宋体"/>
          <w:sz w:val="24"/>
          <w:lang w:val="en-US" w:eastAsia="zh-CN"/>
        </w:rPr>
        <w:t>对注塑好的配件进行人工检验并去除毛边</w:t>
      </w:r>
      <w:r>
        <w:rPr>
          <w:rFonts w:hint="eastAsia" w:ascii="宋体" w:hAnsi="宋体" w:cs="宋体"/>
          <w:sz w:val="24"/>
        </w:rPr>
        <w:t>，此过程在此过程中产生的污染物主要为</w:t>
      </w:r>
      <w:r>
        <w:rPr>
          <w:rFonts w:hint="eastAsia" w:ascii="宋体" w:hAnsi="宋体" w:cs="宋体"/>
          <w:sz w:val="24"/>
          <w:lang w:val="en-US" w:eastAsia="zh-CN"/>
        </w:rPr>
        <w:t>次品和边角料</w:t>
      </w:r>
      <w:r>
        <w:rPr>
          <w:rFonts w:hint="eastAsia" w:ascii="宋体" w:hAnsi="宋体" w:cs="宋体"/>
          <w:sz w:val="24"/>
        </w:rPr>
        <w:t>。</w:t>
      </w:r>
    </w:p>
    <w:p w14:paraId="42529F96">
      <w:pPr>
        <w:pStyle w:val="15"/>
        <w:spacing w:after="0" w:line="440" w:lineRule="exact"/>
        <w:ind w:left="0" w:leftChars="0" w:firstLine="480" w:firstLineChars="200"/>
        <w:rPr>
          <w:rFonts w:ascii="宋体" w:hAnsi="宋体" w:cs="宋体"/>
          <w:sz w:val="24"/>
        </w:rPr>
      </w:pPr>
      <w:r>
        <w:rPr>
          <w:rFonts w:hint="eastAsia" w:ascii="宋体" w:hAnsi="宋体" w:cs="宋体"/>
          <w:sz w:val="24"/>
          <w:lang w:val="en-US" w:eastAsia="zh-CN"/>
        </w:rPr>
        <w:t>焊接</w:t>
      </w:r>
      <w:r>
        <w:rPr>
          <w:rFonts w:hint="eastAsia" w:ascii="宋体" w:hAnsi="宋体" w:cs="宋体"/>
          <w:sz w:val="24"/>
        </w:rPr>
        <w:t>：</w:t>
      </w:r>
      <w:r>
        <w:rPr>
          <w:rFonts w:hint="eastAsia" w:ascii="宋体" w:hAnsi="宋体" w:cs="宋体"/>
          <w:sz w:val="24"/>
          <w:lang w:val="en-US" w:eastAsia="zh-CN"/>
        </w:rPr>
        <w:t>部分加工的塑料件需要使用超声波焊接机进行装配</w:t>
      </w:r>
      <w:r>
        <w:rPr>
          <w:rFonts w:hint="eastAsia" w:ascii="宋体" w:hAnsi="宋体" w:cs="宋体"/>
          <w:sz w:val="24"/>
        </w:rPr>
        <w:t>。此过程在此过程中产生的污染物主要为</w:t>
      </w:r>
      <w:r>
        <w:rPr>
          <w:rFonts w:hint="eastAsia" w:ascii="宋体" w:hAnsi="宋体" w:cs="宋体"/>
          <w:sz w:val="24"/>
          <w:lang w:val="en-US" w:eastAsia="zh-CN"/>
        </w:rPr>
        <w:t>塑料有机废气</w:t>
      </w:r>
      <w:r>
        <w:rPr>
          <w:rFonts w:hint="eastAsia" w:ascii="宋体" w:hAnsi="宋体" w:cs="宋体"/>
          <w:sz w:val="24"/>
        </w:rPr>
        <w:t>。</w:t>
      </w:r>
    </w:p>
    <w:p w14:paraId="2CA52ECA">
      <w:pPr>
        <w:pStyle w:val="15"/>
        <w:spacing w:after="0" w:line="440" w:lineRule="exact"/>
        <w:ind w:left="0" w:leftChars="0" w:firstLine="480" w:firstLineChars="200"/>
        <w:rPr>
          <w:rFonts w:hint="eastAsia" w:ascii="宋体" w:hAnsi="宋体" w:eastAsia="宋体" w:cs="宋体"/>
          <w:sz w:val="24"/>
          <w:lang w:val="en-US" w:eastAsia="zh-CN"/>
        </w:rPr>
      </w:pPr>
      <w:r>
        <w:rPr>
          <w:rFonts w:hint="eastAsia" w:ascii="宋体" w:hAnsi="宋体" w:cs="宋体"/>
          <w:sz w:val="24"/>
          <w:lang w:val="en-US" w:eastAsia="zh-CN"/>
        </w:rPr>
        <w:t>充磁装配：将塑料配件、钕铁硼磁铁、铁氧体磁铁进行装配成玩具，部分还需要单独进行充磁，</w:t>
      </w:r>
      <w:r>
        <w:rPr>
          <w:rFonts w:hint="eastAsia" w:ascii="宋体" w:hAnsi="宋体" w:cs="宋体"/>
          <w:sz w:val="24"/>
        </w:rPr>
        <w:t>在此过程中产生的污染物主要为设备噪声</w:t>
      </w:r>
      <w:r>
        <w:rPr>
          <w:rFonts w:hint="eastAsia" w:ascii="宋体" w:hAnsi="宋体" w:cs="宋体"/>
          <w:sz w:val="24"/>
          <w:lang w:eastAsia="zh-CN"/>
        </w:rPr>
        <w:t>。</w:t>
      </w:r>
    </w:p>
    <w:p w14:paraId="5559AF61">
      <w:pPr>
        <w:pStyle w:val="15"/>
        <w:spacing w:after="0" w:line="440" w:lineRule="exact"/>
        <w:ind w:left="0" w:leftChars="0" w:firstLine="480" w:firstLineChars="200"/>
        <w:rPr>
          <w:rFonts w:ascii="宋体" w:hAnsi="宋体" w:cs="宋体"/>
          <w:sz w:val="24"/>
        </w:rPr>
      </w:pPr>
      <w:r>
        <w:rPr>
          <w:rFonts w:hint="eastAsia" w:ascii="宋体" w:hAnsi="宋体" w:cs="宋体"/>
          <w:sz w:val="24"/>
        </w:rPr>
        <w:t>检验：对加工好的产品进行检验，不合格的进行返修。</w:t>
      </w:r>
    </w:p>
    <w:p w14:paraId="7E46F92D">
      <w:pPr>
        <w:pStyle w:val="15"/>
        <w:spacing w:after="0" w:line="440" w:lineRule="exact"/>
        <w:ind w:left="0" w:leftChars="0" w:firstLine="480" w:firstLineChars="200"/>
        <w:rPr>
          <w:rFonts w:ascii="宋体" w:hAnsi="宋体" w:cs="宋体"/>
          <w:sz w:val="24"/>
        </w:rPr>
      </w:pPr>
      <w:r>
        <w:rPr>
          <w:rFonts w:hint="eastAsia" w:ascii="宋体" w:hAnsi="宋体" w:cs="宋体"/>
          <w:sz w:val="24"/>
        </w:rPr>
        <w:t>包装入库：对检验合格后的成品进行包装后放入成品区。</w:t>
      </w:r>
    </w:p>
    <w:p w14:paraId="5DCF4B30">
      <w:pPr>
        <w:pStyle w:val="3"/>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sz w:val="24"/>
          <w:szCs w:val="24"/>
        </w:rPr>
      </w:pPr>
      <w:r>
        <w:rPr>
          <w:rFonts w:hint="default" w:ascii="Times New Roman" w:hAnsi="Times New Roman" w:eastAsia="宋体" w:cs="Times New Roman"/>
          <w:b w:val="0"/>
          <w:bCs/>
          <w:sz w:val="24"/>
          <w:szCs w:val="24"/>
        </w:rPr>
        <w:t>3.6项目变动情况</w:t>
      </w:r>
      <w:bookmarkEnd w:id="196"/>
      <w:bookmarkEnd w:id="197"/>
      <w:bookmarkEnd w:id="198"/>
      <w:bookmarkEnd w:id="199"/>
      <w:bookmarkEnd w:id="200"/>
    </w:p>
    <w:p w14:paraId="7AFE0BA0">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3.6.1项目产品方案</w:t>
      </w:r>
    </w:p>
    <w:p w14:paraId="67C01516">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项目产品方案见表3-</w:t>
      </w:r>
      <w:r>
        <w:rPr>
          <w:rFonts w:hint="eastAsia" w:ascii="Times New Roman" w:hAnsi="Times New Roman" w:eastAsia="宋体" w:cs="Times New Roman"/>
          <w:b w:val="0"/>
          <w:bCs/>
          <w:sz w:val="24"/>
          <w:szCs w:val="24"/>
          <w:lang w:val="en-US" w:eastAsia="zh-CN"/>
        </w:rPr>
        <w:t>3</w:t>
      </w:r>
    </w:p>
    <w:p w14:paraId="5B141F2E">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 xml:space="preserve">3  </w:t>
      </w:r>
      <w:r>
        <w:rPr>
          <w:rFonts w:hint="default" w:ascii="Times New Roman" w:hAnsi="Times New Roman" w:eastAsia="宋体" w:cs="Times New Roman"/>
          <w:color w:val="auto"/>
          <w:sz w:val="24"/>
          <w:szCs w:val="24"/>
          <w:lang w:val="en-US" w:eastAsia="zh-CN"/>
        </w:rPr>
        <w:t>产品方案及生产规模</w:t>
      </w:r>
    </w:p>
    <w:tbl>
      <w:tblPr>
        <w:tblStyle w:val="20"/>
        <w:tblW w:w="41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2166"/>
        <w:gridCol w:w="1551"/>
        <w:gridCol w:w="1358"/>
        <w:gridCol w:w="1578"/>
      </w:tblGrid>
      <w:tr w14:paraId="0264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511" w:type="pct"/>
            <w:noWrap w:val="0"/>
            <w:vAlign w:val="center"/>
          </w:tcPr>
          <w:p w14:paraId="684F01E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461" w:type="pct"/>
            <w:noWrap w:val="0"/>
            <w:vAlign w:val="center"/>
          </w:tcPr>
          <w:p w14:paraId="61497A2A">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产品</w:t>
            </w:r>
          </w:p>
        </w:tc>
        <w:tc>
          <w:tcPr>
            <w:tcW w:w="1046" w:type="pct"/>
            <w:noWrap w:val="0"/>
            <w:vAlign w:val="center"/>
          </w:tcPr>
          <w:p w14:paraId="77DC772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审批产能</w:t>
            </w:r>
          </w:p>
        </w:tc>
        <w:tc>
          <w:tcPr>
            <w:tcW w:w="916" w:type="pct"/>
            <w:noWrap w:val="0"/>
            <w:vAlign w:val="center"/>
          </w:tcPr>
          <w:p w14:paraId="787F6BFA">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实际产能</w:t>
            </w:r>
          </w:p>
        </w:tc>
        <w:tc>
          <w:tcPr>
            <w:tcW w:w="1064" w:type="pct"/>
            <w:noWrap w:val="0"/>
            <w:vAlign w:val="center"/>
          </w:tcPr>
          <w:p w14:paraId="1E990C3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产能变化情况</w:t>
            </w:r>
          </w:p>
        </w:tc>
      </w:tr>
      <w:tr w14:paraId="6F6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11" w:type="pct"/>
            <w:noWrap w:val="0"/>
            <w:vAlign w:val="center"/>
          </w:tcPr>
          <w:p w14:paraId="07B36358">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w:t>
            </w:r>
          </w:p>
        </w:tc>
        <w:tc>
          <w:tcPr>
            <w:tcW w:w="1461" w:type="pct"/>
            <w:noWrap w:val="0"/>
            <w:vAlign w:val="center"/>
          </w:tcPr>
          <w:p w14:paraId="7549FD38">
            <w:pPr>
              <w:jc w:val="center"/>
              <w:rPr>
                <w:rFonts w:hint="default"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玩具</w:t>
            </w:r>
          </w:p>
        </w:tc>
        <w:tc>
          <w:tcPr>
            <w:tcW w:w="1046" w:type="pct"/>
            <w:noWrap w:val="0"/>
            <w:vAlign w:val="center"/>
          </w:tcPr>
          <w:p w14:paraId="55A89595">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300万套/年</w:t>
            </w:r>
          </w:p>
        </w:tc>
        <w:tc>
          <w:tcPr>
            <w:tcW w:w="916" w:type="pct"/>
            <w:shd w:val="clear" w:color="auto" w:fill="auto"/>
            <w:noWrap w:val="0"/>
            <w:vAlign w:val="center"/>
          </w:tcPr>
          <w:p w14:paraId="0740889C">
            <w:pPr>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300万套/年</w:t>
            </w:r>
          </w:p>
        </w:tc>
        <w:tc>
          <w:tcPr>
            <w:tcW w:w="1064" w:type="pct"/>
            <w:noWrap w:val="0"/>
            <w:vAlign w:val="center"/>
          </w:tcPr>
          <w:p w14:paraId="06A8C5B2">
            <w:pPr>
              <w:jc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w:t>
            </w:r>
          </w:p>
        </w:tc>
      </w:tr>
    </w:tbl>
    <w:p w14:paraId="0947D067">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p>
    <w:p w14:paraId="615F8F0E">
      <w:pPr>
        <w:pStyle w:val="6"/>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3.6.2变动情况</w:t>
      </w:r>
    </w:p>
    <w:p w14:paraId="12A2977E">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根据现场勘查和企业提供的资料，本项目建设情况变动见表3-</w:t>
      </w:r>
      <w:r>
        <w:rPr>
          <w:rFonts w:hint="eastAsia" w:ascii="Times New Roman" w:hAnsi="Times New Roman" w:eastAsia="宋体" w:cs="Times New Roman"/>
          <w:b w:val="0"/>
          <w:bCs/>
          <w:sz w:val="24"/>
          <w:szCs w:val="24"/>
          <w:lang w:val="en-US" w:eastAsia="zh-CN"/>
        </w:rPr>
        <w:t>4。</w:t>
      </w:r>
    </w:p>
    <w:p w14:paraId="76A14505">
      <w:pPr>
        <w:pStyle w:val="2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表3-</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建设情况变动</w:t>
      </w:r>
      <w:r>
        <w:rPr>
          <w:rFonts w:hint="eastAsia" w:ascii="Times New Roman" w:hAnsi="Times New Roman" w:eastAsia="宋体" w:cs="Times New Roman"/>
          <w:color w:val="auto"/>
          <w:sz w:val="24"/>
          <w:szCs w:val="24"/>
          <w:lang w:val="en-US" w:eastAsia="zh-CN"/>
        </w:rPr>
        <w:t>表</w:t>
      </w:r>
    </w:p>
    <w:tbl>
      <w:tblPr>
        <w:tblStyle w:val="21"/>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596"/>
        <w:gridCol w:w="1845"/>
        <w:gridCol w:w="2010"/>
        <w:gridCol w:w="2225"/>
      </w:tblGrid>
      <w:tr w14:paraId="588F3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4208F0CD">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序号</w:t>
            </w:r>
          </w:p>
        </w:tc>
        <w:tc>
          <w:tcPr>
            <w:tcW w:w="1596" w:type="dxa"/>
            <w:vAlign w:val="center"/>
          </w:tcPr>
          <w:p w14:paraId="06014A36">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项目</w:t>
            </w:r>
          </w:p>
        </w:tc>
        <w:tc>
          <w:tcPr>
            <w:tcW w:w="1845" w:type="dxa"/>
            <w:vAlign w:val="center"/>
          </w:tcPr>
          <w:p w14:paraId="044D571E">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环评</w:t>
            </w:r>
            <w:r>
              <w:rPr>
                <w:rFonts w:hint="eastAsia" w:ascii="宋体" w:hAnsi="宋体" w:eastAsia="宋体" w:cs="宋体"/>
                <w:sz w:val="24"/>
                <w:szCs w:val="24"/>
                <w:lang w:val="en-US" w:eastAsia="zh-CN"/>
              </w:rPr>
              <w:t>审批</w:t>
            </w:r>
          </w:p>
        </w:tc>
        <w:tc>
          <w:tcPr>
            <w:tcW w:w="2010" w:type="dxa"/>
            <w:vAlign w:val="center"/>
          </w:tcPr>
          <w:p w14:paraId="7A72186F">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实际情况</w:t>
            </w:r>
          </w:p>
        </w:tc>
        <w:tc>
          <w:tcPr>
            <w:tcW w:w="2225" w:type="dxa"/>
            <w:vAlign w:val="center"/>
          </w:tcPr>
          <w:p w14:paraId="0E5498B4">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5604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843" w:type="dxa"/>
            <w:vAlign w:val="center"/>
          </w:tcPr>
          <w:p w14:paraId="74652ED0">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w:t>
            </w:r>
          </w:p>
        </w:tc>
        <w:tc>
          <w:tcPr>
            <w:tcW w:w="7676" w:type="dxa"/>
            <w:gridSpan w:val="4"/>
            <w:vAlign w:val="center"/>
          </w:tcPr>
          <w:p w14:paraId="0B37AC8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本项目具体变动情况见表3-1～表3-3</w:t>
            </w:r>
          </w:p>
        </w:tc>
      </w:tr>
    </w:tbl>
    <w:p w14:paraId="3B053420">
      <w:pPr>
        <w:pStyle w:val="2"/>
        <w:outlineLvl w:val="9"/>
        <w:rPr>
          <w:rFonts w:hint="default" w:ascii="Times New Roman" w:hAnsi="Times New Roman" w:eastAsia="宋体" w:cs="Times New Roman"/>
          <w:lang w:val="en-US" w:eastAsia="zh-CN"/>
        </w:rPr>
      </w:pPr>
      <w:bookmarkStart w:id="201" w:name="_Toc29168"/>
      <w:bookmarkStart w:id="202" w:name="_Toc9577"/>
      <w:bookmarkStart w:id="203" w:name="_Toc7598"/>
      <w:r>
        <w:rPr>
          <w:rFonts w:hint="default" w:ascii="Times New Roman" w:hAnsi="Times New Roman" w:eastAsia="宋体" w:cs="Times New Roman"/>
          <w:lang w:val="en-US" w:eastAsia="zh-CN"/>
        </w:rPr>
        <w:br w:type="page"/>
      </w:r>
    </w:p>
    <w:p w14:paraId="3C6BFD6B">
      <w:pPr>
        <w:pStyle w:val="2"/>
        <w:keepNext/>
        <w:keepLines/>
        <w:pageBreakBefore w:val="0"/>
        <w:widowControl w:val="0"/>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04" w:name="_Toc28878"/>
      <w:r>
        <w:rPr>
          <w:rFonts w:hint="default" w:ascii="Times New Roman" w:hAnsi="Times New Roman" w:eastAsia="宋体" w:cs="Times New Roman"/>
          <w:lang w:val="en-US" w:eastAsia="zh-CN"/>
        </w:rPr>
        <w:t>四、环境保护设施</w:t>
      </w:r>
      <w:bookmarkEnd w:id="201"/>
      <w:bookmarkEnd w:id="202"/>
      <w:bookmarkEnd w:id="203"/>
      <w:bookmarkEnd w:id="204"/>
    </w:p>
    <w:p w14:paraId="2041A73D">
      <w:pPr>
        <w:pStyle w:val="3"/>
        <w:pageBreakBefore w:val="0"/>
        <w:widowControl w:val="0"/>
        <w:kinsoku/>
        <w:wordWrap/>
        <w:overflowPunct/>
        <w:topLinePunct w:val="0"/>
        <w:autoSpaceDE/>
        <w:autoSpaceDN/>
        <w:bidi w:val="0"/>
        <w:adjustRightInd/>
        <w:snapToGrid/>
        <w:spacing w:line="360" w:lineRule="auto"/>
        <w:textAlignment w:val="auto"/>
        <w:outlineLvl w:val="1"/>
        <w:rPr>
          <w:rFonts w:hint="default" w:ascii="Times New Roman" w:hAnsi="Times New Roman" w:eastAsia="宋体" w:cs="Times New Roman"/>
          <w:b w:val="0"/>
          <w:bCs/>
          <w:lang w:val="en-US" w:eastAsia="zh-CN"/>
        </w:rPr>
      </w:pPr>
      <w:bookmarkStart w:id="205" w:name="_Toc27848"/>
      <w:bookmarkStart w:id="206" w:name="_Toc20424"/>
      <w:bookmarkStart w:id="207" w:name="_Toc21310"/>
      <w:bookmarkStart w:id="208" w:name="_Toc9355"/>
      <w:bookmarkStart w:id="209" w:name="_Toc22749"/>
      <w:r>
        <w:rPr>
          <w:rFonts w:hint="default" w:ascii="Times New Roman" w:hAnsi="Times New Roman" w:eastAsia="宋体" w:cs="Times New Roman"/>
          <w:b w:val="0"/>
          <w:bCs/>
          <w:lang w:val="en-US" w:eastAsia="zh-CN"/>
        </w:rPr>
        <w:t>4.1污染物治理/防治措施</w:t>
      </w:r>
      <w:bookmarkEnd w:id="205"/>
      <w:bookmarkEnd w:id="206"/>
      <w:bookmarkEnd w:id="207"/>
      <w:bookmarkEnd w:id="208"/>
      <w:bookmarkEnd w:id="209"/>
    </w:p>
    <w:p w14:paraId="62E079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4"/>
          <w:szCs w:val="24"/>
          <w:lang w:val="en-US" w:eastAsia="zh-CN"/>
        </w:rPr>
        <w:t>4.1</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废水</w:t>
      </w:r>
    </w:p>
    <w:p w14:paraId="268E74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冷却水循环使用，定期添加，除自然蒸发外，不外排。生活污水经化粪池处理后纳管排放</w:t>
      </w:r>
      <w:r>
        <w:rPr>
          <w:rFonts w:hint="eastAsia" w:ascii="Times New Roman" w:hAnsi="Times New Roman" w:eastAsia="宋体" w:cs="Times New Roman"/>
          <w:sz w:val="24"/>
          <w:szCs w:val="24"/>
          <w:lang w:val="en-US" w:eastAsia="zh-CN"/>
        </w:rPr>
        <w:t>。</w:t>
      </w:r>
    </w:p>
    <w:p w14:paraId="42D1829F">
      <w:pPr>
        <w:pStyle w:val="6"/>
        <w:rPr>
          <w:rFonts w:hint="eastAsia" w:ascii="Times New Roman" w:hAnsi="Times New Roman" w:eastAsia="宋体" w:cs="Times New Roman"/>
          <w:sz w:val="24"/>
          <w:szCs w:val="24"/>
          <w:lang w:val="en-US" w:eastAsia="zh-CN"/>
        </w:rPr>
      </w:pPr>
    </w:p>
    <w:p w14:paraId="6A5BCA45">
      <w:pPr>
        <w:jc w:val="center"/>
      </w:pPr>
      <w:r>
        <w:drawing>
          <wp:inline distT="0" distB="0" distL="114300" distR="114300">
            <wp:extent cx="5483860" cy="1946275"/>
            <wp:effectExtent l="0" t="0" r="254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483860" cy="1946275"/>
                    </a:xfrm>
                    <a:prstGeom prst="rect">
                      <a:avLst/>
                    </a:prstGeom>
                    <a:noFill/>
                    <a:ln>
                      <a:noFill/>
                    </a:ln>
                  </pic:spPr>
                </pic:pic>
              </a:graphicData>
            </a:graphic>
          </wp:inline>
        </w:drawing>
      </w:r>
    </w:p>
    <w:p w14:paraId="18DB2525"/>
    <w:p w14:paraId="5CCAD339">
      <w:pPr>
        <w:pStyle w:val="6"/>
        <w:jc w:val="center"/>
        <w:rPr>
          <w:rFonts w:hint="default" w:eastAsiaTheme="minorEastAsia"/>
          <w:lang w:val="en-US" w:eastAsia="zh-CN"/>
        </w:rPr>
      </w:pPr>
      <w:r>
        <w:drawing>
          <wp:anchor distT="0" distB="0" distL="114300" distR="114300" simplePos="0" relativeHeight="251660288" behindDoc="0" locked="0" layoutInCell="1" allowOverlap="1">
            <wp:simplePos x="0" y="0"/>
            <wp:positionH relativeFrom="column">
              <wp:posOffset>2102485</wp:posOffset>
            </wp:positionH>
            <wp:positionV relativeFrom="paragraph">
              <wp:posOffset>7008495</wp:posOffset>
            </wp:positionV>
            <wp:extent cx="4425315" cy="1966595"/>
            <wp:effectExtent l="0" t="0" r="6985" b="1905"/>
            <wp:wrapNone/>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1"/>
                    <a:stretch>
                      <a:fillRect/>
                    </a:stretch>
                  </pic:blipFill>
                  <pic:spPr>
                    <a:xfrm>
                      <a:off x="0" y="0"/>
                      <a:ext cx="4425315" cy="1966595"/>
                    </a:xfrm>
                    <a:prstGeom prst="rect">
                      <a:avLst/>
                    </a:prstGeom>
                    <a:noFill/>
                    <a:ln>
                      <a:noFill/>
                    </a:ln>
                  </pic:spPr>
                </pic:pic>
              </a:graphicData>
            </a:graphic>
          </wp:anchor>
        </w:drawing>
      </w:r>
      <w:r>
        <w:rPr>
          <w:rFonts w:hint="eastAsia"/>
          <w:lang w:val="en-US" w:eastAsia="zh-CN"/>
        </w:rPr>
        <w:t>图4-1本项目水平衡图</w:t>
      </w:r>
    </w:p>
    <w:p w14:paraId="086BB27F">
      <w:pPr>
        <w:pStyle w:val="6"/>
        <w:rPr>
          <w:rFonts w:hint="eastAsia" w:ascii="Times New Roman" w:hAnsi="Times New Roman" w:eastAsia="宋体" w:cs="Times New Roman"/>
          <w:sz w:val="24"/>
          <w:szCs w:val="24"/>
          <w:lang w:val="en-US" w:eastAsia="zh-CN"/>
        </w:rPr>
      </w:pPr>
    </w:p>
    <w:p w14:paraId="3FB11A7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4</w:t>
      </w:r>
      <w:r>
        <w:rPr>
          <w:rFonts w:hint="default"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b w:val="0"/>
          <w:bCs w:val="0"/>
          <w:color w:val="auto"/>
          <w:sz w:val="24"/>
          <w:szCs w:val="24"/>
          <w:lang w:val="en-US" w:eastAsia="zh-CN"/>
        </w:rPr>
        <w:t>1</w:t>
      </w:r>
      <w:r>
        <w:rPr>
          <w:rFonts w:hint="default" w:ascii="Times New Roman" w:hAnsi="Times New Roman" w:eastAsia="宋体" w:cs="Times New Roman"/>
          <w:b w:val="0"/>
          <w:bCs w:val="0"/>
          <w:color w:val="auto"/>
          <w:sz w:val="24"/>
          <w:szCs w:val="24"/>
          <w:lang w:val="en-US" w:eastAsia="zh-CN"/>
        </w:rPr>
        <w:t>.2废气</w:t>
      </w:r>
    </w:p>
    <w:p w14:paraId="6CF87D7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210" w:name="_Toc32137"/>
      <w:bookmarkStart w:id="211" w:name="_Toc7038"/>
      <w:bookmarkStart w:id="212" w:name="_Toc12100"/>
      <w:bookmarkStart w:id="213" w:name="_Toc19930"/>
      <w:r>
        <w:rPr>
          <w:rFonts w:hint="eastAsia" w:ascii="Times New Roman" w:hAnsi="Times New Roman" w:eastAsia="宋体" w:cs="Times New Roman"/>
          <w:sz w:val="24"/>
          <w:szCs w:val="24"/>
          <w:lang w:val="en-US" w:eastAsia="zh-CN"/>
        </w:rPr>
        <w:t>本项目生产过程中产生的废气主要为注塑过程中产生的塑料有机废气。</w:t>
      </w:r>
    </w:p>
    <w:p w14:paraId="7360FD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注塑有机废气收集后经一套活性炭吸附处理后20m高空排放（DA001）</w:t>
      </w:r>
      <w:r>
        <w:rPr>
          <w:rFonts w:hint="eastAsia" w:ascii="Times New Roman" w:hAnsi="Times New Roman" w:eastAsia="宋体" w:cs="Times New Roman"/>
          <w:sz w:val="24"/>
          <w:szCs w:val="24"/>
          <w:lang w:val="en-US" w:eastAsia="zh-CN"/>
        </w:rPr>
        <w:t>。</w:t>
      </w:r>
    </w:p>
    <w:p w14:paraId="1A72C4EB">
      <w:pPr>
        <w:numPr>
          <w:ilvl w:val="0"/>
          <w:numId w:val="0"/>
        </w:numPr>
        <w:tabs>
          <w:tab w:val="left" w:pos="1665"/>
          <w:tab w:val="center" w:pos="4276"/>
        </w:tabs>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另外，</w:t>
      </w:r>
      <w:r>
        <w:rPr>
          <w:rFonts w:hint="eastAsia" w:ascii="宋体" w:hAnsi="宋体" w:eastAsia="宋体" w:cs="宋体"/>
          <w:sz w:val="24"/>
          <w:szCs w:val="24"/>
        </w:rPr>
        <w:t>本项目注塑过程中产生的不合格品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次品</w:t>
      </w:r>
      <w:r>
        <w:rPr>
          <w:rFonts w:hint="eastAsia" w:ascii="宋体" w:hAnsi="宋体" w:eastAsia="宋体" w:cs="宋体"/>
          <w:sz w:val="24"/>
          <w:szCs w:val="24"/>
        </w:rPr>
        <w:t>，经破碎后回用，</w:t>
      </w:r>
      <w:r>
        <w:rPr>
          <w:rFonts w:hint="eastAsia" w:ascii="宋体" w:hAnsi="宋体" w:eastAsia="宋体" w:cs="宋体"/>
          <w:sz w:val="24"/>
          <w:szCs w:val="24"/>
          <w:lang w:val="en-US" w:eastAsia="zh-CN"/>
        </w:rPr>
        <w:t>由于破碎后的仍为大块状物料，且破碎机为密闭结构，基本无粉尘外排</w:t>
      </w:r>
      <w:r>
        <w:rPr>
          <w:rFonts w:hint="eastAsia" w:ascii="宋体" w:hAnsi="宋体" w:eastAsia="宋体" w:cs="宋体"/>
          <w:sz w:val="24"/>
          <w:szCs w:val="24"/>
        </w:rPr>
        <w:t>。</w:t>
      </w:r>
    </w:p>
    <w:p w14:paraId="20FC330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.3噪声</w:t>
      </w:r>
    </w:p>
    <w:p w14:paraId="5DC16C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本项目噪声主要为</w:t>
      </w:r>
      <w:r>
        <w:rPr>
          <w:rFonts w:hint="eastAsia" w:ascii="Times New Roman" w:hAnsi="Times New Roman" w:eastAsia="宋体" w:cs="Times New Roman"/>
          <w:sz w:val="24"/>
          <w:szCs w:val="24"/>
          <w:lang w:val="en-US" w:eastAsia="zh-CN"/>
        </w:rPr>
        <w:t>注塑机、空压机等设备运行过程中产生</w:t>
      </w:r>
      <w:r>
        <w:rPr>
          <w:rFonts w:hint="default" w:ascii="Times New Roman" w:hAnsi="Times New Roman" w:eastAsia="宋体" w:cs="Times New Roman"/>
          <w:sz w:val="24"/>
          <w:szCs w:val="24"/>
          <w:lang w:val="en-US" w:eastAsia="zh-CN"/>
        </w:rPr>
        <w:t>。生产车间</w:t>
      </w:r>
      <w:r>
        <w:rPr>
          <w:rFonts w:hint="eastAsia" w:ascii="Times New Roman" w:hAnsi="Times New Roman" w:eastAsia="宋体" w:cs="Times New Roman"/>
          <w:sz w:val="24"/>
          <w:szCs w:val="24"/>
          <w:lang w:val="en-US" w:eastAsia="zh-CN"/>
        </w:rPr>
        <w:t>和室外冷却塔等</w:t>
      </w:r>
      <w:r>
        <w:rPr>
          <w:rFonts w:hint="default" w:ascii="Times New Roman" w:hAnsi="Times New Roman" w:eastAsia="宋体" w:cs="Times New Roman"/>
          <w:sz w:val="24"/>
          <w:szCs w:val="24"/>
          <w:lang w:val="en-US" w:eastAsia="zh-CN"/>
        </w:rPr>
        <w:t>采取一定程度的封闭、隔音处理，噪声要求达到《工业企业厂界环境噪声排放标准》（GB12348-2008）中的</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类标准。</w:t>
      </w:r>
    </w:p>
    <w:p w14:paraId="137C45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default" w:ascii="Times New Roman" w:hAnsi="Times New Roman" w:eastAsia="宋体" w:cs="Times New Roman"/>
          <w:b w:val="0"/>
          <w:bCs w:val="0"/>
          <w:sz w:val="24"/>
          <w:szCs w:val="24"/>
          <w:lang w:val="en-US" w:eastAsia="zh-CN"/>
        </w:rPr>
      </w:pPr>
      <w:r>
        <w:rPr>
          <w:rFonts w:hint="eastAsia" w:ascii="Times New Roman" w:hAnsi="Times New Roman" w:eastAsia="宋体" w:cs="Times New Roman"/>
          <w:b w:val="0"/>
          <w:bCs w:val="0"/>
          <w:sz w:val="24"/>
          <w:szCs w:val="24"/>
          <w:lang w:val="en-US" w:eastAsia="zh-CN"/>
        </w:rPr>
        <w:t>4</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1</w:t>
      </w:r>
      <w:r>
        <w:rPr>
          <w:rFonts w:hint="default" w:ascii="Times New Roman" w:hAnsi="Times New Roman" w:eastAsia="宋体" w:cs="Times New Roman"/>
          <w:b w:val="0"/>
          <w:bCs w:val="0"/>
          <w:sz w:val="24"/>
          <w:szCs w:val="24"/>
          <w:lang w:val="en-US" w:eastAsia="zh-CN"/>
        </w:rPr>
        <w:t>.</w:t>
      </w:r>
      <w:r>
        <w:rPr>
          <w:rFonts w:hint="eastAsia" w:ascii="Times New Roman" w:hAnsi="Times New Roman" w:eastAsia="宋体" w:cs="Times New Roman"/>
          <w:b w:val="0"/>
          <w:bCs w:val="0"/>
          <w:sz w:val="24"/>
          <w:szCs w:val="24"/>
          <w:lang w:val="en-US" w:eastAsia="zh-CN"/>
        </w:rPr>
        <w:t>4固废</w:t>
      </w:r>
    </w:p>
    <w:p w14:paraId="0D56D8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bookmarkStart w:id="214" w:name="_Toc2154"/>
      <w:r>
        <w:rPr>
          <w:rFonts w:hint="eastAsia" w:ascii="Times New Roman" w:hAnsi="Times New Roman" w:eastAsia="宋体" w:cs="Times New Roman"/>
          <w:bCs/>
          <w:color w:val="auto"/>
          <w:szCs w:val="21"/>
          <w:lang w:val="en-US" w:eastAsia="zh-CN"/>
        </w:rPr>
        <w:t>次品、边角料收集破碎后回用；生活垃圾收集后委托环卫部门清运；废包装材料</w:t>
      </w:r>
      <w:r>
        <w:rPr>
          <w:rFonts w:hint="default" w:ascii="宋体" w:hAnsi="宋体" w:cs="宋体"/>
          <w:sz w:val="24"/>
          <w:lang w:val="en-US" w:eastAsia="zh-CN"/>
        </w:rPr>
        <w:t>属于一般固废，收集后外卖综合利用。废包装桶</w:t>
      </w:r>
      <w:r>
        <w:rPr>
          <w:rFonts w:hint="eastAsia" w:ascii="宋体" w:hAnsi="宋体" w:cs="宋体"/>
          <w:sz w:val="24"/>
          <w:lang w:val="en-US" w:eastAsia="zh-CN"/>
        </w:rPr>
        <w:t>、</w:t>
      </w:r>
      <w:r>
        <w:rPr>
          <w:rFonts w:hint="default" w:ascii="宋体" w:hAnsi="宋体" w:cs="宋体"/>
          <w:sz w:val="24"/>
          <w:lang w:val="en-US" w:eastAsia="zh-CN"/>
        </w:rPr>
        <w:t>废滑润油</w:t>
      </w:r>
      <w:r>
        <w:rPr>
          <w:rFonts w:hint="eastAsia" w:ascii="宋体" w:hAnsi="宋体" w:cs="宋体"/>
          <w:sz w:val="24"/>
          <w:lang w:val="en-US" w:eastAsia="zh-CN"/>
        </w:rPr>
        <w:t>、</w:t>
      </w:r>
      <w:r>
        <w:rPr>
          <w:rFonts w:hint="default" w:ascii="宋体" w:hAnsi="宋体" w:cs="宋体"/>
          <w:sz w:val="24"/>
          <w:lang w:val="en-US" w:eastAsia="zh-CN"/>
        </w:rPr>
        <w:t>含油抹布、劳保用品</w:t>
      </w:r>
      <w:r>
        <w:rPr>
          <w:rFonts w:hint="eastAsia" w:ascii="宋体" w:hAnsi="宋体" w:cs="宋体"/>
          <w:sz w:val="24"/>
          <w:lang w:val="en-US" w:eastAsia="zh-CN"/>
        </w:rPr>
        <w:t>、</w:t>
      </w:r>
      <w:r>
        <w:rPr>
          <w:rFonts w:hint="default" w:ascii="宋体" w:hAnsi="宋体" w:cs="宋体"/>
          <w:sz w:val="24"/>
          <w:lang w:val="en-US" w:eastAsia="zh-CN"/>
        </w:rPr>
        <w:t>废活性炭</w:t>
      </w:r>
      <w:r>
        <w:rPr>
          <w:rFonts w:hint="eastAsia" w:ascii="Times New Roman" w:hAnsi="Times New Roman" w:eastAsia="宋体" w:cs="Times New Roman"/>
          <w:bCs/>
          <w:color w:val="auto"/>
          <w:szCs w:val="21"/>
          <w:lang w:val="en-US" w:eastAsia="zh-CN"/>
        </w:rPr>
        <w:t>等危险废物，要求企业委托杭州杭新固体废物处置有限公司转运处理，平时存放应按照危废管理，同时做好危废仓库的防雨、防渗漏、防扬撒“三防”措施。</w:t>
      </w:r>
    </w:p>
    <w:p w14:paraId="1830A63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4.2环保设施投资</w:t>
      </w:r>
      <w:bookmarkEnd w:id="210"/>
      <w:bookmarkEnd w:id="211"/>
      <w:bookmarkEnd w:id="212"/>
      <w:bookmarkEnd w:id="213"/>
      <w:bookmarkEnd w:id="214"/>
    </w:p>
    <w:p w14:paraId="3B34A4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outlineLvl w:val="9"/>
        <w:rPr>
          <w:rFonts w:hint="default" w:ascii="Times New Roman" w:hAnsi="Times New Roman" w:eastAsia="宋体" w:cs="Times New Roman"/>
        </w:rPr>
      </w:pPr>
      <w:r>
        <w:rPr>
          <w:rFonts w:hint="default" w:ascii="Times New Roman" w:hAnsi="Times New Roman" w:eastAsia="宋体" w:cs="Times New Roman"/>
        </w:rPr>
        <w:t>环保投资是实现各项环保措施的重要保证。为了使该项目的发展与环境保护相协调，企业应该在废水处理、噪声防治、固废收集等环境保护工作上投入一定资金，以确保环境污染防治工程措施到位，使环保“三同时”工作得到落实，本项目环保投资估算为</w:t>
      </w:r>
      <w:r>
        <w:rPr>
          <w:rFonts w:hint="eastAsia" w:ascii="Times New Roman" w:hAnsi="Times New Roman" w:eastAsia="宋体" w:cs="Times New Roman"/>
          <w:lang w:val="en-US" w:eastAsia="zh-CN"/>
        </w:rPr>
        <w:t>16</w:t>
      </w:r>
      <w:r>
        <w:rPr>
          <w:rFonts w:hint="default" w:ascii="Times New Roman" w:hAnsi="Times New Roman" w:eastAsia="宋体" w:cs="Times New Roman"/>
        </w:rPr>
        <w:t>万元,主要为</w:t>
      </w:r>
      <w:r>
        <w:rPr>
          <w:rFonts w:hint="eastAsia" w:ascii="Times New Roman" w:hAnsi="Times New Roman" w:eastAsia="宋体" w:cs="Times New Roman"/>
          <w:lang w:eastAsia="zh-CN"/>
        </w:rPr>
        <w:t>废水治理设施</w:t>
      </w:r>
      <w:r>
        <w:rPr>
          <w:rFonts w:hint="default" w:ascii="Times New Roman" w:hAnsi="Times New Roman" w:eastAsia="宋体" w:cs="Times New Roman"/>
        </w:rPr>
        <w:t>、噪声治理设施的购置等，占项目总投资的</w:t>
      </w:r>
      <w:r>
        <w:rPr>
          <w:rFonts w:hint="eastAsia" w:ascii="Times New Roman" w:hAnsi="Times New Roman" w:eastAsia="宋体" w:cs="Times New Roman"/>
          <w:lang w:val="en-US" w:eastAsia="zh-CN"/>
        </w:rPr>
        <w:t>1.8</w:t>
      </w:r>
      <w:r>
        <w:rPr>
          <w:rFonts w:hint="default" w:ascii="Times New Roman" w:hAnsi="Times New Roman" w:eastAsia="宋体" w:cs="Times New Roman"/>
        </w:rPr>
        <w:t>%左右</w:t>
      </w:r>
      <w:r>
        <w:rPr>
          <w:rFonts w:hint="default" w:ascii="Times New Roman" w:hAnsi="Times New Roman" w:eastAsia="宋体" w:cs="Times New Roman"/>
          <w:lang w:eastAsia="zh-CN"/>
        </w:rPr>
        <w:t>，</w:t>
      </w:r>
      <w:r>
        <w:rPr>
          <w:rFonts w:hint="default" w:ascii="Times New Roman" w:hAnsi="Times New Roman" w:eastAsia="宋体" w:cs="Times New Roman"/>
        </w:rPr>
        <w:t>见表</w:t>
      </w:r>
      <w:r>
        <w:rPr>
          <w:rFonts w:hint="default" w:ascii="Times New Roman" w:hAnsi="Times New Roman" w:eastAsia="宋体" w:cs="Times New Roman"/>
          <w:sz w:val="23"/>
          <w:szCs w:val="23"/>
          <w:lang w:val="en-US" w:eastAsia="zh-CN"/>
        </w:rPr>
        <w:t>4-</w:t>
      </w:r>
      <w:r>
        <w:rPr>
          <w:rFonts w:hint="eastAsia" w:ascii="Times New Roman" w:hAnsi="Times New Roman" w:eastAsia="宋体" w:cs="Times New Roman"/>
          <w:sz w:val="23"/>
          <w:szCs w:val="23"/>
          <w:lang w:val="en-US" w:eastAsia="zh-CN"/>
        </w:rPr>
        <w:t>1</w:t>
      </w:r>
      <w:r>
        <w:rPr>
          <w:rFonts w:hint="default" w:ascii="Times New Roman" w:hAnsi="Times New Roman" w:eastAsia="宋体" w:cs="Times New Roman"/>
        </w:rPr>
        <w:t>。</w:t>
      </w:r>
    </w:p>
    <w:p w14:paraId="5473B463">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 xml:space="preserve">  </w:t>
      </w:r>
      <w:r>
        <w:rPr>
          <w:rFonts w:hint="eastAsia" w:ascii="宋体" w:hAnsi="宋体" w:eastAsia="宋体" w:cs="宋体"/>
          <w:b/>
          <w:bCs/>
          <w:spacing w:val="-10"/>
          <w:sz w:val="23"/>
          <w:szCs w:val="23"/>
        </w:rPr>
        <w:t>环保投资费用估算</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355"/>
        <w:gridCol w:w="3896"/>
        <w:gridCol w:w="1590"/>
      </w:tblGrid>
      <w:tr w14:paraId="6661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77" w:type="dxa"/>
            <w:tcBorders>
              <w:tl2br w:val="nil"/>
              <w:tr2bl w:val="nil"/>
            </w:tcBorders>
            <w:noWrap w:val="0"/>
            <w:vAlign w:val="center"/>
          </w:tcPr>
          <w:p w14:paraId="1362E9EE">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355" w:type="dxa"/>
            <w:tcBorders>
              <w:tl2br w:val="nil"/>
              <w:tr2bl w:val="nil"/>
            </w:tcBorders>
            <w:noWrap w:val="0"/>
            <w:vAlign w:val="center"/>
          </w:tcPr>
          <w:p w14:paraId="7577BBC3">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3896" w:type="dxa"/>
            <w:tcBorders>
              <w:tl2br w:val="nil"/>
              <w:tr2bl w:val="nil"/>
            </w:tcBorders>
            <w:noWrap w:val="0"/>
            <w:vAlign w:val="center"/>
          </w:tcPr>
          <w:p w14:paraId="118FFB9F">
            <w:pPr>
              <w:jc w:val="center"/>
              <w:rPr>
                <w:rFonts w:hint="eastAsia" w:ascii="宋体" w:hAnsi="宋体" w:eastAsia="宋体" w:cs="宋体"/>
                <w:sz w:val="21"/>
                <w:szCs w:val="21"/>
              </w:rPr>
            </w:pPr>
            <w:r>
              <w:rPr>
                <w:rFonts w:hint="eastAsia" w:ascii="宋体" w:hAnsi="宋体" w:eastAsia="宋体" w:cs="宋体"/>
                <w:sz w:val="21"/>
                <w:szCs w:val="21"/>
              </w:rPr>
              <w:t>内容</w:t>
            </w:r>
          </w:p>
        </w:tc>
        <w:tc>
          <w:tcPr>
            <w:tcW w:w="1590" w:type="dxa"/>
            <w:tcBorders>
              <w:tl2br w:val="nil"/>
              <w:tr2bl w:val="nil"/>
            </w:tcBorders>
            <w:noWrap w:val="0"/>
            <w:vAlign w:val="center"/>
          </w:tcPr>
          <w:p w14:paraId="67D01D48">
            <w:pPr>
              <w:jc w:val="center"/>
              <w:rPr>
                <w:rFonts w:hint="eastAsia" w:ascii="宋体" w:hAnsi="宋体" w:eastAsia="宋体" w:cs="宋体"/>
                <w:sz w:val="21"/>
                <w:szCs w:val="21"/>
              </w:rPr>
            </w:pPr>
            <w:r>
              <w:rPr>
                <w:rFonts w:hint="eastAsia" w:ascii="宋体" w:hAnsi="宋体" w:eastAsia="宋体" w:cs="宋体"/>
                <w:sz w:val="21"/>
                <w:szCs w:val="21"/>
              </w:rPr>
              <w:t>投资（万元）</w:t>
            </w:r>
          </w:p>
        </w:tc>
      </w:tr>
      <w:tr w14:paraId="12702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77" w:type="dxa"/>
            <w:tcBorders>
              <w:tl2br w:val="nil"/>
              <w:tr2bl w:val="nil"/>
            </w:tcBorders>
            <w:noWrap w:val="0"/>
            <w:vAlign w:val="center"/>
          </w:tcPr>
          <w:p w14:paraId="3D371FB0">
            <w:pPr>
              <w:jc w:val="center"/>
              <w:rPr>
                <w:rFonts w:hint="eastAsia" w:ascii="宋体" w:hAnsi="宋体" w:eastAsia="宋体" w:cs="宋体"/>
                <w:sz w:val="21"/>
                <w:szCs w:val="21"/>
              </w:rPr>
            </w:pPr>
            <w:r>
              <w:rPr>
                <w:rFonts w:hint="eastAsia" w:ascii="宋体" w:hAnsi="宋体" w:eastAsia="宋体" w:cs="宋体"/>
                <w:sz w:val="21"/>
                <w:szCs w:val="21"/>
              </w:rPr>
              <w:t>1</w:t>
            </w:r>
          </w:p>
        </w:tc>
        <w:tc>
          <w:tcPr>
            <w:tcW w:w="1355" w:type="dxa"/>
            <w:tcBorders>
              <w:tl2br w:val="nil"/>
              <w:tr2bl w:val="nil"/>
            </w:tcBorders>
            <w:noWrap w:val="0"/>
            <w:vAlign w:val="center"/>
          </w:tcPr>
          <w:p w14:paraId="2B4848D0">
            <w:pPr>
              <w:jc w:val="center"/>
              <w:rPr>
                <w:rFonts w:hint="eastAsia" w:ascii="宋体" w:hAnsi="宋体" w:eastAsia="宋体" w:cs="宋体"/>
                <w:sz w:val="21"/>
                <w:szCs w:val="21"/>
              </w:rPr>
            </w:pPr>
            <w:r>
              <w:rPr>
                <w:rFonts w:hint="eastAsia" w:ascii="宋体" w:hAnsi="宋体" w:eastAsia="宋体" w:cs="宋体"/>
                <w:sz w:val="21"/>
                <w:szCs w:val="21"/>
              </w:rPr>
              <w:t>噪声治理</w:t>
            </w:r>
          </w:p>
        </w:tc>
        <w:tc>
          <w:tcPr>
            <w:tcW w:w="3896" w:type="dxa"/>
            <w:tcBorders>
              <w:tl2br w:val="nil"/>
              <w:tr2bl w:val="nil"/>
            </w:tcBorders>
            <w:noWrap w:val="0"/>
            <w:vAlign w:val="center"/>
          </w:tcPr>
          <w:p w14:paraId="6B303DEF">
            <w:pPr>
              <w:jc w:val="center"/>
              <w:rPr>
                <w:rFonts w:hint="eastAsia" w:ascii="宋体" w:hAnsi="宋体" w:eastAsia="宋体" w:cs="宋体"/>
                <w:sz w:val="21"/>
                <w:szCs w:val="21"/>
              </w:rPr>
            </w:pPr>
            <w:r>
              <w:rPr>
                <w:rFonts w:hint="eastAsia" w:ascii="宋体" w:hAnsi="宋体" w:eastAsia="宋体" w:cs="宋体"/>
                <w:sz w:val="21"/>
                <w:szCs w:val="21"/>
              </w:rPr>
              <w:t>隔声降噪设施（如减震垫等）</w:t>
            </w:r>
          </w:p>
        </w:tc>
        <w:tc>
          <w:tcPr>
            <w:tcW w:w="1590" w:type="dxa"/>
            <w:tcBorders>
              <w:tl2br w:val="nil"/>
              <w:tr2bl w:val="nil"/>
            </w:tcBorders>
            <w:noWrap w:val="0"/>
            <w:vAlign w:val="center"/>
          </w:tcPr>
          <w:p w14:paraId="58F6F121">
            <w:pPr>
              <w:jc w:val="center"/>
              <w:rPr>
                <w:rFonts w:hint="eastAsia" w:ascii="宋体" w:hAnsi="宋体" w:eastAsia="宋体" w:cs="宋体"/>
                <w:sz w:val="21"/>
                <w:szCs w:val="21"/>
                <w:lang w:eastAsia="zh-CN"/>
              </w:rPr>
            </w:pPr>
            <w:r>
              <w:rPr>
                <w:rFonts w:hint="eastAsia" w:ascii="宋体" w:hAnsi="宋体" w:cs="宋体"/>
                <w:sz w:val="21"/>
                <w:szCs w:val="21"/>
                <w:lang w:val="en-US" w:eastAsia="zh-CN"/>
              </w:rPr>
              <w:t>2</w:t>
            </w:r>
          </w:p>
        </w:tc>
      </w:tr>
      <w:tr w14:paraId="1DE4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77" w:type="dxa"/>
            <w:tcBorders>
              <w:tl2br w:val="nil"/>
              <w:tr2bl w:val="nil"/>
            </w:tcBorders>
            <w:noWrap w:val="0"/>
            <w:vAlign w:val="center"/>
          </w:tcPr>
          <w:p w14:paraId="603072A3">
            <w:pPr>
              <w:jc w:val="center"/>
              <w:rPr>
                <w:rFonts w:hint="eastAsia" w:ascii="宋体" w:hAnsi="宋体" w:eastAsia="宋体" w:cs="宋体"/>
                <w:sz w:val="21"/>
                <w:szCs w:val="21"/>
              </w:rPr>
            </w:pPr>
            <w:r>
              <w:rPr>
                <w:rFonts w:hint="eastAsia" w:ascii="宋体" w:hAnsi="宋体" w:eastAsia="宋体" w:cs="宋体"/>
                <w:sz w:val="21"/>
                <w:szCs w:val="21"/>
              </w:rPr>
              <w:t>2</w:t>
            </w:r>
          </w:p>
        </w:tc>
        <w:tc>
          <w:tcPr>
            <w:tcW w:w="1355" w:type="dxa"/>
            <w:tcBorders>
              <w:tl2br w:val="nil"/>
              <w:tr2bl w:val="nil"/>
            </w:tcBorders>
            <w:noWrap w:val="0"/>
            <w:vAlign w:val="center"/>
          </w:tcPr>
          <w:p w14:paraId="38A136E4">
            <w:pPr>
              <w:jc w:val="center"/>
              <w:rPr>
                <w:rFonts w:hint="eastAsia" w:ascii="宋体" w:hAnsi="宋体" w:eastAsia="宋体" w:cs="宋体"/>
                <w:sz w:val="21"/>
                <w:szCs w:val="21"/>
              </w:rPr>
            </w:pPr>
            <w:r>
              <w:rPr>
                <w:rFonts w:hint="eastAsia" w:ascii="宋体" w:hAnsi="宋体" w:eastAsia="宋体" w:cs="宋体"/>
                <w:sz w:val="21"/>
                <w:szCs w:val="21"/>
              </w:rPr>
              <w:t>废气治理</w:t>
            </w:r>
          </w:p>
        </w:tc>
        <w:tc>
          <w:tcPr>
            <w:tcW w:w="3896" w:type="dxa"/>
            <w:tcBorders>
              <w:tl2br w:val="nil"/>
              <w:tr2bl w:val="nil"/>
            </w:tcBorders>
            <w:noWrap w:val="0"/>
            <w:vAlign w:val="center"/>
          </w:tcPr>
          <w:p w14:paraId="1C37F0BF">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集气罩、管道、活性炭吸附装置</w:t>
            </w:r>
          </w:p>
        </w:tc>
        <w:tc>
          <w:tcPr>
            <w:tcW w:w="1590" w:type="dxa"/>
            <w:tcBorders>
              <w:tl2br w:val="nil"/>
              <w:tr2bl w:val="nil"/>
            </w:tcBorders>
            <w:noWrap w:val="0"/>
            <w:vAlign w:val="center"/>
          </w:tcPr>
          <w:p w14:paraId="3E2FF2C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14:paraId="72AA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77" w:type="dxa"/>
            <w:tcBorders>
              <w:tl2br w:val="nil"/>
              <w:tr2bl w:val="nil"/>
            </w:tcBorders>
            <w:noWrap w:val="0"/>
            <w:vAlign w:val="center"/>
          </w:tcPr>
          <w:p w14:paraId="0588BD9F">
            <w:pPr>
              <w:jc w:val="center"/>
              <w:rPr>
                <w:rFonts w:hint="eastAsia" w:ascii="宋体" w:hAnsi="宋体" w:eastAsia="宋体" w:cs="宋体"/>
                <w:sz w:val="21"/>
                <w:szCs w:val="21"/>
              </w:rPr>
            </w:pPr>
            <w:r>
              <w:rPr>
                <w:rFonts w:hint="eastAsia" w:ascii="宋体" w:hAnsi="宋体" w:eastAsia="宋体" w:cs="宋体"/>
                <w:sz w:val="21"/>
                <w:szCs w:val="21"/>
              </w:rPr>
              <w:t>3</w:t>
            </w:r>
          </w:p>
        </w:tc>
        <w:tc>
          <w:tcPr>
            <w:tcW w:w="1355" w:type="dxa"/>
            <w:tcBorders>
              <w:tl2br w:val="nil"/>
              <w:tr2bl w:val="nil"/>
            </w:tcBorders>
            <w:noWrap w:val="0"/>
            <w:vAlign w:val="center"/>
          </w:tcPr>
          <w:p w14:paraId="7131DC33">
            <w:pPr>
              <w:jc w:val="center"/>
              <w:rPr>
                <w:rFonts w:hint="eastAsia" w:ascii="宋体" w:hAnsi="宋体" w:eastAsia="宋体" w:cs="宋体"/>
                <w:sz w:val="21"/>
                <w:szCs w:val="21"/>
              </w:rPr>
            </w:pPr>
            <w:r>
              <w:rPr>
                <w:rFonts w:hint="eastAsia" w:ascii="宋体" w:hAnsi="宋体" w:eastAsia="宋体" w:cs="宋体"/>
                <w:sz w:val="21"/>
                <w:szCs w:val="21"/>
              </w:rPr>
              <w:t>废水治理</w:t>
            </w:r>
          </w:p>
        </w:tc>
        <w:tc>
          <w:tcPr>
            <w:tcW w:w="3896" w:type="dxa"/>
            <w:tcBorders>
              <w:tl2br w:val="nil"/>
              <w:tr2bl w:val="nil"/>
            </w:tcBorders>
            <w:noWrap w:val="0"/>
            <w:vAlign w:val="center"/>
          </w:tcPr>
          <w:p w14:paraId="1C05BA02">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化粪池</w:t>
            </w:r>
          </w:p>
        </w:tc>
        <w:tc>
          <w:tcPr>
            <w:tcW w:w="1590" w:type="dxa"/>
            <w:tcBorders>
              <w:tl2br w:val="nil"/>
              <w:tr2bl w:val="nil"/>
            </w:tcBorders>
            <w:noWrap w:val="0"/>
            <w:vAlign w:val="center"/>
          </w:tcPr>
          <w:p w14:paraId="1631010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r>
      <w:tr w14:paraId="1EF5F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677" w:type="dxa"/>
            <w:tcBorders>
              <w:tl2br w:val="nil"/>
              <w:tr2bl w:val="nil"/>
            </w:tcBorders>
            <w:noWrap w:val="0"/>
            <w:vAlign w:val="center"/>
          </w:tcPr>
          <w:p w14:paraId="44E1D738">
            <w:pPr>
              <w:jc w:val="center"/>
              <w:rPr>
                <w:rFonts w:hint="eastAsia" w:ascii="宋体" w:hAnsi="宋体" w:eastAsia="宋体" w:cs="宋体"/>
                <w:sz w:val="21"/>
                <w:szCs w:val="21"/>
              </w:rPr>
            </w:pPr>
            <w:r>
              <w:rPr>
                <w:rFonts w:hint="eastAsia" w:ascii="宋体" w:hAnsi="宋体" w:eastAsia="宋体" w:cs="宋体"/>
                <w:sz w:val="21"/>
                <w:szCs w:val="21"/>
              </w:rPr>
              <w:t>4</w:t>
            </w:r>
          </w:p>
        </w:tc>
        <w:tc>
          <w:tcPr>
            <w:tcW w:w="1355" w:type="dxa"/>
            <w:tcBorders>
              <w:tl2br w:val="nil"/>
              <w:tr2bl w:val="nil"/>
            </w:tcBorders>
            <w:noWrap w:val="0"/>
            <w:vAlign w:val="center"/>
          </w:tcPr>
          <w:p w14:paraId="32B92D98">
            <w:pPr>
              <w:jc w:val="center"/>
              <w:rPr>
                <w:rFonts w:hint="eastAsia" w:ascii="宋体" w:hAnsi="宋体" w:eastAsia="宋体" w:cs="宋体"/>
                <w:sz w:val="21"/>
                <w:szCs w:val="21"/>
              </w:rPr>
            </w:pPr>
            <w:r>
              <w:rPr>
                <w:rFonts w:hint="eastAsia" w:ascii="宋体" w:hAnsi="宋体" w:eastAsia="宋体" w:cs="宋体"/>
                <w:sz w:val="21"/>
                <w:szCs w:val="21"/>
              </w:rPr>
              <w:t>固废治理</w:t>
            </w:r>
          </w:p>
        </w:tc>
        <w:tc>
          <w:tcPr>
            <w:tcW w:w="3896" w:type="dxa"/>
            <w:tcBorders>
              <w:tl2br w:val="nil"/>
              <w:tr2bl w:val="nil"/>
            </w:tcBorders>
            <w:noWrap w:val="0"/>
            <w:vAlign w:val="center"/>
          </w:tcPr>
          <w:p w14:paraId="7A759F34">
            <w:pPr>
              <w:jc w:val="center"/>
              <w:rPr>
                <w:rFonts w:hint="eastAsia" w:ascii="宋体" w:hAnsi="宋体" w:eastAsia="宋体" w:cs="宋体"/>
                <w:sz w:val="21"/>
                <w:szCs w:val="21"/>
              </w:rPr>
            </w:pPr>
            <w:r>
              <w:rPr>
                <w:rFonts w:hint="eastAsia" w:ascii="宋体" w:hAnsi="宋体" w:eastAsia="宋体" w:cs="宋体"/>
                <w:sz w:val="21"/>
                <w:szCs w:val="21"/>
              </w:rPr>
              <w:t>固废收集、委托处理等</w:t>
            </w:r>
          </w:p>
        </w:tc>
        <w:tc>
          <w:tcPr>
            <w:tcW w:w="1590" w:type="dxa"/>
            <w:tcBorders>
              <w:tl2br w:val="nil"/>
              <w:tr2bl w:val="nil"/>
            </w:tcBorders>
            <w:noWrap w:val="0"/>
            <w:vAlign w:val="center"/>
          </w:tcPr>
          <w:p w14:paraId="056DB4CF">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r>
      <w:tr w14:paraId="7339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77" w:type="dxa"/>
            <w:tcBorders>
              <w:tl2br w:val="nil"/>
              <w:tr2bl w:val="nil"/>
            </w:tcBorders>
            <w:noWrap w:val="0"/>
            <w:vAlign w:val="center"/>
          </w:tcPr>
          <w:p w14:paraId="2DABE66F">
            <w:pPr>
              <w:jc w:val="center"/>
              <w:rPr>
                <w:rFonts w:hint="eastAsia" w:ascii="宋体" w:hAnsi="宋体" w:eastAsia="宋体" w:cs="宋体"/>
                <w:sz w:val="21"/>
                <w:szCs w:val="21"/>
              </w:rPr>
            </w:pPr>
          </w:p>
        </w:tc>
        <w:tc>
          <w:tcPr>
            <w:tcW w:w="1355" w:type="dxa"/>
            <w:tcBorders>
              <w:tl2br w:val="nil"/>
              <w:tr2bl w:val="nil"/>
            </w:tcBorders>
            <w:noWrap w:val="0"/>
            <w:vAlign w:val="center"/>
          </w:tcPr>
          <w:p w14:paraId="30AD05A6">
            <w:pPr>
              <w:jc w:val="center"/>
              <w:rPr>
                <w:rFonts w:hint="eastAsia" w:ascii="宋体" w:hAnsi="宋体" w:eastAsia="宋体" w:cs="宋体"/>
                <w:sz w:val="21"/>
                <w:szCs w:val="21"/>
              </w:rPr>
            </w:pPr>
            <w:r>
              <w:rPr>
                <w:rFonts w:hint="eastAsia" w:ascii="宋体" w:hAnsi="宋体" w:eastAsia="宋体" w:cs="宋体"/>
                <w:sz w:val="21"/>
                <w:szCs w:val="21"/>
              </w:rPr>
              <w:t>总计</w:t>
            </w:r>
          </w:p>
        </w:tc>
        <w:tc>
          <w:tcPr>
            <w:tcW w:w="3896" w:type="dxa"/>
            <w:tcBorders>
              <w:tl2br w:val="nil"/>
              <w:tr2bl w:val="nil"/>
            </w:tcBorders>
            <w:noWrap w:val="0"/>
            <w:vAlign w:val="center"/>
          </w:tcPr>
          <w:p w14:paraId="5C140BAC">
            <w:pPr>
              <w:jc w:val="center"/>
              <w:rPr>
                <w:rFonts w:hint="eastAsia" w:ascii="宋体" w:hAnsi="宋体" w:eastAsia="宋体" w:cs="宋体"/>
                <w:sz w:val="21"/>
                <w:szCs w:val="21"/>
              </w:rPr>
            </w:pPr>
            <w:r>
              <w:rPr>
                <w:rFonts w:hint="eastAsia" w:ascii="宋体" w:hAnsi="宋体" w:eastAsia="宋体" w:cs="宋体"/>
                <w:sz w:val="21"/>
                <w:szCs w:val="21"/>
              </w:rPr>
              <w:t>/</w:t>
            </w:r>
          </w:p>
        </w:tc>
        <w:tc>
          <w:tcPr>
            <w:tcW w:w="1590" w:type="dxa"/>
            <w:tcBorders>
              <w:tl2br w:val="nil"/>
              <w:tr2bl w:val="nil"/>
            </w:tcBorders>
            <w:noWrap w:val="0"/>
            <w:vAlign w:val="center"/>
          </w:tcPr>
          <w:p w14:paraId="16959A8C">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p>
        </w:tc>
      </w:tr>
    </w:tbl>
    <w:p w14:paraId="39A59163">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p>
    <w:p w14:paraId="076A86ED">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p>
    <w:p w14:paraId="2EA83EF2">
      <w:pPr>
        <w:numPr>
          <w:ilvl w:val="0"/>
          <w:numId w:val="0"/>
        </w:numPr>
        <w:adjustRightInd w:val="0"/>
        <w:snapToGrid w:val="0"/>
        <w:spacing w:line="360" w:lineRule="auto"/>
        <w:ind w:leftChars="0"/>
        <w:jc w:val="center"/>
        <w:rPr>
          <w:rFonts w:hint="eastAsia" w:ascii="宋体" w:hAnsi="宋体" w:eastAsia="宋体" w:cs="宋体"/>
          <w:b/>
          <w:bCs/>
          <w:spacing w:val="-10"/>
          <w:sz w:val="23"/>
          <w:szCs w:val="23"/>
        </w:rPr>
      </w:pPr>
    </w:p>
    <w:p w14:paraId="4BE4AB1B">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2F79AFC8">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outlineLvl w:val="1"/>
        <w:rPr>
          <w:rFonts w:hint="default" w:ascii="Times New Roman" w:hAnsi="Times New Roman" w:eastAsia="宋体" w:cs="Times New Roman"/>
          <w:b w:val="0"/>
          <w:bCs/>
          <w:color w:val="000000"/>
          <w:sz w:val="24"/>
          <w:szCs w:val="24"/>
          <w:lang w:val="en-US" w:eastAsia="zh-CN"/>
        </w:rPr>
      </w:pPr>
      <w:bookmarkStart w:id="215" w:name="_Toc23948"/>
      <w:bookmarkStart w:id="216" w:name="_Toc5514"/>
      <w:bookmarkStart w:id="217" w:name="_Toc7736"/>
      <w:bookmarkStart w:id="218" w:name="_Toc20917"/>
      <w:r>
        <w:rPr>
          <w:rFonts w:hint="default" w:ascii="Times New Roman" w:hAnsi="Times New Roman" w:eastAsia="宋体" w:cs="Times New Roman"/>
          <w:b w:val="0"/>
          <w:bCs/>
          <w:color w:val="000000"/>
          <w:sz w:val="24"/>
          <w:szCs w:val="24"/>
          <w:lang w:val="en-US" w:eastAsia="zh-CN"/>
        </w:rPr>
        <w:t>4.3环评批复意见落实情况表</w:t>
      </w:r>
      <w:bookmarkEnd w:id="215"/>
      <w:bookmarkEnd w:id="216"/>
      <w:bookmarkEnd w:id="217"/>
      <w:bookmarkEnd w:id="218"/>
    </w:p>
    <w:p w14:paraId="7A900ECB">
      <w:pPr>
        <w:pStyle w:val="6"/>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表4-</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环评批复意见落实表</w:t>
      </w:r>
    </w:p>
    <w:tbl>
      <w:tblPr>
        <w:tblStyle w:val="20"/>
        <w:tblW w:w="8380"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87"/>
        <w:gridCol w:w="3410"/>
        <w:gridCol w:w="3883"/>
      </w:tblGrid>
      <w:tr w14:paraId="319604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trPr>
        <w:tc>
          <w:tcPr>
            <w:tcW w:w="1087" w:type="dxa"/>
            <w:tcBorders>
              <w:tl2br w:val="nil"/>
              <w:tr2bl w:val="nil"/>
            </w:tcBorders>
            <w:vAlign w:val="center"/>
          </w:tcPr>
          <w:p w14:paraId="7153420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p>
        </w:tc>
        <w:tc>
          <w:tcPr>
            <w:tcW w:w="3410" w:type="dxa"/>
            <w:tcBorders>
              <w:tl2br w:val="nil"/>
              <w:tr2bl w:val="nil"/>
            </w:tcBorders>
            <w:vAlign w:val="center"/>
          </w:tcPr>
          <w:p w14:paraId="2C4E43F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环评批复要求</w:t>
            </w:r>
          </w:p>
        </w:tc>
        <w:tc>
          <w:tcPr>
            <w:tcW w:w="3883" w:type="dxa"/>
            <w:tcBorders>
              <w:tl2br w:val="nil"/>
              <w:tr2bl w:val="nil"/>
            </w:tcBorders>
            <w:vAlign w:val="center"/>
          </w:tcPr>
          <w:p w14:paraId="68FB755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实际落实情况</w:t>
            </w:r>
          </w:p>
        </w:tc>
      </w:tr>
      <w:tr w14:paraId="3C90FF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54" w:hRule="atLeast"/>
        </w:trPr>
        <w:tc>
          <w:tcPr>
            <w:tcW w:w="1087" w:type="dxa"/>
            <w:tcBorders>
              <w:tl2br w:val="nil"/>
              <w:tr2bl w:val="nil"/>
            </w:tcBorders>
            <w:vAlign w:val="center"/>
          </w:tcPr>
          <w:p w14:paraId="72C72EC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项目选址及建设内容</w:t>
            </w:r>
          </w:p>
        </w:tc>
        <w:tc>
          <w:tcPr>
            <w:tcW w:w="3410" w:type="dxa"/>
            <w:tcBorders>
              <w:tl2br w:val="nil"/>
              <w:tr2bl w:val="nil"/>
            </w:tcBorders>
            <w:vAlign w:val="center"/>
          </w:tcPr>
          <w:p w14:paraId="6E0A7AF1">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产能：年产玩具300万套</w:t>
            </w:r>
          </w:p>
          <w:p w14:paraId="761ACBF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2、地址：</w:t>
            </w:r>
            <w:r>
              <w:rPr>
                <w:rFonts w:hint="eastAsia" w:ascii="Times New Roman" w:hAnsi="Times New Roman" w:eastAsia="宋体" w:cs="Times New Roman"/>
                <w:sz w:val="24"/>
                <w:szCs w:val="24"/>
                <w:lang w:val="en-US" w:eastAsia="zh-CN"/>
              </w:rPr>
              <w:t>杭州市钱塘区临江街道纬五路2889号</w:t>
            </w:r>
          </w:p>
        </w:tc>
        <w:tc>
          <w:tcPr>
            <w:tcW w:w="3883" w:type="dxa"/>
            <w:tcBorders>
              <w:tl2br w:val="nil"/>
              <w:tr2bl w:val="nil"/>
            </w:tcBorders>
            <w:vAlign w:val="center"/>
          </w:tcPr>
          <w:p w14:paraId="66B9EAB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kern w:val="2"/>
                <w:sz w:val="24"/>
                <w:szCs w:val="24"/>
                <w:lang w:val="en-US" w:eastAsia="zh-CN" w:bidi="ar-SA"/>
              </w:rPr>
              <w:t>1、</w:t>
            </w:r>
            <w:r>
              <w:rPr>
                <w:rFonts w:hint="eastAsia" w:ascii="Times New Roman" w:hAnsi="Times New Roman" w:eastAsia="宋体" w:cs="Times New Roman"/>
                <w:sz w:val="24"/>
                <w:szCs w:val="24"/>
                <w:lang w:val="en-US" w:eastAsia="zh-CN"/>
              </w:rPr>
              <w:t>产能：玩具300万套</w:t>
            </w:r>
          </w:p>
          <w:p w14:paraId="28FE95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kern w:val="2"/>
                <w:sz w:val="24"/>
                <w:szCs w:val="24"/>
                <w:lang w:val="en-US" w:eastAsia="zh-CN" w:bidi="ar-SA"/>
              </w:rPr>
              <w:t>2、</w:t>
            </w:r>
            <w:r>
              <w:rPr>
                <w:rFonts w:hint="eastAsia" w:ascii="Times New Roman" w:hAnsi="Times New Roman" w:eastAsia="宋体" w:cs="Times New Roman"/>
                <w:sz w:val="24"/>
                <w:szCs w:val="24"/>
                <w:lang w:val="en-US" w:eastAsia="zh-CN"/>
              </w:rPr>
              <w:t>地址：杭州市钱塘区临江街道纬五路2889号</w:t>
            </w:r>
          </w:p>
          <w:p w14:paraId="17258D5A">
            <w:pPr>
              <w:pStyle w:val="12"/>
              <w:rPr>
                <w:rFonts w:hint="default"/>
                <w:sz w:val="24"/>
                <w:szCs w:val="24"/>
                <w:lang w:val="en-US" w:eastAsia="zh-CN"/>
              </w:rPr>
            </w:pPr>
          </w:p>
        </w:tc>
      </w:tr>
      <w:tr w14:paraId="6F8175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78" w:hRule="atLeast"/>
        </w:trPr>
        <w:tc>
          <w:tcPr>
            <w:tcW w:w="1087" w:type="dxa"/>
            <w:tcBorders>
              <w:tl2br w:val="nil"/>
              <w:tr2bl w:val="nil"/>
            </w:tcBorders>
            <w:vAlign w:val="center"/>
          </w:tcPr>
          <w:p w14:paraId="7AED277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废水</w:t>
            </w:r>
          </w:p>
        </w:tc>
        <w:tc>
          <w:tcPr>
            <w:tcW w:w="3410" w:type="dxa"/>
            <w:tcBorders>
              <w:tl2br w:val="nil"/>
              <w:tr2bl w:val="nil"/>
            </w:tcBorders>
            <w:vAlign w:val="center"/>
          </w:tcPr>
          <w:p w14:paraId="366C07C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sz w:val="24"/>
                <w:szCs w:val="24"/>
                <w:lang w:val="zh-CN" w:eastAsia="zh-CN"/>
              </w:rPr>
              <w:t>实行雨污分流、清污分流。综合废水须经处理达到《污水综合排放标准》(GB8978-1996)中三级标准后纳入城市污水管网，其中氨氮执行《工业企业废水氮、磷污染物间接排放限值》(DB33/887-2013)中排放限值要求。</w:t>
            </w:r>
          </w:p>
        </w:tc>
        <w:tc>
          <w:tcPr>
            <w:tcW w:w="3883" w:type="dxa"/>
            <w:tcBorders>
              <w:tl2br w:val="nil"/>
              <w:tr2bl w:val="nil"/>
            </w:tcBorders>
            <w:vAlign w:val="center"/>
          </w:tcPr>
          <w:p w14:paraId="556A8D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007281F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ascii="Times New Roman" w:hAnsi="Times New Roman" w:eastAsia="宋体" w:cs="Times New Roman"/>
                <w:bCs/>
                <w:color w:val="auto"/>
                <w:szCs w:val="21"/>
                <w:lang w:val="en-US" w:eastAsia="zh-CN"/>
              </w:rPr>
              <w:t>实行雨污分流，雨水进入雨水管网；冷却水循环使用，定期添加，除自然蒸发外，不排放。生活污水经化粪池处理后纳管排放</w:t>
            </w:r>
            <w:r>
              <w:rPr>
                <w:rFonts w:hint="eastAsia"/>
                <w:sz w:val="24"/>
                <w:szCs w:val="24"/>
                <w:lang w:val="zh-CN" w:eastAsia="zh-CN"/>
              </w:rPr>
              <w:t>，</w:t>
            </w:r>
            <w:r>
              <w:rPr>
                <w:rFonts w:hint="eastAsia"/>
                <w:sz w:val="24"/>
                <w:szCs w:val="24"/>
                <w:lang w:val="en-US" w:eastAsia="zh-CN"/>
              </w:rPr>
              <w:t>经检测达标排放</w:t>
            </w:r>
            <w:r>
              <w:rPr>
                <w:rFonts w:hint="eastAsia" w:ascii="Times New Roman" w:hAnsi="Times New Roman" w:eastAsia="宋体" w:cs="Times New Roman"/>
                <w:bCs/>
                <w:color w:val="auto"/>
                <w:szCs w:val="21"/>
                <w:lang w:val="en-US" w:eastAsia="zh-CN"/>
              </w:rPr>
              <w:t>。</w:t>
            </w:r>
          </w:p>
        </w:tc>
      </w:tr>
      <w:tr w14:paraId="3A58F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379" w:hRule="atLeast"/>
        </w:trPr>
        <w:tc>
          <w:tcPr>
            <w:tcW w:w="1087" w:type="dxa"/>
            <w:tcBorders>
              <w:tl2br w:val="nil"/>
              <w:tr2bl w:val="nil"/>
            </w:tcBorders>
            <w:vAlign w:val="center"/>
          </w:tcPr>
          <w:p w14:paraId="332BBE3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tc>
        <w:tc>
          <w:tcPr>
            <w:tcW w:w="3410" w:type="dxa"/>
            <w:tcBorders>
              <w:tl2br w:val="nil"/>
              <w:tr2bl w:val="nil"/>
            </w:tcBorders>
            <w:vAlign w:val="center"/>
          </w:tcPr>
          <w:p w14:paraId="659FF34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艺废气必须配备处理设施，经集中收集处理达到《合成树脂工业污染物排放标准》(GB31572-2015)、《恶臭污染物排放标准》(GB14554-1993)等相关排放限值要求;厂界无组织废气执行《大气污染物综合排放标准》(GB16297-1996)《合成树脂工业污染物排放标准》(GB31572-2015)等相关排放限值要求;厂区内无组织废气执行《挥发性有机物无组织排放控制标准》(GB37822-2019)中的特别排放限值要求。</w:t>
            </w:r>
          </w:p>
        </w:tc>
        <w:tc>
          <w:tcPr>
            <w:tcW w:w="3883" w:type="dxa"/>
            <w:tcBorders>
              <w:tl2br w:val="nil"/>
              <w:tr2bl w:val="nil"/>
            </w:tcBorders>
            <w:vAlign w:val="center"/>
          </w:tcPr>
          <w:p w14:paraId="4A7246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注塑有机废气收集后经活性炭吸附处理后20m高空排放（DA001）</w:t>
            </w:r>
            <w:r>
              <w:rPr>
                <w:rFonts w:hint="eastAsia" w:ascii="Times New Roman" w:hAnsi="Times New Roman" w:eastAsia="宋体" w:cs="Times New Roman"/>
                <w:sz w:val="24"/>
                <w:szCs w:val="24"/>
                <w:lang w:val="en-US" w:eastAsia="zh-CN"/>
              </w:rPr>
              <w:t>。</w:t>
            </w:r>
          </w:p>
          <w:p w14:paraId="084DF5A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0"/>
              <w:jc w:val="both"/>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经检测达标排放。</w:t>
            </w:r>
          </w:p>
        </w:tc>
      </w:tr>
      <w:tr w14:paraId="6A7EDF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15" w:hRule="atLeast"/>
        </w:trPr>
        <w:tc>
          <w:tcPr>
            <w:tcW w:w="1087" w:type="dxa"/>
            <w:tcBorders>
              <w:tl2br w:val="nil"/>
              <w:tr2bl w:val="nil"/>
            </w:tcBorders>
            <w:vAlign w:val="center"/>
          </w:tcPr>
          <w:p w14:paraId="5CB75B1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噪声</w:t>
            </w:r>
          </w:p>
        </w:tc>
        <w:tc>
          <w:tcPr>
            <w:tcW w:w="3410" w:type="dxa"/>
            <w:tcBorders>
              <w:tl2br w:val="nil"/>
              <w:tr2bl w:val="nil"/>
            </w:tcBorders>
            <w:vAlign w:val="center"/>
          </w:tcPr>
          <w:p w14:paraId="0FD6B42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eastAsia"/>
                <w:sz w:val="24"/>
                <w:szCs w:val="24"/>
                <w:lang w:val="en-US" w:eastAsia="zh-CN"/>
              </w:rPr>
              <w:t>厂内高噪声设备必须合理布局，远离敏感点。采取隔声降噪减振措施，确保厂界噪声达到《工业企业厂界环境噪声排放标准》（GB12348-2008）3类标准。</w:t>
            </w:r>
          </w:p>
        </w:tc>
        <w:tc>
          <w:tcPr>
            <w:tcW w:w="3883" w:type="dxa"/>
            <w:tcBorders>
              <w:tl2br w:val="nil"/>
              <w:tr2bl w:val="nil"/>
            </w:tcBorders>
            <w:vAlign w:val="center"/>
          </w:tcPr>
          <w:p w14:paraId="244C52A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sz w:val="24"/>
                <w:szCs w:val="24"/>
                <w:lang w:val="en-US" w:eastAsia="zh-CN"/>
              </w:rPr>
            </w:pPr>
            <w:r>
              <w:rPr>
                <w:rFonts w:hint="default"/>
                <w:sz w:val="24"/>
                <w:szCs w:val="24"/>
                <w:lang w:val="en-US" w:eastAsia="zh-CN"/>
              </w:rPr>
              <w:t>符合：</w:t>
            </w:r>
          </w:p>
          <w:p w14:paraId="743A9D92">
            <w:pPr>
              <w:numPr>
                <w:ilvl w:val="0"/>
                <w:numId w:val="0"/>
              </w:numPr>
              <w:snapToGrid w:val="0"/>
              <w:spacing w:line="240" w:lineRule="auto"/>
              <w:ind w:firstLine="0" w:firstLineChars="0"/>
              <w:jc w:val="left"/>
              <w:outlineLvl w:val="9"/>
              <w:rPr>
                <w:rFonts w:hint="eastAsia"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①对设备进行定期检修，加强润滑作用，保持设备良好的运转状态，对各连接部位安装弹性钢垫或橡胶衬垫，以减少传动装置间的振动；</w:t>
            </w:r>
          </w:p>
          <w:p w14:paraId="4B5545BE">
            <w:pPr>
              <w:numPr>
                <w:ilvl w:val="0"/>
                <w:numId w:val="0"/>
              </w:numPr>
              <w:snapToGrid w:val="0"/>
              <w:spacing w:line="240" w:lineRule="auto"/>
              <w:ind w:firstLine="0" w:firstLineChars="0"/>
              <w:jc w:val="left"/>
              <w:outlineLvl w:val="9"/>
              <w:rPr>
                <w:rFonts w:hint="eastAsia"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②在满足生产要求的前提下尽量选用优质、低噪、安全可靠、自动化程度较高的设备；</w:t>
            </w:r>
          </w:p>
          <w:p w14:paraId="2A681A22">
            <w:pPr>
              <w:numPr>
                <w:ilvl w:val="0"/>
                <w:numId w:val="0"/>
              </w:numPr>
              <w:snapToGrid w:val="0"/>
              <w:spacing w:line="240" w:lineRule="auto"/>
              <w:ind w:firstLine="0" w:firstLineChars="0"/>
              <w:jc w:val="left"/>
              <w:outlineLvl w:val="9"/>
              <w:rPr>
                <w:rFonts w:hint="eastAsia" w:ascii="Times New Roman" w:hAnsi="Times New Roman" w:eastAsia="宋体" w:cs="Times New Roman"/>
                <w:bCs/>
                <w:color w:val="auto"/>
                <w:sz w:val="24"/>
                <w:szCs w:val="21"/>
              </w:rPr>
            </w:pPr>
            <w:r>
              <w:rPr>
                <w:rFonts w:hint="eastAsia" w:ascii="Times New Roman" w:hAnsi="Times New Roman" w:eastAsia="宋体" w:cs="Times New Roman"/>
                <w:bCs/>
                <w:color w:val="auto"/>
                <w:sz w:val="24"/>
                <w:szCs w:val="21"/>
              </w:rPr>
              <w:t>③合理布局，高噪声设备单独设置隔声车间，并尽量远离厂界布置；</w:t>
            </w:r>
          </w:p>
          <w:p w14:paraId="28E1CAE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ascii="Times New Roman" w:hAnsi="Times New Roman" w:eastAsia="宋体" w:cs="Times New Roman"/>
                <w:bCs/>
                <w:color w:val="auto"/>
                <w:sz w:val="24"/>
                <w:szCs w:val="21"/>
                <w:lang w:val="en-US" w:eastAsia="zh-CN"/>
              </w:rPr>
            </w:pPr>
            <w:r>
              <w:rPr>
                <w:rFonts w:hint="eastAsia" w:ascii="Times New Roman" w:hAnsi="Times New Roman" w:eastAsia="宋体" w:cs="Times New Roman"/>
                <w:bCs/>
                <w:color w:val="auto"/>
                <w:sz w:val="24"/>
                <w:szCs w:val="21"/>
              </w:rPr>
              <w:t>④生产期间要做到门窗紧闭，使噪声受到最大程度的隔绝和吸收</w:t>
            </w:r>
            <w:r>
              <w:rPr>
                <w:rFonts w:hint="eastAsia" w:ascii="Times New Roman" w:hAnsi="Times New Roman" w:eastAsia="宋体" w:cs="Times New Roman"/>
                <w:bCs/>
                <w:color w:val="auto"/>
                <w:sz w:val="24"/>
                <w:szCs w:val="21"/>
                <w:lang w:val="en-US" w:eastAsia="zh-CN"/>
              </w:rPr>
              <w:t>。</w:t>
            </w:r>
          </w:p>
          <w:p w14:paraId="7090B2C2">
            <w:pPr>
              <w:numPr>
                <w:ilvl w:val="0"/>
                <w:numId w:val="0"/>
              </w:numPr>
              <w:snapToGrid w:val="0"/>
              <w:ind w:firstLine="0" w:firstLineChars="0"/>
              <w:jc w:val="left"/>
              <w:outlineLvl w:val="9"/>
              <w:rPr>
                <w:rFonts w:hint="default"/>
                <w:sz w:val="24"/>
                <w:szCs w:val="24"/>
                <w:lang w:val="en-US" w:eastAsia="zh-CN"/>
              </w:rPr>
            </w:pPr>
            <w:r>
              <w:rPr>
                <w:rFonts w:hint="eastAsia" w:ascii="Times New Roman" w:hAnsi="Times New Roman" w:eastAsia="宋体" w:cs="Times New Roman"/>
                <w:bCs/>
                <w:color w:val="auto"/>
                <w:sz w:val="24"/>
                <w:szCs w:val="21"/>
                <w:lang w:val="en-US" w:eastAsia="zh-CN"/>
              </w:rPr>
              <w:t>经检测，达标排放。</w:t>
            </w:r>
          </w:p>
        </w:tc>
      </w:tr>
      <w:tr w14:paraId="6E5CDE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1" w:hRule="atLeast"/>
        </w:trPr>
        <w:tc>
          <w:tcPr>
            <w:tcW w:w="1087" w:type="dxa"/>
            <w:tcBorders>
              <w:tl2br w:val="nil"/>
              <w:tr2bl w:val="nil"/>
            </w:tcBorders>
            <w:vAlign w:val="center"/>
          </w:tcPr>
          <w:p w14:paraId="7D67A3E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固废</w:t>
            </w:r>
          </w:p>
        </w:tc>
        <w:tc>
          <w:tcPr>
            <w:tcW w:w="3410" w:type="dxa"/>
            <w:tcBorders>
              <w:tl2br w:val="nil"/>
              <w:tr2bl w:val="nil"/>
            </w:tcBorders>
            <w:vAlign w:val="center"/>
          </w:tcPr>
          <w:p w14:paraId="76A466E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r>
              <w:rPr>
                <w:rFonts w:hint="eastAsia"/>
                <w:sz w:val="24"/>
                <w:szCs w:val="24"/>
                <w:lang w:val="zh-CN" w:eastAsia="zh-CN"/>
              </w:rPr>
              <w:t>固体废弃物必须分类妥善处置，危险废物集中收集后送有资质单位处置，禁止随意丢弃或焚烧，不得产生二次污染。</w:t>
            </w:r>
          </w:p>
        </w:tc>
        <w:tc>
          <w:tcPr>
            <w:tcW w:w="3883" w:type="dxa"/>
            <w:tcBorders>
              <w:tl2br w:val="nil"/>
              <w:tr2bl w:val="nil"/>
            </w:tcBorders>
            <w:vAlign w:val="center"/>
          </w:tcPr>
          <w:p w14:paraId="723F001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en-US" w:eastAsia="zh-CN"/>
              </w:rPr>
            </w:pPr>
            <w:r>
              <w:rPr>
                <w:rFonts w:hint="eastAsia" w:ascii="Times New Roman" w:hAnsi="Times New Roman" w:eastAsia="宋体" w:cs="Times New Roman"/>
                <w:bCs/>
                <w:color w:val="auto"/>
                <w:szCs w:val="21"/>
                <w:lang w:val="en-US" w:eastAsia="zh-CN"/>
              </w:rPr>
              <w:t>次品、边角料收集破碎后回用；生活垃圾收集后委托环卫部门清运；废包装材料属于一般固废，收集后外卖综合利用。废包装桶、废滑润油、含油抹布、劳保用品、废活性炭等危险废物，要求企业委托杭州杭新固体废物处置有限公司转运处理，平时存放应按照危废管理，同时做好危废仓库的防雨、防渗漏、防扬撒“三防”措施。</w:t>
            </w:r>
          </w:p>
        </w:tc>
      </w:tr>
      <w:tr w14:paraId="18015E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636" w:hRule="atLeast"/>
        </w:trPr>
        <w:tc>
          <w:tcPr>
            <w:tcW w:w="1087" w:type="dxa"/>
            <w:tcBorders>
              <w:tl2br w:val="nil"/>
              <w:tr2bl w:val="nil"/>
            </w:tcBorders>
            <w:vAlign w:val="center"/>
          </w:tcPr>
          <w:p w14:paraId="62E94BE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bookmarkStart w:id="219" w:name="_Toc1081"/>
            <w:bookmarkStart w:id="220" w:name="_Toc20901"/>
            <w:r>
              <w:rPr>
                <w:rFonts w:hint="eastAsia" w:ascii="Times New Roman" w:hAnsi="Times New Roman" w:eastAsia="宋体" w:cs="Times New Roman"/>
                <w:sz w:val="24"/>
                <w:szCs w:val="24"/>
                <w:lang w:val="en-US" w:eastAsia="zh-CN"/>
              </w:rPr>
              <w:t>其它</w:t>
            </w:r>
          </w:p>
        </w:tc>
        <w:tc>
          <w:tcPr>
            <w:tcW w:w="3410" w:type="dxa"/>
            <w:tcBorders>
              <w:tl2br w:val="nil"/>
              <w:tr2bl w:val="nil"/>
            </w:tcBorders>
            <w:vAlign w:val="center"/>
          </w:tcPr>
          <w:p w14:paraId="79DB7C2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zh-CN" w:eastAsia="zh-CN"/>
              </w:rPr>
            </w:pPr>
            <w:r>
              <w:rPr>
                <w:rFonts w:hint="eastAsia"/>
                <w:sz w:val="24"/>
                <w:szCs w:val="24"/>
                <w:lang w:val="zh-CN" w:eastAsia="zh-CN"/>
              </w:rPr>
              <w:t>建设项目的性质、规模、地点或者采用的生产工艺等发生重大变化的，应重新报批。</w:t>
            </w:r>
          </w:p>
          <w:p w14:paraId="1F6C6EA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eastAsia"/>
                <w:sz w:val="24"/>
                <w:szCs w:val="24"/>
                <w:lang w:val="zh-CN" w:eastAsia="zh-CN"/>
              </w:rPr>
            </w:pPr>
          </w:p>
        </w:tc>
        <w:tc>
          <w:tcPr>
            <w:tcW w:w="3883" w:type="dxa"/>
            <w:tcBorders>
              <w:tl2br w:val="nil"/>
              <w:tr2bl w:val="nil"/>
            </w:tcBorders>
            <w:vAlign w:val="center"/>
          </w:tcPr>
          <w:p w14:paraId="307AF7A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与审批一致</w:t>
            </w:r>
            <w:r>
              <w:rPr>
                <w:rFonts w:hint="eastAsia"/>
                <w:sz w:val="24"/>
                <w:szCs w:val="24"/>
                <w:lang w:val="en-US" w:eastAsia="zh-CN"/>
              </w:rPr>
              <w:t>。</w:t>
            </w:r>
          </w:p>
        </w:tc>
      </w:tr>
    </w:tbl>
    <w:p w14:paraId="319FFD5E">
      <w:pPr>
        <w:pStyle w:val="2"/>
        <w:numPr>
          <w:ilvl w:val="0"/>
          <w:numId w:val="0"/>
        </w:numPr>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342F7BB5">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lang w:val="en-US" w:eastAsia="zh-CN"/>
        </w:rPr>
      </w:pPr>
      <w:bookmarkStart w:id="221" w:name="_Toc25090"/>
      <w:bookmarkStart w:id="222" w:name="_Toc30284"/>
      <w:r>
        <w:rPr>
          <w:rFonts w:hint="default" w:ascii="Times New Roman" w:hAnsi="Times New Roman" w:eastAsia="宋体" w:cs="Times New Roman"/>
          <w:lang w:val="en-US" w:eastAsia="zh-CN"/>
        </w:rPr>
        <w:t>五、建设项目环评报告</w:t>
      </w:r>
      <w:r>
        <w:rPr>
          <w:rFonts w:hint="eastAsia" w:ascii="Times New Roman" w:hAnsi="Times New Roman" w:eastAsia="宋体" w:cs="Times New Roman"/>
          <w:lang w:val="en-US" w:eastAsia="zh-CN"/>
        </w:rPr>
        <w:t>表</w:t>
      </w:r>
      <w:r>
        <w:rPr>
          <w:rFonts w:hint="default" w:ascii="Times New Roman" w:hAnsi="Times New Roman" w:eastAsia="宋体" w:cs="Times New Roman"/>
          <w:lang w:val="en-US" w:eastAsia="zh-CN"/>
        </w:rPr>
        <w:t>的主要结论与建议及审批部门审批决定</w:t>
      </w:r>
      <w:bookmarkEnd w:id="219"/>
      <w:bookmarkEnd w:id="220"/>
      <w:bookmarkEnd w:id="221"/>
      <w:bookmarkEnd w:id="222"/>
    </w:p>
    <w:p w14:paraId="7FDA8706">
      <w:pPr>
        <w:pStyle w:val="3"/>
        <w:outlineLvl w:val="1"/>
        <w:rPr>
          <w:rFonts w:hint="default" w:ascii="Times New Roman" w:hAnsi="Times New Roman" w:eastAsia="宋体" w:cs="Times New Roman"/>
          <w:b w:val="0"/>
          <w:bCs/>
          <w:lang w:val="en-US" w:eastAsia="zh-CN"/>
        </w:rPr>
      </w:pPr>
      <w:bookmarkStart w:id="223" w:name="_Toc2947"/>
      <w:bookmarkStart w:id="224" w:name="_Toc27966"/>
      <w:bookmarkStart w:id="225" w:name="_Toc22450"/>
      <w:bookmarkStart w:id="226" w:name="_Toc20129"/>
      <w:bookmarkStart w:id="227" w:name="_Toc25858"/>
      <w:r>
        <w:rPr>
          <w:rFonts w:hint="default" w:ascii="Times New Roman" w:hAnsi="Times New Roman" w:eastAsia="宋体" w:cs="Times New Roman"/>
          <w:b w:val="0"/>
          <w:bCs/>
          <w:lang w:val="en-US" w:eastAsia="zh-CN"/>
        </w:rPr>
        <w:t>5.1建设项目环评报告</w:t>
      </w:r>
      <w:r>
        <w:rPr>
          <w:rFonts w:hint="eastAsia" w:cs="Times New Roman"/>
          <w:b w:val="0"/>
          <w:bCs/>
          <w:lang w:val="en-US" w:eastAsia="zh-CN"/>
        </w:rPr>
        <w:t>表</w:t>
      </w:r>
      <w:r>
        <w:rPr>
          <w:rFonts w:hint="default" w:ascii="Times New Roman" w:hAnsi="Times New Roman" w:eastAsia="宋体" w:cs="Times New Roman"/>
          <w:b w:val="0"/>
          <w:bCs/>
          <w:lang w:val="en-US" w:eastAsia="zh-CN"/>
        </w:rPr>
        <w:t>的主要结论与建议</w:t>
      </w:r>
      <w:bookmarkEnd w:id="223"/>
      <w:bookmarkEnd w:id="224"/>
      <w:bookmarkEnd w:id="225"/>
      <w:bookmarkEnd w:id="226"/>
      <w:bookmarkEnd w:id="227"/>
    </w:p>
    <w:p w14:paraId="7BCDAA99">
      <w:pPr>
        <w:pStyle w:val="6"/>
        <w:ind w:left="0" w:leftChars="0" w:firstLine="0" w:firstLineChars="0"/>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5.1.1环评中要求落实的环保措施</w:t>
      </w:r>
    </w:p>
    <w:p w14:paraId="2C46E413">
      <w:pPr>
        <w:pStyle w:val="6"/>
        <w:jc w:val="center"/>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表5-1环评中环保措施一览表</w:t>
      </w:r>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0"/>
        <w:gridCol w:w="750"/>
        <w:gridCol w:w="670"/>
        <w:gridCol w:w="1230"/>
        <w:gridCol w:w="1706"/>
        <w:gridCol w:w="2674"/>
      </w:tblGrid>
      <w:tr w14:paraId="7C78B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tcBorders>
              <w:tl2br w:val="single" w:color="auto" w:sz="4" w:space="0"/>
            </w:tcBorders>
            <w:noWrap w:val="0"/>
            <w:vAlign w:val="center"/>
          </w:tcPr>
          <w:p w14:paraId="559475B5">
            <w:pPr>
              <w:adjustRightInd w:val="0"/>
              <w:snapToGrid w:val="0"/>
              <w:spacing w:line="360" w:lineRule="auto"/>
              <w:ind w:firstLine="630" w:firstLineChars="300"/>
              <w:jc w:val="both"/>
              <w:rPr>
                <w:rFonts w:hint="eastAsia" w:ascii="宋体" w:hAnsi="宋体" w:cs="宋体"/>
                <w:sz w:val="21"/>
                <w:szCs w:val="21"/>
              </w:rPr>
            </w:pPr>
            <w:r>
              <w:rPr>
                <w:rFonts w:hint="eastAsia" w:ascii="宋体" w:hAnsi="宋体" w:cs="宋体"/>
                <w:sz w:val="21"/>
                <w:szCs w:val="21"/>
              </w:rPr>
              <w:t>内容</w:t>
            </w:r>
          </w:p>
          <w:p w14:paraId="68CC1AFE">
            <w:pPr>
              <w:adjustRightInd w:val="0"/>
              <w:snapToGrid w:val="0"/>
              <w:spacing w:line="360" w:lineRule="auto"/>
              <w:jc w:val="both"/>
              <w:rPr>
                <w:rFonts w:hint="eastAsia" w:ascii="宋体" w:hAnsi="宋体" w:cs="宋体"/>
                <w:sz w:val="21"/>
                <w:szCs w:val="21"/>
              </w:rPr>
            </w:pPr>
            <w:r>
              <w:rPr>
                <w:rFonts w:hint="eastAsia" w:ascii="宋体" w:hAnsi="宋体" w:cs="宋体"/>
                <w:sz w:val="21"/>
                <w:szCs w:val="21"/>
              </w:rPr>
              <w:t>要素</w:t>
            </w:r>
          </w:p>
        </w:tc>
        <w:tc>
          <w:tcPr>
            <w:tcW w:w="1420" w:type="dxa"/>
            <w:gridSpan w:val="2"/>
            <w:noWrap w:val="0"/>
            <w:vAlign w:val="center"/>
          </w:tcPr>
          <w:p w14:paraId="2053A111">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排放口(编号、名称)/污染源</w:t>
            </w:r>
          </w:p>
        </w:tc>
        <w:tc>
          <w:tcPr>
            <w:tcW w:w="1230" w:type="dxa"/>
            <w:noWrap w:val="0"/>
            <w:vAlign w:val="center"/>
          </w:tcPr>
          <w:p w14:paraId="0325E59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污染物项目</w:t>
            </w:r>
          </w:p>
        </w:tc>
        <w:tc>
          <w:tcPr>
            <w:tcW w:w="1706" w:type="dxa"/>
            <w:noWrap w:val="0"/>
            <w:vAlign w:val="center"/>
          </w:tcPr>
          <w:p w14:paraId="0D99E3D8">
            <w:pPr>
              <w:spacing w:line="400" w:lineRule="exact"/>
              <w:jc w:val="center"/>
              <w:rPr>
                <w:rFonts w:hint="eastAsia" w:ascii="宋体" w:hAnsi="宋体" w:cs="宋体"/>
                <w:sz w:val="21"/>
                <w:szCs w:val="21"/>
              </w:rPr>
            </w:pPr>
            <w:r>
              <w:rPr>
                <w:rFonts w:hint="eastAsia" w:ascii="黑体" w:hAnsi="宋体" w:eastAsia="黑体"/>
                <w:sz w:val="23"/>
                <w:szCs w:val="23"/>
                <w:lang w:eastAsia="zh-CN"/>
              </w:rPr>
              <w:t>环评中要求</w:t>
            </w:r>
            <w:r>
              <w:rPr>
                <w:rFonts w:hint="eastAsia" w:ascii="黑体" w:hAnsi="宋体" w:eastAsia="黑体"/>
                <w:sz w:val="23"/>
                <w:szCs w:val="23"/>
              </w:rPr>
              <w:t>处理措施</w:t>
            </w:r>
          </w:p>
        </w:tc>
        <w:tc>
          <w:tcPr>
            <w:tcW w:w="2674" w:type="dxa"/>
            <w:noWrap w:val="0"/>
            <w:vAlign w:val="center"/>
          </w:tcPr>
          <w:p w14:paraId="3C04B7FF">
            <w:pPr>
              <w:spacing w:line="400" w:lineRule="exact"/>
              <w:jc w:val="center"/>
              <w:rPr>
                <w:rFonts w:hint="eastAsia" w:ascii="宋体" w:hAnsi="宋体" w:cs="宋体"/>
                <w:sz w:val="21"/>
                <w:szCs w:val="21"/>
              </w:rPr>
            </w:pPr>
            <w:r>
              <w:rPr>
                <w:rFonts w:hint="eastAsia" w:ascii="黑体" w:hAnsi="宋体" w:eastAsia="黑体"/>
                <w:sz w:val="23"/>
                <w:szCs w:val="23"/>
                <w:lang w:eastAsia="zh-CN"/>
              </w:rPr>
              <w:t>实际处理措施</w:t>
            </w:r>
            <w:r>
              <w:rPr>
                <w:rFonts w:hint="eastAsia" w:ascii="黑体" w:hAnsi="宋体" w:eastAsia="黑体"/>
                <w:sz w:val="23"/>
                <w:szCs w:val="23"/>
                <w:lang w:val="en-US" w:eastAsia="zh-CN"/>
              </w:rPr>
              <w:t xml:space="preserve"> </w:t>
            </w:r>
          </w:p>
        </w:tc>
      </w:tr>
      <w:tr w14:paraId="67EFA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restart"/>
            <w:noWrap w:val="0"/>
            <w:vAlign w:val="center"/>
          </w:tcPr>
          <w:p w14:paraId="44592994">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大气环境</w:t>
            </w:r>
          </w:p>
        </w:tc>
        <w:tc>
          <w:tcPr>
            <w:tcW w:w="750" w:type="dxa"/>
            <w:noWrap w:val="0"/>
            <w:vAlign w:val="center"/>
          </w:tcPr>
          <w:p w14:paraId="2120A9E9">
            <w:pPr>
              <w:spacing w:line="360" w:lineRule="auto"/>
              <w:jc w:val="center"/>
              <w:rPr>
                <w:rFonts w:hint="default" w:ascii="宋体" w:hAnsi="宋体"/>
                <w:sz w:val="21"/>
                <w:szCs w:val="21"/>
                <w:lang w:val="en-US" w:eastAsia="zh-CN"/>
              </w:rPr>
            </w:pPr>
            <w:r>
              <w:rPr>
                <w:rFonts w:hint="eastAsia" w:ascii="宋体" w:hAnsi="宋体"/>
                <w:sz w:val="21"/>
                <w:szCs w:val="21"/>
                <w:lang w:val="en-US" w:eastAsia="zh-CN"/>
              </w:rPr>
              <w:t>厂界</w:t>
            </w:r>
          </w:p>
        </w:tc>
        <w:tc>
          <w:tcPr>
            <w:tcW w:w="670" w:type="dxa"/>
            <w:vMerge w:val="restart"/>
            <w:noWrap w:val="0"/>
            <w:vAlign w:val="center"/>
          </w:tcPr>
          <w:p w14:paraId="3FD262F0">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注塑</w:t>
            </w:r>
          </w:p>
        </w:tc>
        <w:tc>
          <w:tcPr>
            <w:tcW w:w="1230" w:type="dxa"/>
            <w:noWrap w:val="0"/>
            <w:vAlign w:val="center"/>
          </w:tcPr>
          <w:p w14:paraId="31EFBC89">
            <w:pPr>
              <w:spacing w:line="360" w:lineRule="auto"/>
              <w:jc w:val="center"/>
              <w:rPr>
                <w:rFonts w:hint="default" w:ascii="宋体" w:hAnsi="宋体"/>
                <w:kern w:val="2"/>
                <w:sz w:val="21"/>
                <w:szCs w:val="21"/>
                <w:lang w:val="en-US" w:eastAsia="zh-CN" w:bidi="ar-SA"/>
              </w:rPr>
            </w:pPr>
            <w:r>
              <w:rPr>
                <w:rFonts w:hint="eastAsia" w:ascii="Times New Roman" w:hAnsi="Times New Roman" w:eastAsia="宋体" w:cs="Times New Roman"/>
                <w:sz w:val="21"/>
                <w:szCs w:val="21"/>
                <w:lang w:val="en-US" w:eastAsia="zh-CN"/>
              </w:rPr>
              <w:t>非甲烷总烃、苯乙烯、丙烯腈、丁二烯、甲苯、乙苯、臭气浓度</w:t>
            </w:r>
          </w:p>
        </w:tc>
        <w:tc>
          <w:tcPr>
            <w:tcW w:w="1706" w:type="dxa"/>
            <w:vMerge w:val="restart"/>
            <w:noWrap w:val="0"/>
            <w:vAlign w:val="center"/>
          </w:tcPr>
          <w:p w14:paraId="3D001412">
            <w:pPr>
              <w:spacing w:line="360" w:lineRule="auto"/>
              <w:ind w:left="72" w:leftChars="0"/>
              <w:jc w:val="center"/>
              <w:rPr>
                <w:rFonts w:hint="default" w:ascii="宋体" w:hAnsi="宋体" w:eastAsia="宋体"/>
                <w:kern w:val="2"/>
                <w:sz w:val="21"/>
                <w:szCs w:val="21"/>
                <w:lang w:val="en-US" w:eastAsia="zh-CN" w:bidi="ar-SA"/>
              </w:rPr>
            </w:pPr>
            <w:r>
              <w:rPr>
                <w:rFonts w:hint="eastAsia" w:ascii="宋体" w:hAnsi="宋体" w:eastAsia="宋体" w:cs="Times New Roman"/>
                <w:sz w:val="21"/>
                <w:szCs w:val="21"/>
                <w:lang w:eastAsia="zh-CN"/>
              </w:rPr>
              <w:t>进一步加强</w:t>
            </w:r>
            <w:r>
              <w:rPr>
                <w:rFonts w:hint="eastAsia" w:ascii="宋体" w:hAnsi="宋体" w:eastAsia="宋体" w:cs="Times New Roman"/>
                <w:sz w:val="21"/>
                <w:szCs w:val="21"/>
                <w:lang w:val="en-US" w:eastAsia="zh-CN"/>
              </w:rPr>
              <w:t>车间</w:t>
            </w:r>
            <w:r>
              <w:rPr>
                <w:rFonts w:hint="eastAsia" w:ascii="宋体" w:hAnsi="宋体" w:eastAsia="宋体" w:cs="Times New Roman"/>
                <w:sz w:val="21"/>
                <w:szCs w:val="21"/>
                <w:lang w:eastAsia="zh-CN"/>
              </w:rPr>
              <w:t>密闭性；优化</w:t>
            </w:r>
            <w:r>
              <w:rPr>
                <w:rFonts w:hint="eastAsia" w:ascii="宋体" w:hAnsi="宋体" w:eastAsia="宋体" w:cs="Times New Roman"/>
                <w:sz w:val="21"/>
                <w:szCs w:val="21"/>
                <w:lang w:val="en-US" w:eastAsia="zh-CN"/>
              </w:rPr>
              <w:t>注塑机</w:t>
            </w:r>
            <w:r>
              <w:rPr>
                <w:rFonts w:hint="eastAsia" w:ascii="宋体" w:hAnsi="宋体" w:eastAsia="宋体" w:cs="Times New Roman"/>
                <w:sz w:val="21"/>
                <w:szCs w:val="21"/>
                <w:lang w:eastAsia="zh-CN"/>
              </w:rPr>
              <w:t>废气收集设施，进一步提高废气收集效率</w:t>
            </w:r>
          </w:p>
        </w:tc>
        <w:tc>
          <w:tcPr>
            <w:tcW w:w="2674" w:type="dxa"/>
            <w:vMerge w:val="restart"/>
            <w:noWrap w:val="0"/>
            <w:vAlign w:val="center"/>
          </w:tcPr>
          <w:p w14:paraId="3D47D310">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eastAsia="宋体" w:cs="Times New Roman"/>
                <w:sz w:val="21"/>
                <w:szCs w:val="21"/>
                <w:lang w:eastAsia="zh-CN"/>
              </w:rPr>
              <w:t>加强</w:t>
            </w:r>
            <w:r>
              <w:rPr>
                <w:rFonts w:hint="eastAsia" w:ascii="宋体" w:hAnsi="宋体" w:eastAsia="宋体" w:cs="Times New Roman"/>
                <w:sz w:val="21"/>
                <w:szCs w:val="21"/>
                <w:lang w:val="en-US" w:eastAsia="zh-CN"/>
              </w:rPr>
              <w:t>车间</w:t>
            </w:r>
            <w:r>
              <w:rPr>
                <w:rFonts w:hint="eastAsia" w:ascii="宋体" w:hAnsi="宋体" w:eastAsia="宋体" w:cs="Times New Roman"/>
                <w:sz w:val="21"/>
                <w:szCs w:val="21"/>
                <w:lang w:eastAsia="zh-CN"/>
              </w:rPr>
              <w:t>密闭性；提高废气收集效率</w:t>
            </w:r>
          </w:p>
        </w:tc>
      </w:tr>
      <w:tr w14:paraId="38E461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27462306">
            <w:pPr>
              <w:adjustRightInd w:val="0"/>
              <w:snapToGrid w:val="0"/>
              <w:spacing w:line="360" w:lineRule="auto"/>
              <w:jc w:val="center"/>
              <w:rPr>
                <w:rFonts w:hint="eastAsia" w:ascii="宋体" w:hAnsi="宋体" w:cs="宋体"/>
                <w:sz w:val="21"/>
                <w:szCs w:val="21"/>
              </w:rPr>
            </w:pPr>
          </w:p>
        </w:tc>
        <w:tc>
          <w:tcPr>
            <w:tcW w:w="750" w:type="dxa"/>
            <w:noWrap w:val="0"/>
            <w:vAlign w:val="center"/>
          </w:tcPr>
          <w:p w14:paraId="6AD7B57E">
            <w:pPr>
              <w:spacing w:line="360" w:lineRule="auto"/>
              <w:jc w:val="center"/>
              <w:rPr>
                <w:rFonts w:hint="eastAsia" w:ascii="宋体" w:hAnsi="宋体"/>
                <w:sz w:val="21"/>
                <w:szCs w:val="21"/>
                <w:lang w:val="en-US" w:eastAsia="zh-CN"/>
              </w:rPr>
            </w:pPr>
            <w:r>
              <w:rPr>
                <w:rFonts w:hint="eastAsia" w:ascii="宋体" w:hAnsi="宋体" w:eastAsia="宋体" w:cs="Times New Roman"/>
                <w:sz w:val="21"/>
                <w:szCs w:val="21"/>
                <w:lang w:eastAsia="zh-CN"/>
              </w:rPr>
              <w:t>厂区</w:t>
            </w:r>
          </w:p>
        </w:tc>
        <w:tc>
          <w:tcPr>
            <w:tcW w:w="670" w:type="dxa"/>
            <w:vMerge w:val="continue"/>
            <w:noWrap w:val="0"/>
            <w:vAlign w:val="center"/>
          </w:tcPr>
          <w:p w14:paraId="511C836B">
            <w:pPr>
              <w:spacing w:line="360" w:lineRule="auto"/>
              <w:jc w:val="center"/>
              <w:rPr>
                <w:rFonts w:hint="eastAsia" w:ascii="宋体" w:hAnsi="宋体"/>
                <w:sz w:val="21"/>
                <w:szCs w:val="21"/>
                <w:lang w:val="en-US" w:eastAsia="zh-CN"/>
              </w:rPr>
            </w:pPr>
          </w:p>
        </w:tc>
        <w:tc>
          <w:tcPr>
            <w:tcW w:w="1230" w:type="dxa"/>
            <w:noWrap w:val="0"/>
            <w:vAlign w:val="center"/>
          </w:tcPr>
          <w:p w14:paraId="5FB68B00">
            <w:pPr>
              <w:spacing w:line="360" w:lineRule="auto"/>
              <w:jc w:val="center"/>
              <w:rPr>
                <w:rFonts w:hint="eastAsia" w:ascii="宋体" w:hAnsi="宋体"/>
                <w:sz w:val="21"/>
                <w:szCs w:val="21"/>
                <w:lang w:val="en-US" w:eastAsia="zh-CN"/>
              </w:rPr>
            </w:pPr>
            <w:r>
              <w:rPr>
                <w:rFonts w:hint="eastAsia" w:ascii="宋体" w:hAnsi="宋体"/>
                <w:sz w:val="21"/>
                <w:szCs w:val="21"/>
                <w:lang w:val="en-US" w:eastAsia="zh-CN"/>
              </w:rPr>
              <w:t>非甲烷总烃</w:t>
            </w:r>
          </w:p>
        </w:tc>
        <w:tc>
          <w:tcPr>
            <w:tcW w:w="1706" w:type="dxa"/>
            <w:vMerge w:val="continue"/>
            <w:noWrap w:val="0"/>
            <w:vAlign w:val="center"/>
          </w:tcPr>
          <w:p w14:paraId="47C4022C">
            <w:pPr>
              <w:spacing w:line="360" w:lineRule="auto"/>
              <w:ind w:left="72" w:leftChars="0"/>
              <w:jc w:val="center"/>
              <w:rPr>
                <w:rFonts w:hint="eastAsia" w:ascii="宋体" w:hAnsi="宋体" w:eastAsia="宋体" w:cs="Times New Roman"/>
                <w:sz w:val="21"/>
                <w:szCs w:val="21"/>
                <w:lang w:eastAsia="zh-CN"/>
              </w:rPr>
            </w:pPr>
          </w:p>
        </w:tc>
        <w:tc>
          <w:tcPr>
            <w:tcW w:w="2674" w:type="dxa"/>
            <w:vMerge w:val="continue"/>
            <w:noWrap w:val="0"/>
            <w:vAlign w:val="center"/>
          </w:tcPr>
          <w:p w14:paraId="71454854">
            <w:pPr>
              <w:topLinePunct/>
              <w:spacing w:line="360" w:lineRule="auto"/>
              <w:jc w:val="center"/>
              <w:rPr>
                <w:rFonts w:hint="eastAsia" w:ascii="宋体" w:hAnsi="宋体" w:eastAsia="宋体" w:cs="宋体"/>
                <w:sz w:val="21"/>
                <w:szCs w:val="21"/>
              </w:rPr>
            </w:pPr>
          </w:p>
        </w:tc>
      </w:tr>
      <w:tr w14:paraId="1A602C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30" w:type="dxa"/>
            <w:vMerge w:val="continue"/>
            <w:noWrap w:val="0"/>
            <w:vAlign w:val="center"/>
          </w:tcPr>
          <w:p w14:paraId="56D1CF68">
            <w:pPr>
              <w:adjustRightInd w:val="0"/>
              <w:snapToGrid w:val="0"/>
              <w:spacing w:line="360" w:lineRule="auto"/>
              <w:jc w:val="center"/>
              <w:rPr>
                <w:rFonts w:hint="eastAsia" w:ascii="宋体" w:hAnsi="宋体" w:cs="宋体"/>
                <w:sz w:val="21"/>
                <w:szCs w:val="21"/>
              </w:rPr>
            </w:pPr>
          </w:p>
        </w:tc>
        <w:tc>
          <w:tcPr>
            <w:tcW w:w="750" w:type="dxa"/>
            <w:noWrap w:val="0"/>
            <w:vAlign w:val="center"/>
          </w:tcPr>
          <w:p w14:paraId="3B5FB20E">
            <w:pPr>
              <w:spacing w:line="360" w:lineRule="auto"/>
              <w:jc w:val="center"/>
              <w:rPr>
                <w:rFonts w:hint="eastAsia" w:ascii="宋体" w:hAnsi="宋体"/>
                <w:kern w:val="2"/>
                <w:sz w:val="21"/>
                <w:szCs w:val="21"/>
                <w:lang w:val="en-US" w:eastAsia="zh-CN" w:bidi="ar-SA"/>
              </w:rPr>
            </w:pPr>
            <w:r>
              <w:rPr>
                <w:rFonts w:hint="eastAsia" w:ascii="宋体" w:hAnsi="宋体"/>
                <w:sz w:val="21"/>
                <w:szCs w:val="21"/>
                <w:lang w:val="en-US" w:eastAsia="zh-CN"/>
              </w:rPr>
              <w:t>DAOO1</w:t>
            </w:r>
          </w:p>
        </w:tc>
        <w:tc>
          <w:tcPr>
            <w:tcW w:w="670" w:type="dxa"/>
            <w:noWrap w:val="0"/>
            <w:vAlign w:val="center"/>
          </w:tcPr>
          <w:p w14:paraId="1868A738">
            <w:pPr>
              <w:spacing w:line="360" w:lineRule="auto"/>
              <w:jc w:val="center"/>
              <w:rPr>
                <w:rFonts w:hint="default" w:ascii="宋体" w:hAnsi="宋体"/>
                <w:kern w:val="2"/>
                <w:sz w:val="21"/>
                <w:szCs w:val="21"/>
                <w:lang w:val="en-US" w:eastAsia="zh-CN" w:bidi="ar-SA"/>
              </w:rPr>
            </w:pPr>
            <w:r>
              <w:rPr>
                <w:rFonts w:hint="eastAsia" w:ascii="宋体" w:hAnsi="宋体"/>
                <w:sz w:val="21"/>
                <w:szCs w:val="21"/>
                <w:lang w:val="en-US" w:eastAsia="zh-CN"/>
              </w:rPr>
              <w:t>注塑</w:t>
            </w:r>
          </w:p>
        </w:tc>
        <w:tc>
          <w:tcPr>
            <w:tcW w:w="1230" w:type="dxa"/>
            <w:noWrap w:val="0"/>
            <w:vAlign w:val="center"/>
          </w:tcPr>
          <w:p w14:paraId="1C835882">
            <w:pPr>
              <w:spacing w:line="360" w:lineRule="auto"/>
              <w:jc w:val="center"/>
              <w:rPr>
                <w:rFonts w:hint="default" w:ascii="宋体" w:hAnsi="宋体"/>
                <w:kern w:val="2"/>
                <w:sz w:val="21"/>
                <w:szCs w:val="21"/>
                <w:lang w:val="en-US" w:eastAsia="zh-CN" w:bidi="ar-SA"/>
              </w:rPr>
            </w:pPr>
            <w:r>
              <w:rPr>
                <w:rFonts w:hint="eastAsia" w:ascii="Times New Roman" w:hAnsi="Times New Roman" w:eastAsia="宋体" w:cs="Times New Roman"/>
                <w:sz w:val="21"/>
                <w:szCs w:val="21"/>
                <w:lang w:val="en-US" w:eastAsia="zh-CN"/>
              </w:rPr>
              <w:t>非甲烷总烃、苯乙烯、丙烯腈、丁二烯、甲苯、乙苯、臭气浓度</w:t>
            </w:r>
          </w:p>
        </w:tc>
        <w:tc>
          <w:tcPr>
            <w:tcW w:w="1706" w:type="dxa"/>
            <w:noWrap w:val="0"/>
            <w:vAlign w:val="center"/>
          </w:tcPr>
          <w:p w14:paraId="6975B762">
            <w:pPr>
              <w:rPr>
                <w:rFonts w:hint="eastAsia" w:ascii="宋体" w:hAnsi="宋体" w:cs="宋体"/>
                <w:kern w:val="2"/>
                <w:sz w:val="21"/>
                <w:szCs w:val="21"/>
                <w:lang w:val="en-US" w:eastAsia="zh-CN" w:bidi="ar-SA"/>
              </w:rPr>
            </w:pPr>
            <w:r>
              <w:rPr>
                <w:rFonts w:hint="eastAsia" w:ascii="宋体" w:hAnsi="宋体"/>
                <w:sz w:val="21"/>
                <w:szCs w:val="21"/>
              </w:rPr>
              <w:t>收集后经</w:t>
            </w:r>
            <w:r>
              <w:rPr>
                <w:rFonts w:hint="eastAsia" w:ascii="宋体" w:hAnsi="宋体"/>
                <w:sz w:val="21"/>
                <w:szCs w:val="21"/>
                <w:lang w:eastAsia="zh-CN"/>
              </w:rPr>
              <w:t>活性炭吸附装置</w:t>
            </w:r>
            <w:r>
              <w:rPr>
                <w:rFonts w:hint="eastAsia" w:ascii="宋体" w:hAnsi="宋体"/>
                <w:sz w:val="21"/>
                <w:szCs w:val="21"/>
                <w:lang w:val="en-US" w:eastAsia="zh-CN"/>
              </w:rPr>
              <w:t>处理</w:t>
            </w:r>
            <w:r>
              <w:rPr>
                <w:rFonts w:hint="eastAsia" w:ascii="宋体" w:hAnsi="宋体"/>
                <w:sz w:val="21"/>
                <w:szCs w:val="21"/>
              </w:rPr>
              <w:t>后通过排气筒</w:t>
            </w:r>
            <w:r>
              <w:rPr>
                <w:rFonts w:hint="eastAsia" w:ascii="宋体" w:hAnsi="宋体"/>
                <w:sz w:val="21"/>
                <w:szCs w:val="21"/>
                <w:lang w:val="en-US" w:eastAsia="zh-CN"/>
              </w:rPr>
              <w:t>15</w:t>
            </w:r>
            <w:r>
              <w:rPr>
                <w:rFonts w:hint="eastAsia" w:ascii="宋体" w:hAnsi="宋体"/>
                <w:sz w:val="21"/>
                <w:szCs w:val="21"/>
              </w:rPr>
              <w:t>米高空排放</w:t>
            </w:r>
          </w:p>
        </w:tc>
        <w:tc>
          <w:tcPr>
            <w:tcW w:w="2674" w:type="dxa"/>
            <w:noWrap w:val="0"/>
            <w:vAlign w:val="center"/>
          </w:tcPr>
          <w:p w14:paraId="2C3B9CB9">
            <w:pPr>
              <w:adjustRightInd w:val="0"/>
              <w:snapToGrid w:val="0"/>
              <w:spacing w:line="360" w:lineRule="auto"/>
              <w:jc w:val="center"/>
              <w:rPr>
                <w:rFonts w:hint="eastAsia" w:ascii="宋体" w:hAnsi="宋体" w:eastAsia="宋体" w:cs="宋体"/>
                <w:kern w:val="2"/>
                <w:sz w:val="21"/>
                <w:szCs w:val="21"/>
                <w:lang w:val="en-US" w:eastAsia="zh-CN" w:bidi="ar-SA"/>
              </w:rPr>
            </w:pPr>
            <w:r>
              <w:rPr>
                <w:rFonts w:hint="eastAsia" w:ascii="宋体" w:hAnsi="宋体"/>
                <w:sz w:val="21"/>
                <w:szCs w:val="21"/>
              </w:rPr>
              <w:t>收集后经</w:t>
            </w:r>
            <w:r>
              <w:rPr>
                <w:rFonts w:hint="eastAsia" w:ascii="宋体" w:hAnsi="宋体"/>
                <w:sz w:val="21"/>
                <w:szCs w:val="21"/>
                <w:lang w:eastAsia="zh-CN"/>
              </w:rPr>
              <w:t>活性炭吸附装置</w:t>
            </w:r>
            <w:r>
              <w:rPr>
                <w:rFonts w:hint="eastAsia" w:ascii="宋体" w:hAnsi="宋体"/>
                <w:sz w:val="21"/>
                <w:szCs w:val="21"/>
                <w:lang w:val="en-US" w:eastAsia="zh-CN"/>
              </w:rPr>
              <w:t>处理</w:t>
            </w:r>
            <w:r>
              <w:rPr>
                <w:rFonts w:hint="eastAsia" w:ascii="宋体" w:hAnsi="宋体"/>
                <w:sz w:val="21"/>
                <w:szCs w:val="21"/>
              </w:rPr>
              <w:t>后通过排气筒</w:t>
            </w:r>
            <w:r>
              <w:rPr>
                <w:rFonts w:hint="eastAsia" w:ascii="宋体" w:hAnsi="宋体"/>
                <w:sz w:val="21"/>
                <w:szCs w:val="21"/>
                <w:lang w:val="en-US" w:eastAsia="zh-CN"/>
              </w:rPr>
              <w:t>15</w:t>
            </w:r>
            <w:r>
              <w:rPr>
                <w:rFonts w:hint="eastAsia" w:ascii="宋体" w:hAnsi="宋体"/>
                <w:sz w:val="21"/>
                <w:szCs w:val="21"/>
              </w:rPr>
              <w:t>米高空排放</w:t>
            </w:r>
          </w:p>
        </w:tc>
      </w:tr>
      <w:tr w14:paraId="19AF2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34C3135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地表水环境</w:t>
            </w:r>
          </w:p>
        </w:tc>
        <w:tc>
          <w:tcPr>
            <w:tcW w:w="1420" w:type="dxa"/>
            <w:gridSpan w:val="2"/>
            <w:noWrap w:val="0"/>
            <w:vAlign w:val="center"/>
          </w:tcPr>
          <w:p w14:paraId="570DC95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DW001</w:t>
            </w:r>
          </w:p>
        </w:tc>
        <w:tc>
          <w:tcPr>
            <w:tcW w:w="1230" w:type="dxa"/>
            <w:noWrap w:val="0"/>
            <w:vAlign w:val="center"/>
          </w:tcPr>
          <w:p w14:paraId="344C273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COD、氨氮</w:t>
            </w:r>
          </w:p>
        </w:tc>
        <w:tc>
          <w:tcPr>
            <w:tcW w:w="1706" w:type="dxa"/>
            <w:noWrap w:val="0"/>
            <w:vAlign w:val="center"/>
          </w:tcPr>
          <w:p w14:paraId="20FE3325">
            <w:pPr>
              <w:adjustRightInd w:val="0"/>
              <w:snapToGrid w:val="0"/>
              <w:spacing w:line="360" w:lineRule="auto"/>
              <w:jc w:val="center"/>
              <w:rPr>
                <w:rFonts w:hint="default" w:ascii="宋体" w:hAnsi="宋体" w:eastAsia="宋体" w:cs="宋体"/>
                <w:sz w:val="21"/>
                <w:szCs w:val="21"/>
                <w:lang w:val="en-US" w:eastAsia="zh-CN"/>
              </w:rPr>
            </w:pPr>
            <w:r>
              <w:rPr>
                <w:rFonts w:hint="eastAsia" w:ascii="宋体" w:hAnsi="宋体" w:cs="宋体"/>
                <w:kern w:val="0"/>
                <w:sz w:val="21"/>
                <w:szCs w:val="21"/>
              </w:rPr>
              <w:t>经化粪池预处理达到纳管标准后直接纳入市政污水管网</w:t>
            </w:r>
          </w:p>
        </w:tc>
        <w:tc>
          <w:tcPr>
            <w:tcW w:w="2674" w:type="dxa"/>
            <w:noWrap w:val="0"/>
            <w:vAlign w:val="center"/>
          </w:tcPr>
          <w:p w14:paraId="7C8D4A4B">
            <w:pPr>
              <w:adjustRightInd w:val="0"/>
              <w:snapToGrid w:val="0"/>
              <w:spacing w:line="360" w:lineRule="auto"/>
              <w:jc w:val="center"/>
              <w:rPr>
                <w:rFonts w:hint="eastAsia" w:ascii="宋体" w:hAnsi="宋体" w:cs="宋体"/>
                <w:sz w:val="21"/>
                <w:szCs w:val="21"/>
              </w:rPr>
            </w:pPr>
            <w:r>
              <w:rPr>
                <w:rFonts w:hint="eastAsia" w:ascii="宋体" w:hAnsi="宋体" w:cs="宋体"/>
                <w:kern w:val="0"/>
                <w:sz w:val="21"/>
                <w:szCs w:val="21"/>
              </w:rPr>
              <w:t>经化粪池预处理达到纳管标准后直接纳入市政污水管网</w:t>
            </w:r>
          </w:p>
        </w:tc>
      </w:tr>
      <w:tr w14:paraId="473A02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30" w:type="dxa"/>
            <w:noWrap w:val="0"/>
            <w:vAlign w:val="center"/>
          </w:tcPr>
          <w:p w14:paraId="093E23D9">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声环境</w:t>
            </w:r>
          </w:p>
        </w:tc>
        <w:tc>
          <w:tcPr>
            <w:tcW w:w="1420" w:type="dxa"/>
            <w:gridSpan w:val="2"/>
            <w:noWrap w:val="0"/>
            <w:vAlign w:val="center"/>
          </w:tcPr>
          <w:p w14:paraId="46AD2023">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噪声</w:t>
            </w:r>
          </w:p>
        </w:tc>
        <w:tc>
          <w:tcPr>
            <w:tcW w:w="1230" w:type="dxa"/>
            <w:noWrap w:val="0"/>
            <w:vAlign w:val="center"/>
          </w:tcPr>
          <w:p w14:paraId="49973AC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Leq（A）</w:t>
            </w:r>
          </w:p>
        </w:tc>
        <w:tc>
          <w:tcPr>
            <w:tcW w:w="1706" w:type="dxa"/>
            <w:noWrap w:val="0"/>
            <w:vAlign w:val="center"/>
          </w:tcPr>
          <w:p w14:paraId="6F64913D">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基础减震、隔声门窗</w:t>
            </w:r>
          </w:p>
        </w:tc>
        <w:tc>
          <w:tcPr>
            <w:tcW w:w="2674" w:type="dxa"/>
            <w:noWrap w:val="0"/>
            <w:vAlign w:val="center"/>
          </w:tcPr>
          <w:p w14:paraId="345174A2">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基础减震、隔声门窗</w:t>
            </w:r>
          </w:p>
        </w:tc>
      </w:tr>
      <w:tr w14:paraId="32CF1F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7C8BE03F">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固体废物</w:t>
            </w:r>
          </w:p>
        </w:tc>
        <w:tc>
          <w:tcPr>
            <w:tcW w:w="7030" w:type="dxa"/>
            <w:gridSpan w:val="5"/>
            <w:noWrap w:val="0"/>
            <w:vAlign w:val="center"/>
          </w:tcPr>
          <w:p w14:paraId="1CFB5BDA">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lang w:val="en-US" w:eastAsia="zh-CN"/>
              </w:rPr>
              <w:t>次品、边角料收集破碎后回用；生活垃圾收集后委托环卫部门清运；废包装材料属于一般固废，收集后外卖综合利用。废包装桶、废滑润油、含油抹布、劳保用品、废活性炭等危险废物，要求企业委托杭州杭新固体废物处置有限公司转运处理，平时存放应按照危废管理，同时做好危废仓库的防雨、防渗漏、防扬撒“三防”措施。</w:t>
            </w:r>
          </w:p>
        </w:tc>
      </w:tr>
      <w:tr w14:paraId="7EAF27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30" w:type="dxa"/>
            <w:noWrap w:val="0"/>
            <w:vAlign w:val="center"/>
          </w:tcPr>
          <w:p w14:paraId="3F71009C">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土壤及地下水污染防治措施</w:t>
            </w:r>
          </w:p>
        </w:tc>
        <w:tc>
          <w:tcPr>
            <w:tcW w:w="7030" w:type="dxa"/>
            <w:gridSpan w:val="5"/>
            <w:noWrap w:val="0"/>
            <w:vAlign w:val="center"/>
          </w:tcPr>
          <w:p w14:paraId="768B8847">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eastAsia="宋体" w:cs="宋体"/>
                <w:sz w:val="21"/>
                <w:szCs w:val="21"/>
                <w:lang w:val="en-US" w:eastAsia="zh-CN"/>
              </w:rPr>
              <w:t>危险废物仓库内应做好防渗防漏防腐措施，同时做好日常地下水、土壤防护工作，环保设施及相关防渗系统应定时进行检修维护，一旦发现污染物泄漏应立即采取应急响应，截断污染源并根据污染情况采取土壤、地下水保护措施。</w:t>
            </w:r>
          </w:p>
        </w:tc>
      </w:tr>
      <w:tr w14:paraId="4CC9BF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430" w:type="dxa"/>
            <w:noWrap w:val="0"/>
            <w:vAlign w:val="center"/>
          </w:tcPr>
          <w:p w14:paraId="7B2110A0">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生态保护措施</w:t>
            </w:r>
          </w:p>
        </w:tc>
        <w:tc>
          <w:tcPr>
            <w:tcW w:w="7030" w:type="dxa"/>
            <w:gridSpan w:val="5"/>
            <w:noWrap w:val="0"/>
            <w:vAlign w:val="center"/>
          </w:tcPr>
          <w:p w14:paraId="4B1A9648">
            <w:pPr>
              <w:keepNext w:val="0"/>
              <w:keepLines w:val="0"/>
              <w:widowControl/>
              <w:suppressLineNumbers w:val="0"/>
              <w:jc w:val="left"/>
              <w:rPr>
                <w:sz w:val="21"/>
                <w:szCs w:val="21"/>
              </w:rPr>
            </w:pPr>
            <w:r>
              <w:rPr>
                <w:rFonts w:hint="default" w:ascii="Times New Roman" w:hAnsi="Times New Roman" w:eastAsia="宋体" w:cs="Times New Roman"/>
                <w:color w:val="000000"/>
                <w:kern w:val="0"/>
                <w:sz w:val="21"/>
                <w:szCs w:val="21"/>
                <w:lang w:val="en-US" w:eastAsia="zh-CN" w:bidi="ar"/>
              </w:rPr>
              <w:t>/</w:t>
            </w:r>
          </w:p>
          <w:p w14:paraId="4021B9DD">
            <w:pPr>
              <w:adjustRightInd w:val="0"/>
              <w:snapToGrid w:val="0"/>
              <w:spacing w:line="360" w:lineRule="auto"/>
              <w:ind w:firstLine="420" w:firstLineChars="200"/>
              <w:jc w:val="left"/>
              <w:rPr>
                <w:rFonts w:hint="eastAsia" w:ascii="宋体" w:hAnsi="宋体" w:cs="宋体"/>
                <w:sz w:val="21"/>
                <w:szCs w:val="21"/>
              </w:rPr>
            </w:pPr>
          </w:p>
        </w:tc>
      </w:tr>
      <w:tr w14:paraId="07747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430" w:type="dxa"/>
            <w:noWrap w:val="0"/>
            <w:vAlign w:val="center"/>
          </w:tcPr>
          <w:p w14:paraId="09DE722A">
            <w:pPr>
              <w:adjustRightInd w:val="0"/>
              <w:snapToGrid w:val="0"/>
              <w:spacing w:line="360" w:lineRule="auto"/>
              <w:jc w:val="center"/>
              <w:rPr>
                <w:rFonts w:hint="eastAsia" w:ascii="宋体" w:hAnsi="宋体" w:cs="宋体"/>
                <w:spacing w:val="-8"/>
                <w:sz w:val="21"/>
                <w:szCs w:val="21"/>
              </w:rPr>
            </w:pPr>
            <w:r>
              <w:rPr>
                <w:rFonts w:hint="eastAsia" w:ascii="宋体" w:hAnsi="宋体" w:cs="宋体"/>
                <w:spacing w:val="-8"/>
                <w:sz w:val="21"/>
                <w:szCs w:val="21"/>
              </w:rPr>
              <w:t>环境风险防范措施</w:t>
            </w:r>
          </w:p>
        </w:tc>
        <w:tc>
          <w:tcPr>
            <w:tcW w:w="7030" w:type="dxa"/>
            <w:gridSpan w:val="5"/>
            <w:noWrap w:val="0"/>
            <w:vAlign w:val="center"/>
          </w:tcPr>
          <w:p w14:paraId="45E2F7F8">
            <w:pPr>
              <w:adjustRightInd w:val="0"/>
              <w:snapToGrid w:val="0"/>
              <w:spacing w:line="360" w:lineRule="auto"/>
              <w:ind w:firstLine="420" w:firstLineChars="200"/>
              <w:jc w:val="left"/>
              <w:rPr>
                <w:rFonts w:hint="eastAsia" w:ascii="宋体" w:hAnsi="宋体" w:cs="宋体"/>
                <w:sz w:val="21"/>
                <w:szCs w:val="21"/>
              </w:rPr>
            </w:pPr>
            <w:r>
              <w:rPr>
                <w:rFonts w:hint="eastAsia" w:ascii="宋体" w:hAnsi="宋体" w:cs="宋体"/>
                <w:sz w:val="21"/>
                <w:szCs w:val="21"/>
              </w:rPr>
              <w:t>加大安全、环保设施的投入：在强化安全、环保教育，提高安全、环保意识的同时，企业保证预警、监控设施到位。配备救护设备；危险作业增设监护人员并为其配备通讯、救援等设备。</w:t>
            </w:r>
          </w:p>
        </w:tc>
      </w:tr>
      <w:tr w14:paraId="0ED6E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30" w:type="dxa"/>
            <w:noWrap w:val="0"/>
            <w:vAlign w:val="center"/>
          </w:tcPr>
          <w:p w14:paraId="26867607">
            <w:pPr>
              <w:adjustRightInd w:val="0"/>
              <w:snapToGrid w:val="0"/>
              <w:spacing w:line="360" w:lineRule="auto"/>
              <w:jc w:val="center"/>
              <w:rPr>
                <w:rFonts w:hint="eastAsia" w:ascii="宋体" w:hAnsi="宋体" w:cs="宋体"/>
                <w:sz w:val="21"/>
                <w:szCs w:val="21"/>
              </w:rPr>
            </w:pPr>
            <w:r>
              <w:rPr>
                <w:rFonts w:hint="eastAsia" w:ascii="宋体" w:hAnsi="宋体" w:cs="宋体"/>
                <w:sz w:val="21"/>
                <w:szCs w:val="21"/>
              </w:rPr>
              <w:t>其他环境管理要求</w:t>
            </w:r>
          </w:p>
        </w:tc>
        <w:tc>
          <w:tcPr>
            <w:tcW w:w="7030" w:type="dxa"/>
            <w:gridSpan w:val="5"/>
            <w:noWrap w:val="0"/>
            <w:vAlign w:val="center"/>
          </w:tcPr>
          <w:p w14:paraId="3B372181">
            <w:pPr>
              <w:adjustRightInd w:val="0"/>
              <w:snapToGrid w:val="0"/>
              <w:spacing w:line="360" w:lineRule="auto"/>
              <w:ind w:firstLine="480" w:firstLineChars="200"/>
              <w:jc w:val="left"/>
              <w:rPr>
                <w:rFonts w:hint="eastAsia"/>
              </w:rPr>
            </w:pPr>
            <w:r>
              <w:rPr>
                <w:rFonts w:hint="eastAsia"/>
              </w:rPr>
              <w:t>1)建议该公司应重视环境保护工作，要有专(兼)职的环保管理员，认真负责整个公司的环境管理、环境统计及污染源的治理工作及长效管理，确保“三废”均能达标排放。</w:t>
            </w:r>
          </w:p>
          <w:p w14:paraId="08472F7F">
            <w:pPr>
              <w:adjustRightInd w:val="0"/>
              <w:snapToGrid w:val="0"/>
              <w:spacing w:line="360" w:lineRule="auto"/>
              <w:ind w:firstLine="480" w:firstLineChars="200"/>
              <w:jc w:val="left"/>
              <w:rPr>
                <w:rFonts w:hint="eastAsia"/>
              </w:rPr>
            </w:pPr>
            <w:r>
              <w:rPr>
                <w:rFonts w:hint="eastAsia"/>
              </w:rPr>
              <w:t>2)根据《固定污染源排污许可分类管理名录》(2019年版)，本项目属于</w:t>
            </w:r>
            <w:r>
              <w:rPr>
                <w:rFonts w:hint="eastAsia"/>
                <w:lang w:val="en-US" w:eastAsia="zh-CN"/>
              </w:rPr>
              <w:t>登记</w:t>
            </w:r>
            <w:r>
              <w:rPr>
                <w:rFonts w:hint="eastAsia"/>
              </w:rPr>
              <w:t>管理类别，企业应当在启动生产设施或者发生实际排污之前在全国排污许可证管理信息平台填报基本信息、污染物排放去向、执行的污染物排放标准以及采取的污染防治措施等信息。正式生产后，应做好相应的管理工作。</w:t>
            </w:r>
          </w:p>
          <w:p w14:paraId="6F584726">
            <w:pPr>
              <w:adjustRightInd w:val="0"/>
              <w:snapToGrid w:val="0"/>
              <w:spacing w:line="360" w:lineRule="auto"/>
              <w:ind w:firstLine="480" w:firstLineChars="200"/>
              <w:jc w:val="left"/>
              <w:rPr>
                <w:rFonts w:hint="eastAsia"/>
              </w:rPr>
            </w:pPr>
            <w:r>
              <w:rPr>
                <w:rFonts w:hint="eastAsia"/>
              </w:rPr>
              <w:t>3)确保本报告所提出的各项污染防治措施落到实处，切实履行“三同时”。</w:t>
            </w:r>
          </w:p>
          <w:p w14:paraId="63D30B22">
            <w:pPr>
              <w:adjustRightInd w:val="0"/>
              <w:snapToGrid w:val="0"/>
              <w:spacing w:line="360" w:lineRule="auto"/>
              <w:ind w:firstLine="480" w:firstLineChars="200"/>
              <w:jc w:val="left"/>
              <w:rPr>
                <w:rFonts w:hint="eastAsia"/>
              </w:rPr>
            </w:pPr>
            <w:r>
              <w:rPr>
                <w:rFonts w:hint="eastAsia"/>
              </w:rPr>
              <w:t>4)加强各污染防治措施管理，做好运行台账记录，确保污染物稳定达标排放。同时根据《排污单位自行监测技术指南总则》(HJ819-2017)、《排污许可证申请与核发技术规范-橡胶和塑料制品工业》(HJ1122-2020)中的相关要求，落实日常管理环境监测工作。</w:t>
            </w:r>
          </w:p>
          <w:p w14:paraId="2F4F6A9D">
            <w:pPr>
              <w:adjustRightInd w:val="0"/>
              <w:snapToGrid w:val="0"/>
              <w:spacing w:line="360" w:lineRule="auto"/>
              <w:ind w:firstLine="480" w:firstLineChars="200"/>
              <w:jc w:val="left"/>
              <w:rPr>
                <w:rFonts w:hint="eastAsia"/>
              </w:rPr>
            </w:pPr>
            <w:r>
              <w:rPr>
                <w:rFonts w:hint="eastAsia"/>
              </w:rPr>
              <w:t>5)建议公司进一步进行清洁生产，采取先进生产管理技术，贯彻清洁生产，降低原料、能源的消耗，同时降低了污染物产生量。</w:t>
            </w:r>
          </w:p>
          <w:p w14:paraId="517898C2">
            <w:pPr>
              <w:adjustRightInd w:val="0"/>
              <w:snapToGrid w:val="0"/>
              <w:spacing w:line="360" w:lineRule="auto"/>
              <w:ind w:firstLine="480" w:firstLineChars="200"/>
              <w:jc w:val="left"/>
              <w:rPr>
                <w:rFonts w:hint="eastAsia"/>
              </w:rPr>
            </w:pPr>
            <w:r>
              <w:rPr>
                <w:rFonts w:hint="eastAsia"/>
              </w:rPr>
              <w:t>6)做好雨污分流、清污分流工作，要求加强废水处理，并应做好污水处理设施日常管理，防止废水直接排放。</w:t>
            </w:r>
          </w:p>
          <w:p w14:paraId="6086BF66">
            <w:pPr>
              <w:adjustRightInd w:val="0"/>
              <w:snapToGrid w:val="0"/>
              <w:spacing w:line="360" w:lineRule="auto"/>
              <w:ind w:firstLine="480" w:firstLineChars="200"/>
              <w:jc w:val="left"/>
              <w:rPr>
                <w:rFonts w:hint="eastAsia"/>
              </w:rPr>
            </w:pPr>
            <w:r>
              <w:rPr>
                <w:rFonts w:hint="eastAsia"/>
              </w:rPr>
              <w:t>7)做好废气治理工作，要求加强废气治理，并应做好废气处理设施日常维护管理，防止废气直接排放。</w:t>
            </w:r>
          </w:p>
          <w:p w14:paraId="1BE5CF84">
            <w:pPr>
              <w:adjustRightInd w:val="0"/>
              <w:snapToGrid w:val="0"/>
              <w:spacing w:line="360" w:lineRule="auto"/>
              <w:ind w:firstLine="480" w:firstLineChars="200"/>
              <w:jc w:val="left"/>
              <w:rPr>
                <w:rFonts w:hint="eastAsia"/>
              </w:rPr>
            </w:pPr>
            <w:r>
              <w:rPr>
                <w:rFonts w:hint="eastAsia"/>
              </w:rPr>
              <w:t>8)落实好固体废物的出路，生产固废不得随意外排，并禁止焚烧，防止二次污染。</w:t>
            </w:r>
          </w:p>
          <w:p w14:paraId="4C753015">
            <w:pPr>
              <w:adjustRightInd w:val="0"/>
              <w:snapToGrid w:val="0"/>
              <w:spacing w:line="360" w:lineRule="auto"/>
              <w:ind w:firstLine="480" w:firstLineChars="200"/>
              <w:jc w:val="left"/>
              <w:rPr>
                <w:rFonts w:hint="eastAsia"/>
              </w:rPr>
            </w:pPr>
            <w:r>
              <w:rPr>
                <w:rFonts w:hint="eastAsia"/>
              </w:rPr>
              <w:t>9)制定并落实各种相关的生产管理制度，加强对职工的培训教育和环保意识，严格管理、规范操作。</w:t>
            </w:r>
          </w:p>
          <w:p w14:paraId="62B5191D">
            <w:pPr>
              <w:adjustRightInd w:val="0"/>
              <w:snapToGrid w:val="0"/>
              <w:spacing w:line="360" w:lineRule="auto"/>
              <w:ind w:firstLine="480" w:firstLineChars="200"/>
              <w:jc w:val="left"/>
              <w:rPr>
                <w:rFonts w:hint="eastAsia"/>
              </w:rPr>
            </w:pPr>
            <w:r>
              <w:rPr>
                <w:rFonts w:hint="eastAsia"/>
              </w:rPr>
              <w:t>10)建设项目的性质、规模、地址、采用的生产工艺或者防治污染、防止生态破坏的措施发生重大变动的，企业应当重新报批建设项目的环境影响评价文件。</w:t>
            </w:r>
          </w:p>
          <w:p w14:paraId="01AC52B1">
            <w:pPr>
              <w:pStyle w:val="13"/>
              <w:rPr>
                <w:rFonts w:hint="eastAsia"/>
                <w:sz w:val="21"/>
                <w:szCs w:val="21"/>
              </w:rPr>
            </w:pPr>
          </w:p>
          <w:p w14:paraId="54073DAD">
            <w:pPr>
              <w:rPr>
                <w:rFonts w:hint="eastAsia"/>
                <w:sz w:val="21"/>
                <w:szCs w:val="21"/>
              </w:rPr>
            </w:pPr>
          </w:p>
          <w:p w14:paraId="09447174">
            <w:pPr>
              <w:pStyle w:val="6"/>
              <w:rPr>
                <w:rFonts w:hint="eastAsia"/>
                <w:sz w:val="21"/>
                <w:szCs w:val="21"/>
              </w:rPr>
            </w:pPr>
          </w:p>
          <w:p w14:paraId="76D1FE14">
            <w:pPr>
              <w:rPr>
                <w:rFonts w:hint="eastAsia"/>
                <w:sz w:val="21"/>
                <w:szCs w:val="21"/>
              </w:rPr>
            </w:pPr>
          </w:p>
          <w:p w14:paraId="7134EB92">
            <w:pPr>
              <w:pStyle w:val="6"/>
              <w:rPr>
                <w:rFonts w:hint="eastAsia"/>
                <w:sz w:val="21"/>
                <w:szCs w:val="21"/>
              </w:rPr>
            </w:pPr>
          </w:p>
          <w:p w14:paraId="03B1B932">
            <w:pPr>
              <w:rPr>
                <w:rFonts w:hint="eastAsia"/>
                <w:sz w:val="21"/>
                <w:szCs w:val="21"/>
              </w:rPr>
            </w:pPr>
          </w:p>
          <w:p w14:paraId="44CB25A6">
            <w:pPr>
              <w:pStyle w:val="6"/>
              <w:rPr>
                <w:rFonts w:hint="eastAsia"/>
                <w:sz w:val="21"/>
                <w:szCs w:val="21"/>
              </w:rPr>
            </w:pPr>
          </w:p>
          <w:p w14:paraId="3394A9F6">
            <w:pPr>
              <w:rPr>
                <w:rFonts w:hint="eastAsia"/>
                <w:sz w:val="21"/>
                <w:szCs w:val="21"/>
              </w:rPr>
            </w:pPr>
          </w:p>
          <w:p w14:paraId="7C315754">
            <w:pPr>
              <w:pStyle w:val="6"/>
              <w:rPr>
                <w:rFonts w:hint="eastAsia"/>
                <w:sz w:val="21"/>
                <w:szCs w:val="21"/>
              </w:rPr>
            </w:pPr>
          </w:p>
          <w:p w14:paraId="721D37E5">
            <w:pPr>
              <w:rPr>
                <w:rFonts w:hint="eastAsia"/>
                <w:sz w:val="21"/>
                <w:szCs w:val="21"/>
              </w:rPr>
            </w:pPr>
          </w:p>
          <w:p w14:paraId="5A31D11A">
            <w:pPr>
              <w:pStyle w:val="6"/>
              <w:rPr>
                <w:rFonts w:hint="eastAsia"/>
                <w:sz w:val="21"/>
                <w:szCs w:val="21"/>
              </w:rPr>
            </w:pPr>
          </w:p>
          <w:p w14:paraId="16A236EC">
            <w:pPr>
              <w:rPr>
                <w:rFonts w:hint="eastAsia"/>
                <w:sz w:val="21"/>
                <w:szCs w:val="21"/>
              </w:rPr>
            </w:pPr>
          </w:p>
          <w:p w14:paraId="541E8D12">
            <w:pPr>
              <w:pStyle w:val="6"/>
              <w:rPr>
                <w:rFonts w:hint="eastAsia"/>
                <w:sz w:val="21"/>
                <w:szCs w:val="21"/>
              </w:rPr>
            </w:pPr>
          </w:p>
          <w:p w14:paraId="1EFA1F79">
            <w:pPr>
              <w:rPr>
                <w:rFonts w:hint="eastAsia"/>
                <w:sz w:val="21"/>
                <w:szCs w:val="21"/>
              </w:rPr>
            </w:pPr>
          </w:p>
          <w:p w14:paraId="63BF855C">
            <w:pPr>
              <w:pStyle w:val="6"/>
              <w:rPr>
                <w:rFonts w:hint="eastAsia"/>
                <w:sz w:val="21"/>
                <w:szCs w:val="21"/>
              </w:rPr>
            </w:pPr>
          </w:p>
          <w:p w14:paraId="2ACBF2D8">
            <w:pPr>
              <w:rPr>
                <w:rFonts w:hint="eastAsia"/>
                <w:sz w:val="21"/>
                <w:szCs w:val="21"/>
              </w:rPr>
            </w:pPr>
          </w:p>
          <w:p w14:paraId="7DFD46C5">
            <w:pPr>
              <w:pStyle w:val="6"/>
              <w:rPr>
                <w:rFonts w:hint="eastAsia"/>
                <w:sz w:val="21"/>
                <w:szCs w:val="21"/>
              </w:rPr>
            </w:pPr>
          </w:p>
          <w:p w14:paraId="77CEAFBA">
            <w:pPr>
              <w:rPr>
                <w:rFonts w:hint="eastAsia"/>
                <w:sz w:val="21"/>
                <w:szCs w:val="21"/>
              </w:rPr>
            </w:pPr>
          </w:p>
          <w:p w14:paraId="48E94FDB">
            <w:pPr>
              <w:pStyle w:val="6"/>
              <w:rPr>
                <w:rFonts w:hint="eastAsia"/>
                <w:sz w:val="21"/>
                <w:szCs w:val="21"/>
              </w:rPr>
            </w:pPr>
          </w:p>
          <w:p w14:paraId="344002A4">
            <w:pPr>
              <w:rPr>
                <w:rFonts w:hint="eastAsia"/>
                <w:sz w:val="21"/>
                <w:szCs w:val="21"/>
              </w:rPr>
            </w:pPr>
          </w:p>
          <w:p w14:paraId="5232C620">
            <w:pPr>
              <w:pStyle w:val="6"/>
              <w:rPr>
                <w:rFonts w:hint="eastAsia"/>
                <w:sz w:val="21"/>
                <w:szCs w:val="21"/>
              </w:rPr>
            </w:pPr>
          </w:p>
          <w:p w14:paraId="420F49C9">
            <w:pPr>
              <w:pStyle w:val="6"/>
              <w:rPr>
                <w:rFonts w:hint="eastAsia"/>
                <w:sz w:val="21"/>
                <w:szCs w:val="21"/>
              </w:rPr>
            </w:pPr>
          </w:p>
          <w:p w14:paraId="042B794A">
            <w:pPr>
              <w:pStyle w:val="7"/>
              <w:rPr>
                <w:rFonts w:hint="eastAsia"/>
                <w:sz w:val="21"/>
                <w:szCs w:val="21"/>
              </w:rPr>
            </w:pPr>
          </w:p>
          <w:p w14:paraId="51AADD8D">
            <w:pPr>
              <w:rPr>
                <w:rFonts w:hint="eastAsia"/>
              </w:rPr>
            </w:pPr>
          </w:p>
          <w:p w14:paraId="52960402">
            <w:pPr>
              <w:pStyle w:val="13"/>
              <w:rPr>
                <w:rFonts w:hint="eastAsia"/>
                <w:sz w:val="21"/>
                <w:szCs w:val="21"/>
              </w:rPr>
            </w:pPr>
          </w:p>
        </w:tc>
      </w:tr>
    </w:tbl>
    <w:p w14:paraId="26ACE839">
      <w:pPr>
        <w:pStyle w:val="6"/>
        <w:jc w:val="center"/>
        <w:rPr>
          <w:rFonts w:hint="default" w:ascii="Times New Roman" w:hAnsi="Times New Roman" w:eastAsia="宋体" w:cs="Times New Roman"/>
          <w:b w:val="0"/>
          <w:bCs/>
          <w:sz w:val="24"/>
          <w:szCs w:val="24"/>
          <w:lang w:val="en-US" w:eastAsia="zh-CN"/>
        </w:rPr>
      </w:pPr>
    </w:p>
    <w:p w14:paraId="468671D5">
      <w:pPr>
        <w:pStyle w:val="6"/>
        <w:jc w:val="center"/>
        <w:rPr>
          <w:rFonts w:hint="default" w:ascii="Times New Roman" w:hAnsi="Times New Roman" w:eastAsia="宋体" w:cs="Times New Roman"/>
          <w:b w:val="0"/>
          <w:bCs/>
          <w:sz w:val="24"/>
          <w:szCs w:val="24"/>
          <w:lang w:val="en-US" w:eastAsia="zh-CN"/>
        </w:rPr>
      </w:pPr>
    </w:p>
    <w:p w14:paraId="7C434B6E">
      <w:pPr>
        <w:pStyle w:val="6"/>
        <w:jc w:val="center"/>
        <w:rPr>
          <w:rFonts w:hint="default" w:ascii="Times New Roman" w:hAnsi="Times New Roman" w:eastAsia="宋体" w:cs="Times New Roman"/>
          <w:b w:val="0"/>
          <w:bCs/>
          <w:sz w:val="24"/>
          <w:szCs w:val="24"/>
          <w:lang w:val="en-US" w:eastAsia="zh-CN"/>
        </w:rPr>
      </w:pPr>
    </w:p>
    <w:p w14:paraId="64661BA3">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8" w:name="_Toc7845"/>
      <w:r>
        <w:rPr>
          <w:rFonts w:hint="eastAsia" w:ascii="Times New Roman" w:hAnsi="Times New Roman" w:eastAsia="宋体" w:cs="Times New Roman"/>
          <w:lang w:val="en-US" w:eastAsia="zh-CN"/>
        </w:rPr>
        <w:t>（1）确保本报告所提出的各项污染防治措施落到实处，切实履行“三同时”。并尽快申请环保竣工验收。</w:t>
      </w:r>
    </w:p>
    <w:p w14:paraId="596FA622">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（2）尽量选取低噪声设备，设备安装时应注意隔音、降噪。</w:t>
      </w:r>
    </w:p>
    <w:p w14:paraId="261552D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（3）落实好固体废弃物的出路，禁止焚烧，防止二次污染。</w:t>
      </w:r>
    </w:p>
    <w:p w14:paraId="1B2F0B2F">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（4）制定并落实各种相关的生产管理制度，加强对职工的培训教育，做好各项生产事故防范措施。</w:t>
      </w:r>
    </w:p>
    <w:p w14:paraId="227EC67D">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5）关心并积极听取可能受项目环境影响的附近的居民和附近单位的工作人员的反映，定期向项目最高管理者和当地环保部门汇报项目环境保护工作的情况，同时接受当地环境保护部门的监督和管理。遵守有关环境法律、法规，树立良好的企业形象，实现经济效益与社会效益、环境效益相统一。</w:t>
      </w:r>
    </w:p>
    <w:p w14:paraId="4BF0C75D">
      <w:pPr>
        <w:pStyle w:val="3"/>
        <w:pageBreakBefore w:val="0"/>
        <w:widowControl w:val="0"/>
        <w:numPr>
          <w:ilvl w:val="0"/>
          <w:numId w:val="0"/>
        </w:numPr>
        <w:kinsoku/>
        <w:wordWrap/>
        <w:overflowPunct/>
        <w:topLinePunct w:val="0"/>
        <w:autoSpaceDE/>
        <w:autoSpaceDN/>
        <w:bidi w:val="0"/>
        <w:adjustRightInd/>
        <w:snapToGrid/>
        <w:spacing w:line="360" w:lineRule="auto"/>
        <w:ind w:right="0" w:rightChars="0"/>
        <w:textAlignment w:val="auto"/>
        <w:rPr>
          <w:rFonts w:hint="default" w:ascii="Times New Roman" w:hAnsi="Times New Roman" w:eastAsia="宋体" w:cs="Times New Roman"/>
          <w:b w:val="0"/>
          <w:bCs/>
        </w:rPr>
      </w:pPr>
      <w:r>
        <w:rPr>
          <w:rFonts w:hint="default" w:ascii="Times New Roman" w:hAnsi="Times New Roman" w:eastAsia="宋体" w:cs="Times New Roman"/>
          <w:b w:val="0"/>
          <w:bCs/>
          <w:lang w:val="en-US" w:eastAsia="zh-CN"/>
        </w:rPr>
        <w:t>5.1.3</w:t>
      </w:r>
      <w:r>
        <w:rPr>
          <w:rFonts w:hint="default" w:ascii="Times New Roman" w:hAnsi="Times New Roman" w:eastAsia="宋体" w:cs="Times New Roman"/>
          <w:b w:val="0"/>
          <w:bCs/>
        </w:rPr>
        <w:t>环评总结论</w:t>
      </w:r>
      <w:bookmarkEnd w:id="228"/>
    </w:p>
    <w:p w14:paraId="1630D139">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29" w:name="_Toc26381"/>
      <w:bookmarkStart w:id="230" w:name="_Toc2409"/>
      <w:bookmarkStart w:id="231" w:name="_Toc5289"/>
      <w:r>
        <w:rPr>
          <w:rFonts w:hint="eastAsia" w:ascii="Times New Roman" w:hAnsi="Times New Roman" w:eastAsia="宋体" w:cs="Times New Roman"/>
          <w:lang w:val="en-US" w:eastAsia="zh-CN"/>
        </w:rPr>
        <w:t>杭州珠玛实业有限公司年产玩具300万套项目选址合理，符合国家产业政策，项目建设符合清洁生产原则，项目污染物在达标排放情况下对周围环境影响较小，区域环境质量能维持现状，只要厂方重视环保工作，认真落实评价提出的各项污染防治对策，加强对污染物的治理工作，做到环保工作专人分管，责任到人，加强对各类污染源的管理，落实环保治理所需要的资金，则该项目的实施，可以做到在较高的生产效益的同时，又能达到环境保护的目标。因此该项目从环保角度来说是可行的。</w:t>
      </w:r>
    </w:p>
    <w:p w14:paraId="61256A73">
      <w:pPr>
        <w:pStyle w:val="3"/>
        <w:pageBreakBefore w:val="0"/>
        <w:widowControl w:val="0"/>
        <w:kinsoku/>
        <w:wordWrap/>
        <w:overflowPunct/>
        <w:topLinePunct w:val="0"/>
        <w:autoSpaceDE/>
        <w:autoSpaceDN/>
        <w:bidi w:val="0"/>
        <w:adjustRightInd/>
        <w:snapToGrid/>
        <w:spacing w:line="360" w:lineRule="auto"/>
        <w:ind w:right="0" w:rightChars="0"/>
        <w:textAlignment w:val="auto"/>
        <w:outlineLvl w:val="1"/>
        <w:rPr>
          <w:rFonts w:hint="default" w:ascii="Times New Roman" w:hAnsi="Times New Roman" w:eastAsia="宋体" w:cs="Times New Roman"/>
          <w:b w:val="0"/>
          <w:bCs/>
          <w:sz w:val="24"/>
          <w:szCs w:val="24"/>
          <w:lang w:val="en-US" w:eastAsia="zh-CN"/>
        </w:rPr>
      </w:pPr>
      <w:bookmarkStart w:id="232" w:name="_Toc11176"/>
      <w:r>
        <w:rPr>
          <w:rFonts w:hint="default" w:ascii="Times New Roman" w:hAnsi="Times New Roman" w:eastAsia="宋体" w:cs="Times New Roman"/>
          <w:b w:val="0"/>
          <w:bCs/>
          <w:sz w:val="24"/>
          <w:szCs w:val="24"/>
          <w:lang w:val="en-US" w:eastAsia="zh-CN"/>
        </w:rPr>
        <w:t>5.2审批部门审批决定</w:t>
      </w:r>
      <w:bookmarkEnd w:id="229"/>
      <w:bookmarkEnd w:id="230"/>
      <w:bookmarkEnd w:id="231"/>
      <w:r>
        <w:rPr>
          <w:rFonts w:hint="eastAsia" w:cs="Times New Roman"/>
          <w:b w:val="0"/>
          <w:bCs/>
          <w:sz w:val="24"/>
          <w:szCs w:val="24"/>
          <w:lang w:val="en-US" w:eastAsia="zh-CN"/>
        </w:rPr>
        <w:t>（杭环钱环备【2024】71号）</w:t>
      </w:r>
      <w:bookmarkEnd w:id="232"/>
    </w:p>
    <w:p w14:paraId="205025E7">
      <w:pPr>
        <w:numPr>
          <w:ilvl w:val="0"/>
          <w:numId w:val="0"/>
        </w:numPr>
        <w:spacing w:line="360" w:lineRule="auto"/>
        <w:ind w:firstLine="480"/>
        <w:outlineLvl w:val="9"/>
        <w:rPr>
          <w:rFonts w:hint="eastAsia" w:ascii="宋体" w:hAnsi="宋体" w:eastAsia="宋体" w:cs="宋体"/>
          <w:color w:val="auto"/>
          <w:sz w:val="24"/>
          <w:szCs w:val="24"/>
          <w:lang w:val="en-US" w:eastAsia="zh-CN"/>
        </w:rPr>
      </w:pPr>
      <w:r>
        <w:rPr>
          <w:rFonts w:hint="eastAsia" w:ascii="宋体" w:hAnsi="宋体" w:eastAsia="宋体" w:cs="宋体"/>
          <w:color w:val="auto"/>
          <w:lang w:val="en-US" w:eastAsia="zh-CN"/>
        </w:rPr>
        <w:t>具体见报告附件</w:t>
      </w:r>
    </w:p>
    <w:p w14:paraId="05C72F59">
      <w:pPr>
        <w:pStyle w:val="6"/>
        <w:rPr>
          <w:rFonts w:hint="default" w:ascii="Times New Roman" w:hAnsi="Times New Roman" w:eastAsia="宋体" w:cs="Times New Roman"/>
          <w:sz w:val="24"/>
          <w:szCs w:val="24"/>
          <w:lang w:val="en-US" w:eastAsia="zh-CN"/>
        </w:rPr>
      </w:pPr>
    </w:p>
    <w:p w14:paraId="6DD5A96E">
      <w:pPr>
        <w:pStyle w:val="6"/>
        <w:rPr>
          <w:rFonts w:hint="default" w:ascii="Times New Roman" w:hAnsi="Times New Roman" w:eastAsia="宋体" w:cs="Times New Roman"/>
          <w:sz w:val="24"/>
          <w:szCs w:val="24"/>
          <w:lang w:val="en-US" w:eastAsia="zh-CN"/>
        </w:rPr>
      </w:pPr>
    </w:p>
    <w:p w14:paraId="21DB152A">
      <w:pPr>
        <w:pStyle w:val="6"/>
        <w:rPr>
          <w:rFonts w:hint="default" w:ascii="Times New Roman" w:hAnsi="Times New Roman" w:eastAsia="宋体" w:cs="Times New Roman"/>
          <w:sz w:val="24"/>
          <w:szCs w:val="24"/>
          <w:lang w:val="en-US" w:eastAsia="zh-CN"/>
        </w:rPr>
      </w:pPr>
    </w:p>
    <w:p w14:paraId="759AD282">
      <w:pPr>
        <w:pStyle w:val="6"/>
        <w:rPr>
          <w:rFonts w:hint="default" w:ascii="Times New Roman" w:hAnsi="Times New Roman" w:eastAsia="宋体" w:cs="Times New Roman"/>
          <w:sz w:val="24"/>
          <w:szCs w:val="24"/>
          <w:lang w:val="en-US" w:eastAsia="zh-CN"/>
        </w:rPr>
      </w:pPr>
    </w:p>
    <w:p w14:paraId="7162DE04">
      <w:pPr>
        <w:rPr>
          <w:rFonts w:hint="default" w:ascii="Times New Roman" w:hAnsi="Times New Roman" w:eastAsia="宋体" w:cs="Times New Roman"/>
          <w:sz w:val="24"/>
          <w:szCs w:val="24"/>
          <w:lang w:val="en-US" w:eastAsia="zh-CN"/>
        </w:rPr>
      </w:pPr>
    </w:p>
    <w:p w14:paraId="27EDE05A">
      <w:pPr>
        <w:rPr>
          <w:rFonts w:hint="default" w:ascii="Times New Roman" w:hAnsi="Times New Roman" w:eastAsia="宋体" w:cs="Times New Roman"/>
          <w:sz w:val="24"/>
          <w:szCs w:val="24"/>
          <w:lang w:val="en-US" w:eastAsia="zh-CN"/>
        </w:rPr>
      </w:pPr>
    </w:p>
    <w:p w14:paraId="05FCF6A6">
      <w:pPr>
        <w:rPr>
          <w:rFonts w:hint="default" w:ascii="Times New Roman" w:hAnsi="Times New Roman" w:eastAsia="宋体" w:cs="Times New Roman"/>
          <w:sz w:val="24"/>
          <w:szCs w:val="24"/>
          <w:lang w:val="en-US" w:eastAsia="zh-CN"/>
        </w:rPr>
      </w:pPr>
    </w:p>
    <w:p w14:paraId="7CA5C3C8">
      <w:pPr>
        <w:rPr>
          <w:rFonts w:hint="default" w:ascii="Times New Roman" w:hAnsi="Times New Roman" w:eastAsia="宋体" w:cs="Times New Roman"/>
          <w:sz w:val="24"/>
          <w:szCs w:val="24"/>
          <w:lang w:val="en-US" w:eastAsia="zh-CN"/>
        </w:rPr>
      </w:pPr>
    </w:p>
    <w:p w14:paraId="0834BAE5">
      <w:pPr>
        <w:rPr>
          <w:rFonts w:hint="default" w:ascii="Times New Roman" w:hAnsi="Times New Roman" w:eastAsia="宋体" w:cs="Times New Roman"/>
          <w:sz w:val="24"/>
          <w:szCs w:val="24"/>
          <w:lang w:val="en-US" w:eastAsia="zh-CN"/>
        </w:rPr>
      </w:pPr>
    </w:p>
    <w:p w14:paraId="084D71FF">
      <w:pPr>
        <w:pStyle w:val="6"/>
        <w:rPr>
          <w:rFonts w:hint="default" w:ascii="Times New Roman" w:hAnsi="Times New Roman" w:eastAsia="宋体" w:cs="Times New Roman"/>
          <w:sz w:val="24"/>
          <w:szCs w:val="24"/>
          <w:lang w:val="en-US" w:eastAsia="zh-CN"/>
        </w:rPr>
      </w:pPr>
    </w:p>
    <w:p w14:paraId="406B3DE6">
      <w:pPr>
        <w:pStyle w:val="2"/>
        <w:keepNext/>
        <w:keepLines/>
        <w:pageBreakBefore w:val="0"/>
        <w:widowControl w:val="0"/>
        <w:numPr>
          <w:ilvl w:val="0"/>
          <w:numId w:val="3"/>
        </w:numPr>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sz w:val="30"/>
          <w:szCs w:val="30"/>
          <w:lang w:val="en-US" w:eastAsia="zh-CN"/>
        </w:rPr>
      </w:pPr>
      <w:bookmarkStart w:id="233" w:name="_Toc11282"/>
      <w:bookmarkStart w:id="234" w:name="_Toc14306"/>
      <w:bookmarkStart w:id="235" w:name="_Toc13666"/>
      <w:bookmarkStart w:id="236" w:name="_Toc24815"/>
      <w:bookmarkStart w:id="237" w:name="_Toc20780"/>
      <w:bookmarkStart w:id="238" w:name="_Toc14431"/>
      <w:bookmarkStart w:id="239" w:name="_Toc5004"/>
      <w:bookmarkStart w:id="240" w:name="_Toc30517"/>
      <w:bookmarkStart w:id="241" w:name="_Toc7878"/>
      <w:bookmarkStart w:id="242" w:name="_Toc2676"/>
      <w:bookmarkStart w:id="243" w:name="_Toc4018"/>
      <w:bookmarkStart w:id="244" w:name="_Toc28295"/>
      <w:bookmarkStart w:id="245" w:name="_Toc19603"/>
      <w:bookmarkStart w:id="246" w:name="_Toc14769"/>
      <w:bookmarkStart w:id="247" w:name="_Toc16454"/>
      <w:bookmarkStart w:id="248" w:name="_Toc29162"/>
      <w:bookmarkStart w:id="249" w:name="_Toc3337"/>
      <w:bookmarkStart w:id="250" w:name="_Toc25215"/>
      <w:bookmarkStart w:id="251" w:name="_Toc9905"/>
      <w:bookmarkStart w:id="252" w:name="_Toc13783"/>
      <w:bookmarkStart w:id="253" w:name="_Toc9320"/>
      <w:r>
        <w:rPr>
          <w:rFonts w:hint="default" w:ascii="Times New Roman" w:hAnsi="Times New Roman" w:eastAsia="宋体" w:cs="Times New Roman"/>
          <w:b/>
          <w:bCs w:val="0"/>
          <w:sz w:val="30"/>
          <w:szCs w:val="30"/>
          <w:lang w:val="en-US" w:eastAsia="zh-CN"/>
        </w:rPr>
        <w:t>验收执行标准</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6961DF3B">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sz w:val="24"/>
          <w:szCs w:val="24"/>
          <w:lang w:val="en-US" w:eastAsia="zh-CN"/>
        </w:rPr>
      </w:pPr>
      <w:bookmarkStart w:id="254" w:name="_Toc4832"/>
      <w:bookmarkStart w:id="255" w:name="_Toc3828"/>
      <w:r>
        <w:rPr>
          <w:rFonts w:hint="eastAsia" w:ascii="Times New Roman" w:hAnsi="Times New Roman"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.1废水</w:t>
      </w:r>
      <w:bookmarkEnd w:id="254"/>
      <w:bookmarkEnd w:id="255"/>
    </w:p>
    <w:p w14:paraId="4A6CEC6A">
      <w:pPr>
        <w:pageBreakBefore w:val="0"/>
        <w:widowControl w:val="0"/>
        <w:kinsoku/>
        <w:wordWrap/>
        <w:overflowPunct/>
        <w:topLinePunct w:val="0"/>
        <w:autoSpaceDE/>
        <w:autoSpaceDN/>
        <w:bidi w:val="0"/>
        <w:adjustRightInd/>
        <w:snapToGrid/>
        <w:spacing w:line="360" w:lineRule="auto"/>
        <w:ind w:right="0" w:rightChars="0" w:firstLine="420" w:firstLineChars="0"/>
        <w:textAlignment w:val="auto"/>
        <w:rPr>
          <w:rFonts w:hint="eastAsia" w:ascii="Times New Roman" w:hAnsi="Times New Roman" w:eastAsia="宋体" w:cs="Times New Roman"/>
          <w:lang w:val="en-US" w:eastAsia="zh-CN"/>
        </w:rPr>
      </w:pPr>
      <w:bookmarkStart w:id="256" w:name="_Toc337"/>
      <w:bookmarkStart w:id="257" w:name="_Toc8589"/>
      <w:bookmarkStart w:id="258" w:name="_Toc452738474"/>
      <w:bookmarkStart w:id="259" w:name="_Toc22869"/>
      <w:r>
        <w:rPr>
          <w:rFonts w:hint="eastAsia" w:ascii="Times New Roman" w:hAnsi="Times New Roman" w:eastAsia="宋体" w:cs="Times New Roman"/>
          <w:lang w:val="en-US" w:eastAsia="zh-CN"/>
        </w:rPr>
        <w:t>项目所在区块截污管网已经建成，废水预处理达到《污水综合排放标准》（GB8978-1996）三级标准后送污水处理厂（其中NH</w:t>
      </w:r>
      <w:r>
        <w:rPr>
          <w:rFonts w:hint="eastAsia" w:ascii="Times New Roman" w:hAnsi="Times New Roman" w:eastAsia="宋体" w:cs="Times New Roman"/>
          <w:vertAlign w:val="subscript"/>
          <w:lang w:val="en-US" w:eastAsia="zh-CN"/>
        </w:rPr>
        <w:t>3</w:t>
      </w:r>
      <w:r>
        <w:rPr>
          <w:rFonts w:hint="eastAsia" w:ascii="Times New Roman" w:hAnsi="Times New Roman" w:eastAsia="宋体" w:cs="Times New Roman"/>
          <w:lang w:val="en-US" w:eastAsia="zh-CN"/>
        </w:rPr>
        <w:t>-N 的进水标准执行《工业企业废水氮、磷污染物间接排放限值》(DB33/887-2013)中其他企业的间接限值，即35mg/L），具体见表6-1。</w:t>
      </w:r>
    </w:p>
    <w:p w14:paraId="60B1D1EA">
      <w:pPr>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6-1</w:t>
      </w:r>
      <w:r>
        <w:rPr>
          <w:rFonts w:hint="eastAsia" w:ascii="宋体" w:hAnsi="宋体" w:eastAsia="宋体" w:cs="宋体"/>
          <w:color w:val="000000"/>
          <w:sz w:val="24"/>
          <w:szCs w:val="24"/>
        </w:rPr>
        <w:t>污水排放标准</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3828"/>
        <w:gridCol w:w="1224"/>
      </w:tblGrid>
      <w:tr w14:paraId="64993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2307" w:type="dxa"/>
            <w:tcBorders>
              <w:tl2br w:val="nil"/>
              <w:tr2bl w:val="nil"/>
            </w:tcBorders>
            <w:noWrap w:val="0"/>
            <w:vAlign w:val="center"/>
          </w:tcPr>
          <w:p w14:paraId="7DF8AC3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污染物名称</w:t>
            </w:r>
          </w:p>
        </w:tc>
        <w:tc>
          <w:tcPr>
            <w:tcW w:w="3828" w:type="dxa"/>
            <w:tcBorders>
              <w:tl2br w:val="nil"/>
              <w:tr2bl w:val="nil"/>
            </w:tcBorders>
            <w:noWrap w:val="0"/>
            <w:vAlign w:val="center"/>
          </w:tcPr>
          <w:p w14:paraId="4048B3E8">
            <w:pPr>
              <w:spacing w:line="0" w:lineRule="atLeas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排放标准</w:t>
            </w:r>
          </w:p>
        </w:tc>
        <w:tc>
          <w:tcPr>
            <w:tcW w:w="1224" w:type="dxa"/>
            <w:tcBorders>
              <w:tl2br w:val="nil"/>
              <w:tr2bl w:val="nil"/>
            </w:tcBorders>
            <w:noWrap w:val="0"/>
            <w:vAlign w:val="center"/>
          </w:tcPr>
          <w:p w14:paraId="6AEE66E8">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单位</w:t>
            </w:r>
          </w:p>
        </w:tc>
      </w:tr>
      <w:tr w14:paraId="2DED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12A9B4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pH</w:t>
            </w:r>
          </w:p>
        </w:tc>
        <w:tc>
          <w:tcPr>
            <w:tcW w:w="3828" w:type="dxa"/>
            <w:tcBorders>
              <w:tl2br w:val="nil"/>
              <w:tr2bl w:val="nil"/>
            </w:tcBorders>
            <w:noWrap w:val="0"/>
            <w:vAlign w:val="center"/>
          </w:tcPr>
          <w:p w14:paraId="39C2C55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6～9</w:t>
            </w:r>
          </w:p>
        </w:tc>
        <w:tc>
          <w:tcPr>
            <w:tcW w:w="1224" w:type="dxa"/>
            <w:tcBorders>
              <w:tl2br w:val="nil"/>
              <w:tr2bl w:val="nil"/>
            </w:tcBorders>
            <w:noWrap w:val="0"/>
            <w:vAlign w:val="center"/>
          </w:tcPr>
          <w:p w14:paraId="6BAC1B8D">
            <w:pPr>
              <w:spacing w:line="0" w:lineRule="atLeast"/>
              <w:jc w:val="center"/>
              <w:rPr>
                <w:rFonts w:hint="eastAsia" w:ascii="宋体" w:hAnsi="宋体" w:eastAsia="宋体" w:cs="宋体"/>
                <w:sz w:val="24"/>
                <w:szCs w:val="24"/>
              </w:rPr>
            </w:pPr>
          </w:p>
        </w:tc>
      </w:tr>
      <w:tr w14:paraId="64A1E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7671CA84">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COD     ≤</w:t>
            </w:r>
          </w:p>
        </w:tc>
        <w:tc>
          <w:tcPr>
            <w:tcW w:w="3828" w:type="dxa"/>
            <w:tcBorders>
              <w:tl2br w:val="nil"/>
              <w:tr2bl w:val="nil"/>
            </w:tcBorders>
            <w:noWrap w:val="0"/>
            <w:vAlign w:val="center"/>
          </w:tcPr>
          <w:p w14:paraId="75307D29">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500</w:t>
            </w:r>
          </w:p>
        </w:tc>
        <w:tc>
          <w:tcPr>
            <w:tcW w:w="1224" w:type="dxa"/>
            <w:tcBorders>
              <w:tl2br w:val="nil"/>
              <w:tr2bl w:val="nil"/>
            </w:tcBorders>
            <w:noWrap w:val="0"/>
            <w:vAlign w:val="center"/>
          </w:tcPr>
          <w:p w14:paraId="7059D29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1359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0D2BD54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SS      ≤</w:t>
            </w:r>
          </w:p>
        </w:tc>
        <w:tc>
          <w:tcPr>
            <w:tcW w:w="3828" w:type="dxa"/>
            <w:tcBorders>
              <w:tl2br w:val="nil"/>
              <w:tr2bl w:val="nil"/>
            </w:tcBorders>
            <w:noWrap w:val="0"/>
            <w:vAlign w:val="center"/>
          </w:tcPr>
          <w:p w14:paraId="525BF611">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400</w:t>
            </w:r>
          </w:p>
        </w:tc>
        <w:tc>
          <w:tcPr>
            <w:tcW w:w="1224" w:type="dxa"/>
            <w:tcBorders>
              <w:tl2br w:val="nil"/>
              <w:tr2bl w:val="nil"/>
            </w:tcBorders>
            <w:noWrap w:val="0"/>
            <w:vAlign w:val="center"/>
          </w:tcPr>
          <w:p w14:paraId="57F81BA7">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6929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307" w:type="dxa"/>
            <w:tcBorders>
              <w:tl2br w:val="nil"/>
              <w:tr2bl w:val="nil"/>
            </w:tcBorders>
            <w:noWrap w:val="0"/>
            <w:vAlign w:val="center"/>
          </w:tcPr>
          <w:p w14:paraId="67775A5E">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NH</w:t>
            </w:r>
            <w:r>
              <w:rPr>
                <w:rFonts w:hint="eastAsia" w:ascii="宋体" w:hAnsi="宋体" w:eastAsia="宋体" w:cs="宋体"/>
                <w:sz w:val="24"/>
                <w:szCs w:val="24"/>
                <w:vertAlign w:val="subscript"/>
              </w:rPr>
              <w:t>3</w:t>
            </w:r>
            <w:r>
              <w:rPr>
                <w:rFonts w:hint="eastAsia" w:ascii="宋体" w:hAnsi="宋体" w:eastAsia="宋体" w:cs="宋体"/>
                <w:sz w:val="24"/>
                <w:szCs w:val="24"/>
              </w:rPr>
              <w:t>-N    ≤</w:t>
            </w:r>
          </w:p>
        </w:tc>
        <w:tc>
          <w:tcPr>
            <w:tcW w:w="3828" w:type="dxa"/>
            <w:tcBorders>
              <w:tl2br w:val="nil"/>
              <w:tr2bl w:val="nil"/>
            </w:tcBorders>
            <w:noWrap w:val="0"/>
            <w:vAlign w:val="center"/>
          </w:tcPr>
          <w:p w14:paraId="6CC2B8A2">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35</w:t>
            </w:r>
          </w:p>
        </w:tc>
        <w:tc>
          <w:tcPr>
            <w:tcW w:w="1224" w:type="dxa"/>
            <w:tcBorders>
              <w:tl2br w:val="nil"/>
              <w:tr2bl w:val="nil"/>
            </w:tcBorders>
            <w:noWrap w:val="0"/>
            <w:vAlign w:val="center"/>
          </w:tcPr>
          <w:p w14:paraId="20E31626">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r w14:paraId="34425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307" w:type="dxa"/>
            <w:tcBorders>
              <w:tl2br w:val="nil"/>
              <w:tr2bl w:val="nil"/>
            </w:tcBorders>
            <w:noWrap w:val="0"/>
            <w:vAlign w:val="center"/>
          </w:tcPr>
          <w:p w14:paraId="795EFDEC">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石油类   ≤</w:t>
            </w:r>
          </w:p>
        </w:tc>
        <w:tc>
          <w:tcPr>
            <w:tcW w:w="3828" w:type="dxa"/>
            <w:tcBorders>
              <w:tl2br w:val="nil"/>
              <w:tr2bl w:val="nil"/>
            </w:tcBorders>
            <w:noWrap w:val="0"/>
            <w:vAlign w:val="center"/>
          </w:tcPr>
          <w:p w14:paraId="07232278">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20</w:t>
            </w:r>
          </w:p>
        </w:tc>
        <w:tc>
          <w:tcPr>
            <w:tcW w:w="1224" w:type="dxa"/>
            <w:tcBorders>
              <w:tl2br w:val="nil"/>
              <w:tr2bl w:val="nil"/>
            </w:tcBorders>
            <w:noWrap w:val="0"/>
            <w:vAlign w:val="center"/>
          </w:tcPr>
          <w:p w14:paraId="5E64C263">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mg/L</w:t>
            </w:r>
          </w:p>
        </w:tc>
      </w:tr>
    </w:tbl>
    <w:p w14:paraId="37FE84C2">
      <w:pPr>
        <w:ind w:firstLine="480" w:firstLineChars="200"/>
        <w:jc w:val="left"/>
        <w:rPr>
          <w:rFonts w:hint="eastAsia" w:ascii="宋体" w:hAnsi="宋体" w:cs="宋体"/>
          <w:sz w:val="24"/>
        </w:rPr>
      </w:pPr>
      <w:r>
        <w:rPr>
          <w:rFonts w:ascii="宋体" w:hAnsi="宋体" w:cs="宋体"/>
          <w:sz w:val="24"/>
        </w:rPr>
        <w:t xml:space="preserve"> </w:t>
      </w:r>
    </w:p>
    <w:p w14:paraId="564F8515">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w:t>
      </w:r>
      <w:r>
        <w:rPr>
          <w:rFonts w:hint="default" w:ascii="Times New Roman" w:hAnsi="Times New Roman" w:eastAsia="宋体" w:cs="Times New Roman"/>
          <w:b/>
          <w:bCs w:val="0"/>
          <w:sz w:val="24"/>
          <w:szCs w:val="24"/>
          <w:lang w:val="en-US" w:eastAsia="zh-CN"/>
        </w:rPr>
        <w:t>.2废气</w:t>
      </w:r>
      <w:bookmarkEnd w:id="256"/>
      <w:bookmarkEnd w:id="257"/>
    </w:p>
    <w:p w14:paraId="1793C075">
      <w:pPr>
        <w:spacing w:line="360" w:lineRule="auto"/>
        <w:ind w:firstLine="480" w:firstLineChars="200"/>
        <w:jc w:val="left"/>
        <w:rPr>
          <w:rFonts w:hint="default" w:ascii="宋体" w:hAnsi="宋体" w:eastAsia="宋体" w:cs="宋体"/>
          <w:sz w:val="24"/>
          <w:szCs w:val="24"/>
          <w:lang w:val="en-US"/>
        </w:rPr>
      </w:pPr>
      <w:bookmarkStart w:id="260" w:name="_Toc17144"/>
      <w:bookmarkStart w:id="261" w:name="_Toc16033"/>
      <w:bookmarkStart w:id="262" w:name="_Toc22705"/>
      <w:r>
        <w:rPr>
          <w:rFonts w:hint="eastAsia" w:ascii="宋体" w:hAnsi="宋体" w:eastAsia="宋体" w:cs="宋体"/>
          <w:sz w:val="24"/>
          <w:szCs w:val="24"/>
          <w:lang w:val="en-US" w:eastAsia="zh-CN"/>
        </w:rPr>
        <w:t>本项目废气主要为注塑工序产生的非甲烷总烃、苯乙烯、丙烯腈、甲苯、乙苯、丁二烯、臭气浓度。本项目非甲烷总烃、甲苯执行《合成树脂工业污染物排放标准》（GB31572-2015）表 5 及表 9 排放限值；苯乙烯、丙烯腈、乙苯、丁二烯有组织排放执行《合成树脂工业污染物排放标准》（GB31572-2015）表 5 标准限值，臭气浓度有组织、无组织和苯乙烯无组织排放执行《恶臭污染物排放标准》（GB14554-93）表 1 、表2标准限值，丙烯腈无组织排放执行《大气污染物综合排放标准》（</w:t>
      </w:r>
      <w:r>
        <w:rPr>
          <w:rFonts w:ascii="ˎ̥" w:hAnsi="ˎ̥" w:cs="宋体"/>
          <w:kern w:val="0"/>
          <w:sz w:val="24"/>
        </w:rPr>
        <w:t>GB16297-1996</w:t>
      </w:r>
      <w:r>
        <w:rPr>
          <w:rFonts w:hint="eastAsia" w:ascii="宋体" w:hAnsi="宋体" w:eastAsia="宋体" w:cs="宋体"/>
          <w:sz w:val="24"/>
          <w:szCs w:val="24"/>
          <w:lang w:val="en-US" w:eastAsia="zh-CN"/>
        </w:rPr>
        <w:t xml:space="preserve">）表2标准限值， 具体标准限值见表6-2到表6-4。 </w:t>
      </w:r>
      <w:r>
        <w:rPr>
          <w:rFonts w:hint="eastAsia" w:ascii="宋体" w:hAnsi="宋体" w:eastAsia="宋体" w:cs="宋体"/>
          <w:sz w:val="24"/>
        </w:rPr>
        <w:t>厂区内VOCs无组织排放执行《挥发性有机物无组织排放控制标准》（GB37822-2019）中特别排放限值标准</w:t>
      </w:r>
      <w:r>
        <w:rPr>
          <w:rFonts w:hint="eastAsia" w:ascii="宋体" w:hAnsi="宋体" w:eastAsia="宋体" w:cs="宋体"/>
          <w:sz w:val="24"/>
          <w:szCs w:val="24"/>
          <w:lang w:eastAsia="zh-CN"/>
        </w:rPr>
        <w:t>。</w:t>
      </w:r>
      <w:r>
        <w:rPr>
          <w:rFonts w:hint="eastAsia" w:ascii="宋体" w:hAnsi="宋体" w:eastAsia="宋体" w:cs="宋体"/>
          <w:sz w:val="24"/>
          <w:szCs w:val="24"/>
        </w:rPr>
        <w:t>具体见表</w:t>
      </w:r>
      <w:r>
        <w:rPr>
          <w:rFonts w:hint="eastAsia" w:ascii="宋体" w:hAnsi="宋体" w:eastAsia="宋体" w:cs="宋体"/>
          <w:sz w:val="24"/>
          <w:szCs w:val="24"/>
          <w:lang w:val="en-US" w:eastAsia="zh-CN"/>
        </w:rPr>
        <w:t>6</w:t>
      </w:r>
      <w:r>
        <w:rPr>
          <w:rFonts w:hint="eastAsia" w:ascii="宋体" w:hAnsi="宋体" w:eastAsia="宋体" w:cs="宋体"/>
          <w:sz w:val="24"/>
          <w:szCs w:val="24"/>
        </w:rPr>
        <w:t>-</w:t>
      </w:r>
      <w:r>
        <w:rPr>
          <w:rFonts w:hint="eastAsia" w:ascii="宋体" w:hAnsi="宋体" w:eastAsia="宋体" w:cs="宋体"/>
          <w:sz w:val="24"/>
          <w:szCs w:val="24"/>
          <w:lang w:val="en-US" w:eastAsia="zh-CN"/>
        </w:rPr>
        <w:t>5.</w:t>
      </w:r>
    </w:p>
    <w:p w14:paraId="702B9423">
      <w:pPr>
        <w:snapToGrid/>
        <w:spacing w:line="360" w:lineRule="auto"/>
        <w:jc w:val="center"/>
        <w:rPr>
          <w:rFonts w:hint="eastAsia" w:ascii="Times New Roman" w:hAnsi="Times New Roman" w:eastAsia="宋体" w:cs="Times New Roman"/>
          <w:b w:val="0"/>
          <w:bCs w:val="0"/>
          <w:color w:val="auto"/>
          <w:szCs w:val="24"/>
        </w:rPr>
      </w:pPr>
      <w:r>
        <w:rPr>
          <w:rFonts w:hint="eastAsia" w:ascii="Times New Roman" w:hAnsi="Times New Roman" w:eastAsia="宋体" w:cs="Times New Roman"/>
          <w:b w:val="0"/>
          <w:bCs w:val="0"/>
          <w:color w:val="auto"/>
          <w:szCs w:val="24"/>
        </w:rPr>
        <w:t>表</w:t>
      </w:r>
      <w:r>
        <w:rPr>
          <w:rFonts w:hint="eastAsia" w:ascii="Times New Roman" w:hAnsi="Times New Roman" w:eastAsia="宋体" w:cs="Times New Roman"/>
          <w:b w:val="0"/>
          <w:bCs w:val="0"/>
          <w:color w:val="auto"/>
          <w:szCs w:val="24"/>
          <w:lang w:val="en-US" w:eastAsia="zh-CN"/>
        </w:rPr>
        <w:t>6-2合成树脂工业污染物排放标准</w:t>
      </w:r>
    </w:p>
    <w:tbl>
      <w:tblPr>
        <w:tblStyle w:val="20"/>
        <w:tblW w:w="7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5"/>
        <w:gridCol w:w="1112"/>
        <w:gridCol w:w="1725"/>
        <w:gridCol w:w="1444"/>
        <w:gridCol w:w="1864"/>
      </w:tblGrid>
      <w:tr w14:paraId="3EDD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685" w:type="dxa"/>
            <w:tcBorders>
              <w:tl2br w:val="nil"/>
              <w:tr2bl w:val="nil"/>
            </w:tcBorders>
            <w:noWrap w:val="0"/>
            <w:vAlign w:val="center"/>
          </w:tcPr>
          <w:p w14:paraId="3F340F47">
            <w:pPr>
              <w:jc w:val="center"/>
              <w:rPr>
                <w:rFonts w:hint="eastAsia" w:ascii="宋体" w:hAnsi="宋体" w:eastAsia="宋体" w:cs="宋体"/>
                <w:sz w:val="21"/>
                <w:szCs w:val="21"/>
              </w:rPr>
            </w:pPr>
            <w:r>
              <w:rPr>
                <w:rFonts w:hint="eastAsia" w:ascii="宋体" w:hAnsi="宋体" w:eastAsia="宋体" w:cs="宋体"/>
                <w:sz w:val="21"/>
                <w:szCs w:val="21"/>
              </w:rPr>
              <w:t>污染物</w:t>
            </w:r>
          </w:p>
        </w:tc>
        <w:tc>
          <w:tcPr>
            <w:tcW w:w="1112" w:type="dxa"/>
            <w:tcBorders>
              <w:tl2br w:val="nil"/>
              <w:tr2bl w:val="nil"/>
            </w:tcBorders>
            <w:noWrap w:val="0"/>
            <w:vAlign w:val="center"/>
          </w:tcPr>
          <w:p w14:paraId="206AAC5A">
            <w:pPr>
              <w:jc w:val="center"/>
              <w:rPr>
                <w:rFonts w:hint="eastAsia" w:ascii="宋体" w:hAnsi="宋体" w:eastAsia="宋体" w:cs="宋体"/>
                <w:sz w:val="21"/>
                <w:szCs w:val="21"/>
              </w:rPr>
            </w:pPr>
            <w:r>
              <w:rPr>
                <w:rFonts w:hint="eastAsia" w:ascii="宋体" w:hAnsi="宋体" w:eastAsia="宋体" w:cs="宋体"/>
                <w:sz w:val="21"/>
                <w:szCs w:val="21"/>
              </w:rPr>
              <w:t>排放限值（mg/m</w:t>
            </w:r>
            <w:r>
              <w:rPr>
                <w:rFonts w:hint="eastAsia" w:ascii="宋体" w:hAnsi="宋体" w:eastAsia="宋体" w:cs="宋体"/>
                <w:sz w:val="21"/>
                <w:szCs w:val="21"/>
                <w:vertAlign w:val="superscript"/>
              </w:rPr>
              <w:t>3</w:t>
            </w:r>
            <w:r>
              <w:rPr>
                <w:rFonts w:hint="eastAsia" w:ascii="宋体" w:hAnsi="宋体" w:eastAsia="宋体" w:cs="宋体"/>
                <w:sz w:val="21"/>
                <w:szCs w:val="21"/>
              </w:rPr>
              <w:t>）</w:t>
            </w:r>
          </w:p>
        </w:tc>
        <w:tc>
          <w:tcPr>
            <w:tcW w:w="1725" w:type="dxa"/>
            <w:tcBorders>
              <w:tl2br w:val="nil"/>
              <w:tr2bl w:val="nil"/>
            </w:tcBorders>
            <w:noWrap w:val="0"/>
            <w:vAlign w:val="center"/>
          </w:tcPr>
          <w:p w14:paraId="40E35B5A">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适用的合成树脂类型</w:t>
            </w:r>
          </w:p>
        </w:tc>
        <w:tc>
          <w:tcPr>
            <w:tcW w:w="1444" w:type="dxa"/>
            <w:tcBorders>
              <w:tl2br w:val="nil"/>
              <w:tr2bl w:val="nil"/>
            </w:tcBorders>
            <w:noWrap w:val="0"/>
            <w:vAlign w:val="center"/>
          </w:tcPr>
          <w:p w14:paraId="74CDB6C0">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污染物排放监控位置</w:t>
            </w:r>
          </w:p>
        </w:tc>
        <w:tc>
          <w:tcPr>
            <w:tcW w:w="1864" w:type="dxa"/>
            <w:tcBorders>
              <w:tl2br w:val="nil"/>
              <w:tr2bl w:val="nil"/>
            </w:tcBorders>
            <w:noWrap w:val="0"/>
            <w:vAlign w:val="center"/>
          </w:tcPr>
          <w:p w14:paraId="0DDBEA48">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企业边界大气污染物浓度限值</w:t>
            </w:r>
          </w:p>
        </w:tc>
      </w:tr>
      <w:tr w14:paraId="5075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4B80F502">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非甲烷总烃</w:t>
            </w:r>
          </w:p>
        </w:tc>
        <w:tc>
          <w:tcPr>
            <w:tcW w:w="1112" w:type="dxa"/>
            <w:tcBorders>
              <w:tl2br w:val="nil"/>
              <w:tr2bl w:val="nil"/>
            </w:tcBorders>
            <w:noWrap w:val="0"/>
            <w:vAlign w:val="center"/>
          </w:tcPr>
          <w:p w14:paraId="43634C8C">
            <w:pPr>
              <w:spacing w:line="0" w:lineRule="atLeast"/>
              <w:jc w:val="center"/>
              <w:rPr>
                <w:rFonts w:hint="eastAsia" w:ascii="宋体" w:hAnsi="宋体" w:eastAsia="宋体" w:cs="宋体"/>
                <w:sz w:val="21"/>
                <w:szCs w:val="21"/>
              </w:rPr>
            </w:pPr>
            <w:r>
              <w:rPr>
                <w:rFonts w:hint="eastAsia" w:ascii="宋体" w:hAnsi="宋体" w:eastAsia="宋体" w:cs="宋体"/>
                <w:sz w:val="21"/>
                <w:szCs w:val="21"/>
              </w:rPr>
              <w:t>60</w:t>
            </w:r>
          </w:p>
        </w:tc>
        <w:tc>
          <w:tcPr>
            <w:tcW w:w="1725" w:type="dxa"/>
            <w:tcBorders>
              <w:tl2br w:val="nil"/>
              <w:tr2bl w:val="nil"/>
            </w:tcBorders>
            <w:noWrap w:val="0"/>
            <w:vAlign w:val="center"/>
          </w:tcPr>
          <w:p w14:paraId="2E6E0DE5">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所有合成树脂</w:t>
            </w:r>
          </w:p>
        </w:tc>
        <w:tc>
          <w:tcPr>
            <w:tcW w:w="1444" w:type="dxa"/>
            <w:vMerge w:val="restart"/>
            <w:tcBorders>
              <w:tl2br w:val="nil"/>
              <w:tr2bl w:val="nil"/>
            </w:tcBorders>
            <w:noWrap w:val="0"/>
            <w:vAlign w:val="center"/>
          </w:tcPr>
          <w:p w14:paraId="5725CF4B">
            <w:pPr>
              <w:spacing w:line="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车间或生产设施排气筒</w:t>
            </w:r>
          </w:p>
        </w:tc>
        <w:tc>
          <w:tcPr>
            <w:tcW w:w="1864" w:type="dxa"/>
            <w:tcBorders>
              <w:tl2br w:val="nil"/>
              <w:tr2bl w:val="nil"/>
            </w:tcBorders>
            <w:noWrap w:val="0"/>
            <w:vAlign w:val="center"/>
          </w:tcPr>
          <w:p w14:paraId="35F025F0">
            <w:pPr>
              <w:spacing w:line="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r>
      <w:tr w14:paraId="20B2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61E2244B">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苯乙烯</w:t>
            </w:r>
          </w:p>
        </w:tc>
        <w:tc>
          <w:tcPr>
            <w:tcW w:w="1112" w:type="dxa"/>
            <w:tcBorders>
              <w:tl2br w:val="nil"/>
              <w:tr2bl w:val="nil"/>
            </w:tcBorders>
            <w:noWrap w:val="0"/>
            <w:vAlign w:val="center"/>
          </w:tcPr>
          <w:p w14:paraId="663A257D">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1725" w:type="dxa"/>
            <w:vMerge w:val="restart"/>
            <w:tcBorders>
              <w:tl2br w:val="nil"/>
              <w:tr2bl w:val="nil"/>
            </w:tcBorders>
            <w:noWrap w:val="0"/>
            <w:vAlign w:val="center"/>
          </w:tcPr>
          <w:p w14:paraId="1CD9F0EA">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ABS树脂</w:t>
            </w:r>
          </w:p>
        </w:tc>
        <w:tc>
          <w:tcPr>
            <w:tcW w:w="1444" w:type="dxa"/>
            <w:vMerge w:val="continue"/>
            <w:tcBorders>
              <w:tl2br w:val="nil"/>
              <w:tr2bl w:val="nil"/>
            </w:tcBorders>
            <w:noWrap w:val="0"/>
            <w:vAlign w:val="center"/>
          </w:tcPr>
          <w:p w14:paraId="68BED2CC">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7C1F3E86">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6EE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16C08021">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丙烯腈</w:t>
            </w:r>
          </w:p>
        </w:tc>
        <w:tc>
          <w:tcPr>
            <w:tcW w:w="1112" w:type="dxa"/>
            <w:tcBorders>
              <w:tl2br w:val="nil"/>
              <w:tr2bl w:val="nil"/>
            </w:tcBorders>
            <w:noWrap w:val="0"/>
            <w:vAlign w:val="center"/>
          </w:tcPr>
          <w:p w14:paraId="6520CD31">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w:t>
            </w:r>
          </w:p>
        </w:tc>
        <w:tc>
          <w:tcPr>
            <w:tcW w:w="1725" w:type="dxa"/>
            <w:vMerge w:val="continue"/>
            <w:tcBorders>
              <w:tl2br w:val="nil"/>
              <w:tr2bl w:val="nil"/>
            </w:tcBorders>
            <w:noWrap w:val="0"/>
            <w:vAlign w:val="center"/>
          </w:tcPr>
          <w:p w14:paraId="6C8E820C">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19F577AE">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24BABECF">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58E2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4674297D">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1，3-丁二烯</w:t>
            </w:r>
          </w:p>
        </w:tc>
        <w:tc>
          <w:tcPr>
            <w:tcW w:w="1112" w:type="dxa"/>
            <w:tcBorders>
              <w:tl2br w:val="nil"/>
              <w:tr2bl w:val="nil"/>
            </w:tcBorders>
            <w:noWrap w:val="0"/>
            <w:vAlign w:val="center"/>
          </w:tcPr>
          <w:p w14:paraId="20862F7F">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725" w:type="dxa"/>
            <w:vMerge w:val="continue"/>
            <w:tcBorders>
              <w:tl2br w:val="nil"/>
              <w:tr2bl w:val="nil"/>
            </w:tcBorders>
            <w:noWrap w:val="0"/>
            <w:vAlign w:val="center"/>
          </w:tcPr>
          <w:p w14:paraId="06945AE6">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5CB08B68">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371CBA1A">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r w14:paraId="62B1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4BF8C844">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甲苯</w:t>
            </w:r>
          </w:p>
        </w:tc>
        <w:tc>
          <w:tcPr>
            <w:tcW w:w="1112" w:type="dxa"/>
            <w:tcBorders>
              <w:tl2br w:val="nil"/>
              <w:tr2bl w:val="nil"/>
            </w:tcBorders>
            <w:noWrap w:val="0"/>
            <w:vAlign w:val="center"/>
          </w:tcPr>
          <w:p w14:paraId="7A052EC3">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725" w:type="dxa"/>
            <w:vMerge w:val="continue"/>
            <w:tcBorders>
              <w:tl2br w:val="nil"/>
              <w:tr2bl w:val="nil"/>
            </w:tcBorders>
            <w:noWrap w:val="0"/>
            <w:vAlign w:val="center"/>
          </w:tcPr>
          <w:p w14:paraId="7CD1C70E">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5FFAF307">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0D41BAD8">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0.8</w:t>
            </w:r>
          </w:p>
        </w:tc>
      </w:tr>
      <w:tr w14:paraId="07B49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685" w:type="dxa"/>
            <w:tcBorders>
              <w:tl2br w:val="nil"/>
              <w:tr2bl w:val="nil"/>
            </w:tcBorders>
            <w:noWrap w:val="0"/>
            <w:vAlign w:val="center"/>
          </w:tcPr>
          <w:p w14:paraId="5D8F6E73">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乙苯</w:t>
            </w:r>
          </w:p>
        </w:tc>
        <w:tc>
          <w:tcPr>
            <w:tcW w:w="1112" w:type="dxa"/>
            <w:tcBorders>
              <w:tl2br w:val="nil"/>
              <w:tr2bl w:val="nil"/>
            </w:tcBorders>
            <w:noWrap w:val="0"/>
            <w:vAlign w:val="center"/>
          </w:tcPr>
          <w:p w14:paraId="4006091E">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50</w:t>
            </w:r>
          </w:p>
        </w:tc>
        <w:tc>
          <w:tcPr>
            <w:tcW w:w="1725" w:type="dxa"/>
            <w:vMerge w:val="continue"/>
            <w:tcBorders>
              <w:tl2br w:val="nil"/>
              <w:tr2bl w:val="nil"/>
            </w:tcBorders>
            <w:noWrap w:val="0"/>
            <w:vAlign w:val="center"/>
          </w:tcPr>
          <w:p w14:paraId="5E39FFE0">
            <w:pPr>
              <w:spacing w:line="0" w:lineRule="atLeast"/>
              <w:jc w:val="center"/>
              <w:rPr>
                <w:rFonts w:hint="eastAsia" w:ascii="宋体" w:hAnsi="宋体" w:eastAsia="宋体" w:cs="宋体"/>
                <w:sz w:val="21"/>
                <w:szCs w:val="21"/>
                <w:lang w:val="en-US" w:eastAsia="zh-CN"/>
              </w:rPr>
            </w:pPr>
          </w:p>
        </w:tc>
        <w:tc>
          <w:tcPr>
            <w:tcW w:w="1444" w:type="dxa"/>
            <w:vMerge w:val="continue"/>
            <w:tcBorders>
              <w:tl2br w:val="nil"/>
              <w:tr2bl w:val="nil"/>
            </w:tcBorders>
            <w:noWrap w:val="0"/>
            <w:vAlign w:val="center"/>
          </w:tcPr>
          <w:p w14:paraId="0FF3BECA">
            <w:pPr>
              <w:spacing w:line="0" w:lineRule="atLeast"/>
              <w:jc w:val="center"/>
              <w:rPr>
                <w:rFonts w:hint="eastAsia" w:ascii="宋体" w:hAnsi="宋体" w:eastAsia="宋体" w:cs="宋体"/>
                <w:sz w:val="21"/>
                <w:szCs w:val="21"/>
              </w:rPr>
            </w:pPr>
          </w:p>
        </w:tc>
        <w:tc>
          <w:tcPr>
            <w:tcW w:w="1864" w:type="dxa"/>
            <w:tcBorders>
              <w:tl2br w:val="nil"/>
              <w:tr2bl w:val="nil"/>
            </w:tcBorders>
            <w:noWrap w:val="0"/>
            <w:vAlign w:val="center"/>
          </w:tcPr>
          <w:p w14:paraId="59AE6F4C">
            <w:pPr>
              <w:spacing w:line="0" w:lineRule="atLeast"/>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tc>
      </w:tr>
    </w:tbl>
    <w:p w14:paraId="27E62C89">
      <w:pPr>
        <w:snapToGrid/>
        <w:spacing w:line="360" w:lineRule="auto"/>
        <w:jc w:val="center"/>
        <w:rPr>
          <w:rFonts w:hint="eastAsia" w:ascii="Times New Roman" w:hAnsi="Times New Roman" w:eastAsia="宋体" w:cs="Times New Roman"/>
          <w:b w:val="0"/>
          <w:bCs w:val="0"/>
          <w:color w:val="auto"/>
          <w:szCs w:val="24"/>
          <w:lang w:val="en-US" w:eastAsia="zh-CN"/>
        </w:rPr>
      </w:pPr>
      <w:r>
        <w:rPr>
          <w:rFonts w:hint="eastAsia" w:ascii="Times New Roman" w:hAnsi="Times New Roman" w:eastAsia="宋体" w:cs="Times New Roman"/>
          <w:b w:val="0"/>
          <w:bCs w:val="0"/>
          <w:color w:val="auto"/>
          <w:szCs w:val="24"/>
          <w:lang w:val="en-US" w:eastAsia="zh-CN"/>
        </w:rPr>
        <w:t>表6-3《恶臭污染物排放标准》(GB14554-93)</w:t>
      </w:r>
    </w:p>
    <w:tbl>
      <w:tblPr>
        <w:tblStyle w:val="44"/>
        <w:tblW w:w="7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1647"/>
        <w:gridCol w:w="1820"/>
        <w:gridCol w:w="2745"/>
      </w:tblGrid>
      <w:tr w14:paraId="406AD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1247" w:type="dxa"/>
            <w:vMerge w:val="restart"/>
            <w:tcBorders>
              <w:tl2br w:val="nil"/>
              <w:tr2bl w:val="nil"/>
            </w:tcBorders>
            <w:noWrap w:val="0"/>
            <w:vAlign w:val="center"/>
          </w:tcPr>
          <w:p w14:paraId="110372E6">
            <w:pPr>
              <w:spacing w:line="240" w:lineRule="atLeast"/>
              <w:jc w:val="center"/>
              <w:rPr>
                <w:rFonts w:hint="eastAsia" w:ascii="宋体" w:hAnsi="宋体" w:eastAsia="宋体" w:cs="宋体"/>
                <w:sz w:val="21"/>
                <w:szCs w:val="21"/>
                <w:lang w:eastAsia="zh-CN"/>
              </w:rPr>
            </w:pPr>
          </w:p>
          <w:p w14:paraId="7DF53E5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污染物名称</w:t>
            </w:r>
          </w:p>
        </w:tc>
        <w:tc>
          <w:tcPr>
            <w:tcW w:w="3467" w:type="dxa"/>
            <w:gridSpan w:val="2"/>
            <w:tcBorders>
              <w:tl2br w:val="nil"/>
              <w:tr2bl w:val="nil"/>
            </w:tcBorders>
            <w:noWrap w:val="0"/>
            <w:vAlign w:val="center"/>
          </w:tcPr>
          <w:p w14:paraId="626E53A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w:t>
            </w:r>
          </w:p>
        </w:tc>
        <w:tc>
          <w:tcPr>
            <w:tcW w:w="2745" w:type="dxa"/>
            <w:tcBorders>
              <w:tl2br w:val="nil"/>
              <w:tr2bl w:val="nil"/>
            </w:tcBorders>
            <w:noWrap w:val="0"/>
            <w:vAlign w:val="center"/>
          </w:tcPr>
          <w:p w14:paraId="46EB10B7">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厂界标准限值</w:t>
            </w:r>
          </w:p>
        </w:tc>
      </w:tr>
      <w:tr w14:paraId="10DEF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 w:hRule="atLeast"/>
          <w:jc w:val="center"/>
        </w:trPr>
        <w:tc>
          <w:tcPr>
            <w:tcW w:w="1247" w:type="dxa"/>
            <w:vMerge w:val="continue"/>
            <w:tcBorders>
              <w:tl2br w:val="nil"/>
              <w:tr2bl w:val="nil"/>
            </w:tcBorders>
            <w:noWrap w:val="0"/>
            <w:vAlign w:val="center"/>
          </w:tcPr>
          <w:p w14:paraId="6840EE79">
            <w:pPr>
              <w:spacing w:line="240" w:lineRule="atLeast"/>
              <w:jc w:val="center"/>
              <w:rPr>
                <w:rFonts w:hint="eastAsia" w:ascii="宋体" w:hAnsi="宋体" w:eastAsia="宋体" w:cs="宋体"/>
                <w:sz w:val="21"/>
                <w:szCs w:val="21"/>
                <w:lang w:eastAsia="zh-CN"/>
              </w:rPr>
            </w:pPr>
          </w:p>
        </w:tc>
        <w:tc>
          <w:tcPr>
            <w:tcW w:w="1647" w:type="dxa"/>
            <w:tcBorders>
              <w:tl2br w:val="nil"/>
              <w:tr2bl w:val="nil"/>
            </w:tcBorders>
            <w:noWrap w:val="0"/>
            <w:vAlign w:val="center"/>
          </w:tcPr>
          <w:p w14:paraId="5012CB0F">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排放量(kg/h)</w:t>
            </w:r>
          </w:p>
        </w:tc>
        <w:tc>
          <w:tcPr>
            <w:tcW w:w="1820" w:type="dxa"/>
            <w:tcBorders>
              <w:tl2br w:val="nil"/>
              <w:tr2bl w:val="nil"/>
            </w:tcBorders>
            <w:noWrap w:val="0"/>
            <w:vAlign w:val="center"/>
          </w:tcPr>
          <w:p w14:paraId="30782A9D">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排气筒高度</w:t>
            </w:r>
          </w:p>
        </w:tc>
        <w:tc>
          <w:tcPr>
            <w:tcW w:w="2745" w:type="dxa"/>
            <w:tcBorders>
              <w:tl2br w:val="nil"/>
              <w:tr2bl w:val="nil"/>
            </w:tcBorders>
            <w:noWrap w:val="0"/>
            <w:vAlign w:val="center"/>
          </w:tcPr>
          <w:p w14:paraId="6CF42C1D">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二级(mg/m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w:t>
            </w:r>
          </w:p>
        </w:tc>
      </w:tr>
      <w:tr w14:paraId="6AC2E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247" w:type="dxa"/>
            <w:tcBorders>
              <w:tl2br w:val="nil"/>
              <w:tr2bl w:val="nil"/>
            </w:tcBorders>
            <w:noWrap w:val="0"/>
            <w:vAlign w:val="center"/>
          </w:tcPr>
          <w:p w14:paraId="3EE89FDD">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臭气浓度</w:t>
            </w:r>
          </w:p>
        </w:tc>
        <w:tc>
          <w:tcPr>
            <w:tcW w:w="1647" w:type="dxa"/>
            <w:tcBorders>
              <w:tl2br w:val="nil"/>
              <w:tr2bl w:val="nil"/>
            </w:tcBorders>
            <w:noWrap w:val="0"/>
            <w:vAlign w:val="center"/>
          </w:tcPr>
          <w:p w14:paraId="34526347">
            <w:pPr>
              <w:spacing w:line="240" w:lineRule="atLeast"/>
              <w:jc w:val="center"/>
              <w:rPr>
                <w:rFonts w:hint="eastAsia" w:ascii="宋体" w:hAnsi="宋体" w:eastAsia="宋体" w:cs="宋体"/>
                <w:sz w:val="21"/>
                <w:szCs w:val="21"/>
                <w:lang w:eastAsia="zh-CN"/>
              </w:rPr>
            </w:pPr>
            <w:r>
              <w:rPr>
                <w:rFonts w:hint="eastAsia" w:ascii="宋体" w:hAnsi="宋体" w:eastAsia="宋体" w:cs="宋体"/>
                <w:color w:val="auto"/>
                <w:sz w:val="21"/>
                <w:szCs w:val="21"/>
                <w:lang w:eastAsia="zh-CN"/>
              </w:rPr>
              <w:t>6000(无量纲)</w:t>
            </w:r>
          </w:p>
        </w:tc>
        <w:tc>
          <w:tcPr>
            <w:tcW w:w="1820" w:type="dxa"/>
            <w:tcBorders>
              <w:tl2br w:val="nil"/>
              <w:tr2bl w:val="nil"/>
            </w:tcBorders>
            <w:noWrap w:val="0"/>
            <w:vAlign w:val="center"/>
          </w:tcPr>
          <w:p w14:paraId="33FE7174">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5m</w:t>
            </w:r>
          </w:p>
        </w:tc>
        <w:tc>
          <w:tcPr>
            <w:tcW w:w="2745" w:type="dxa"/>
            <w:tcBorders>
              <w:tl2br w:val="nil"/>
              <w:tr2bl w:val="nil"/>
            </w:tcBorders>
            <w:noWrap w:val="0"/>
            <w:vAlign w:val="center"/>
          </w:tcPr>
          <w:p w14:paraId="22DE0860">
            <w:pPr>
              <w:spacing w:line="240" w:lineRule="atLeas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20(无量纲)</w:t>
            </w:r>
          </w:p>
        </w:tc>
      </w:tr>
      <w:tr w14:paraId="57B60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 w:hRule="atLeast"/>
          <w:jc w:val="center"/>
        </w:trPr>
        <w:tc>
          <w:tcPr>
            <w:tcW w:w="1247" w:type="dxa"/>
            <w:tcBorders>
              <w:tl2br w:val="nil"/>
              <w:tr2bl w:val="nil"/>
            </w:tcBorders>
            <w:noWrap w:val="0"/>
            <w:vAlign w:val="center"/>
          </w:tcPr>
          <w:p w14:paraId="050C9876">
            <w:pPr>
              <w:spacing w:line="24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苯乙烯</w:t>
            </w:r>
          </w:p>
        </w:tc>
        <w:tc>
          <w:tcPr>
            <w:tcW w:w="1647" w:type="dxa"/>
            <w:tcBorders>
              <w:tl2br w:val="nil"/>
              <w:tr2bl w:val="nil"/>
            </w:tcBorders>
            <w:noWrap w:val="0"/>
            <w:vAlign w:val="center"/>
          </w:tcPr>
          <w:p w14:paraId="74F3FDF2">
            <w:pPr>
              <w:spacing w:line="240" w:lineRule="atLeas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1820" w:type="dxa"/>
            <w:tcBorders>
              <w:tl2br w:val="nil"/>
              <w:tr2bl w:val="nil"/>
            </w:tcBorders>
            <w:noWrap w:val="0"/>
            <w:vAlign w:val="center"/>
          </w:tcPr>
          <w:p w14:paraId="0A0AD10F">
            <w:pPr>
              <w:spacing w:line="24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2745" w:type="dxa"/>
            <w:tcBorders>
              <w:tl2br w:val="nil"/>
              <w:tr2bl w:val="nil"/>
            </w:tcBorders>
            <w:noWrap w:val="0"/>
            <w:vAlign w:val="center"/>
          </w:tcPr>
          <w:p w14:paraId="3A21AD20">
            <w:pPr>
              <w:spacing w:line="240" w:lineRule="atLeast"/>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5</w:t>
            </w:r>
          </w:p>
        </w:tc>
      </w:tr>
    </w:tbl>
    <w:p w14:paraId="05CD2010">
      <w:pPr>
        <w:spacing w:line="360" w:lineRule="auto"/>
        <w:jc w:val="center"/>
        <w:rPr>
          <w:rFonts w:hint="eastAsia" w:ascii="Times New Roman" w:hAnsi="Times New Roman" w:eastAsia="宋体" w:cs="Times New Roman"/>
          <w:b w:val="0"/>
          <w:bCs w:val="0"/>
          <w:szCs w:val="24"/>
          <w:lang w:val="en-US" w:eastAsia="zh-CN"/>
        </w:rPr>
      </w:pPr>
      <w:r>
        <w:rPr>
          <w:rFonts w:hint="eastAsia" w:ascii="Times New Roman" w:hAnsi="Times New Roman" w:eastAsia="宋体" w:cs="Times New Roman"/>
          <w:b w:val="0"/>
          <w:bCs w:val="0"/>
          <w:szCs w:val="24"/>
          <w:lang w:val="en-US" w:eastAsia="zh-CN"/>
        </w:rPr>
        <w:t>表6-4大气污染物综合排放标准</w:t>
      </w:r>
    </w:p>
    <w:tbl>
      <w:tblPr>
        <w:tblStyle w:val="44"/>
        <w:tblW w:w="69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5"/>
        <w:gridCol w:w="1812"/>
        <w:gridCol w:w="2982"/>
      </w:tblGrid>
      <w:tr w14:paraId="64ED58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 w:hRule="atLeast"/>
          <w:jc w:val="center"/>
        </w:trPr>
        <w:tc>
          <w:tcPr>
            <w:tcW w:w="2165" w:type="dxa"/>
            <w:vMerge w:val="restart"/>
            <w:tcBorders>
              <w:tl2br w:val="nil"/>
              <w:tr2bl w:val="nil"/>
            </w:tcBorders>
            <w:noWrap w:val="0"/>
            <w:vAlign w:val="center"/>
          </w:tcPr>
          <w:p w14:paraId="6709BD78">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污染物</w:t>
            </w:r>
          </w:p>
        </w:tc>
        <w:tc>
          <w:tcPr>
            <w:tcW w:w="4794" w:type="dxa"/>
            <w:gridSpan w:val="2"/>
            <w:tcBorders>
              <w:tl2br w:val="nil"/>
              <w:tr2bl w:val="nil"/>
            </w:tcBorders>
            <w:noWrap w:val="0"/>
            <w:vAlign w:val="center"/>
          </w:tcPr>
          <w:p w14:paraId="5184F660">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无组织排放监控浓度限值</w:t>
            </w:r>
          </w:p>
        </w:tc>
      </w:tr>
      <w:tr w14:paraId="320B4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2165" w:type="dxa"/>
            <w:vMerge w:val="continue"/>
            <w:tcBorders>
              <w:tl2br w:val="nil"/>
              <w:tr2bl w:val="nil"/>
            </w:tcBorders>
            <w:noWrap w:val="0"/>
            <w:vAlign w:val="center"/>
          </w:tcPr>
          <w:p w14:paraId="32555B3F">
            <w:pPr>
              <w:spacing w:line="240" w:lineRule="atLeast"/>
              <w:jc w:val="center"/>
              <w:rPr>
                <w:rFonts w:hint="eastAsia" w:ascii="宋体" w:hAnsi="宋体" w:eastAsia="宋体" w:cs="宋体"/>
                <w:sz w:val="21"/>
                <w:szCs w:val="21"/>
                <w:lang w:val="en-US" w:eastAsia="zh-CN"/>
              </w:rPr>
            </w:pPr>
          </w:p>
        </w:tc>
        <w:tc>
          <w:tcPr>
            <w:tcW w:w="1812" w:type="dxa"/>
            <w:tcBorders>
              <w:tl2br w:val="nil"/>
              <w:tr2bl w:val="nil"/>
            </w:tcBorders>
            <w:noWrap w:val="0"/>
            <w:vAlign w:val="center"/>
          </w:tcPr>
          <w:p w14:paraId="08CB3CBE">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w:t>
            </w:r>
          </w:p>
        </w:tc>
        <w:tc>
          <w:tcPr>
            <w:tcW w:w="2982" w:type="dxa"/>
            <w:tcBorders>
              <w:tl2br w:val="nil"/>
              <w:tr2bl w:val="nil"/>
            </w:tcBorders>
            <w:noWrap w:val="0"/>
            <w:vAlign w:val="center"/>
          </w:tcPr>
          <w:p w14:paraId="63B86930">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浓度限值(mg/m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w:t>
            </w:r>
          </w:p>
        </w:tc>
      </w:tr>
      <w:tr w14:paraId="1C255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 w:hRule="atLeast"/>
          <w:jc w:val="center"/>
        </w:trPr>
        <w:tc>
          <w:tcPr>
            <w:tcW w:w="2165" w:type="dxa"/>
            <w:tcBorders>
              <w:tl2br w:val="nil"/>
              <w:tr2bl w:val="nil"/>
            </w:tcBorders>
            <w:noWrap w:val="0"/>
            <w:vAlign w:val="center"/>
          </w:tcPr>
          <w:p w14:paraId="54A5D607">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丙烯腈</w:t>
            </w:r>
          </w:p>
        </w:tc>
        <w:tc>
          <w:tcPr>
            <w:tcW w:w="1812" w:type="dxa"/>
            <w:tcBorders>
              <w:tl2br w:val="nil"/>
              <w:tr2bl w:val="nil"/>
            </w:tcBorders>
            <w:noWrap w:val="0"/>
            <w:vAlign w:val="center"/>
          </w:tcPr>
          <w:p w14:paraId="446B2937">
            <w:pPr>
              <w:spacing w:line="240" w:lineRule="atLeas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周界外浓度最高点</w:t>
            </w:r>
          </w:p>
        </w:tc>
        <w:tc>
          <w:tcPr>
            <w:tcW w:w="2982" w:type="dxa"/>
            <w:tcBorders>
              <w:tl2br w:val="nil"/>
              <w:tr2bl w:val="nil"/>
            </w:tcBorders>
            <w:noWrap w:val="0"/>
            <w:vAlign w:val="center"/>
          </w:tcPr>
          <w:p w14:paraId="4994D60E">
            <w:pPr>
              <w:spacing w:line="240" w:lineRule="atLeast"/>
              <w:jc w:val="center"/>
              <w:rPr>
                <w:rFonts w:hint="eastAsia" w:ascii="宋体" w:hAnsi="宋体" w:eastAsia="宋体" w:cs="宋体"/>
                <w:sz w:val="21"/>
                <w:szCs w:val="21"/>
                <w:lang w:val="en-US" w:eastAsia="zh-CN"/>
              </w:rPr>
            </w:pPr>
            <w:r>
              <w:rPr>
                <w:rFonts w:hint="default" w:ascii="宋体" w:hAnsi="宋体" w:eastAsia="宋体" w:cs="宋体"/>
                <w:sz w:val="21"/>
                <w:szCs w:val="21"/>
                <w:lang w:val="en-US" w:eastAsia="zh-CN"/>
              </w:rPr>
              <w:t>0.</w:t>
            </w:r>
            <w:r>
              <w:rPr>
                <w:rFonts w:hint="eastAsia" w:ascii="宋体" w:hAnsi="宋体" w:eastAsia="宋体" w:cs="宋体"/>
                <w:sz w:val="21"/>
                <w:szCs w:val="21"/>
                <w:lang w:val="en-US" w:eastAsia="zh-CN"/>
              </w:rPr>
              <w:t>6</w:t>
            </w:r>
          </w:p>
        </w:tc>
      </w:tr>
    </w:tbl>
    <w:p w14:paraId="20767A12">
      <w:pPr>
        <w:snapToGrid/>
        <w:spacing w:line="360" w:lineRule="auto"/>
        <w:jc w:val="center"/>
        <w:rPr>
          <w:rFonts w:hint="eastAsia" w:ascii="Times New Roman" w:hAnsi="Times New Roman" w:eastAsia="宋体" w:cs="Times New Roman"/>
          <w:b w:val="0"/>
          <w:bCs w:val="0"/>
          <w:color w:val="auto"/>
          <w:szCs w:val="24"/>
          <w:lang w:val="en-US" w:eastAsia="zh-CN"/>
        </w:rPr>
      </w:pPr>
      <w:r>
        <w:rPr>
          <w:rFonts w:hint="eastAsia" w:ascii="Times New Roman" w:hAnsi="Times New Roman" w:eastAsia="宋体" w:cs="Times New Roman"/>
          <w:b w:val="0"/>
          <w:bCs w:val="0"/>
          <w:color w:val="auto"/>
          <w:szCs w:val="24"/>
          <w:lang w:eastAsia="zh-CN"/>
        </w:rPr>
        <w:t>表</w:t>
      </w:r>
      <w:r>
        <w:rPr>
          <w:rFonts w:hint="eastAsia" w:ascii="Times New Roman" w:hAnsi="Times New Roman" w:eastAsia="宋体" w:cs="Times New Roman"/>
          <w:b w:val="0"/>
          <w:bCs w:val="0"/>
          <w:color w:val="auto"/>
          <w:szCs w:val="24"/>
          <w:lang w:val="en-US" w:eastAsia="zh-CN"/>
        </w:rPr>
        <w:t>6-5厂区内VOCs无组织排放限值</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926"/>
        <w:gridCol w:w="1280"/>
        <w:gridCol w:w="2867"/>
        <w:gridCol w:w="1460"/>
      </w:tblGrid>
      <w:tr w14:paraId="71F7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227" w:type="dxa"/>
            <w:tcBorders>
              <w:tl2br w:val="nil"/>
              <w:tr2bl w:val="nil"/>
            </w:tcBorders>
            <w:noWrap w:val="0"/>
            <w:vAlign w:val="center"/>
          </w:tcPr>
          <w:p w14:paraId="1B142BDE">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污染物项目</w:t>
            </w:r>
          </w:p>
        </w:tc>
        <w:tc>
          <w:tcPr>
            <w:tcW w:w="926" w:type="dxa"/>
            <w:tcBorders>
              <w:tl2br w:val="nil"/>
              <w:tr2bl w:val="nil"/>
            </w:tcBorders>
            <w:noWrap w:val="0"/>
            <w:vAlign w:val="center"/>
          </w:tcPr>
          <w:p w14:paraId="4E626BF4">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排放限值</w:t>
            </w:r>
          </w:p>
        </w:tc>
        <w:tc>
          <w:tcPr>
            <w:tcW w:w="1280" w:type="dxa"/>
            <w:tcBorders>
              <w:tl2br w:val="nil"/>
              <w:tr2bl w:val="nil"/>
            </w:tcBorders>
            <w:noWrap w:val="0"/>
            <w:vAlign w:val="center"/>
          </w:tcPr>
          <w:p w14:paraId="1ECD7C7D">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特别排放限值</w:t>
            </w:r>
          </w:p>
        </w:tc>
        <w:tc>
          <w:tcPr>
            <w:tcW w:w="2867" w:type="dxa"/>
            <w:tcBorders>
              <w:tl2br w:val="nil"/>
              <w:tr2bl w:val="nil"/>
            </w:tcBorders>
            <w:noWrap w:val="0"/>
            <w:vAlign w:val="center"/>
          </w:tcPr>
          <w:p w14:paraId="62960B42">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限值含义</w:t>
            </w:r>
          </w:p>
        </w:tc>
        <w:tc>
          <w:tcPr>
            <w:tcW w:w="1460" w:type="dxa"/>
            <w:tcBorders>
              <w:tl2br w:val="nil"/>
              <w:tr2bl w:val="nil"/>
            </w:tcBorders>
            <w:noWrap w:val="0"/>
            <w:vAlign w:val="center"/>
          </w:tcPr>
          <w:p w14:paraId="53CB223F">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无组织排放监控位置</w:t>
            </w:r>
          </w:p>
        </w:tc>
      </w:tr>
      <w:tr w14:paraId="1674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227" w:type="dxa"/>
            <w:vMerge w:val="restart"/>
            <w:tcBorders>
              <w:tl2br w:val="nil"/>
              <w:tr2bl w:val="nil"/>
            </w:tcBorders>
            <w:noWrap w:val="0"/>
            <w:vAlign w:val="center"/>
          </w:tcPr>
          <w:p w14:paraId="559F8D19">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NMHC</w:t>
            </w:r>
          </w:p>
        </w:tc>
        <w:tc>
          <w:tcPr>
            <w:tcW w:w="926" w:type="dxa"/>
            <w:tcBorders>
              <w:tl2br w:val="nil"/>
              <w:tr2bl w:val="nil"/>
            </w:tcBorders>
            <w:noWrap w:val="0"/>
            <w:vAlign w:val="center"/>
          </w:tcPr>
          <w:p w14:paraId="23F16BDD">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280" w:type="dxa"/>
            <w:tcBorders>
              <w:tl2br w:val="nil"/>
              <w:tr2bl w:val="nil"/>
            </w:tcBorders>
            <w:noWrap w:val="0"/>
            <w:vAlign w:val="center"/>
          </w:tcPr>
          <w:p w14:paraId="556FC696">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67" w:type="dxa"/>
            <w:tcBorders>
              <w:tl2br w:val="nil"/>
              <w:tr2bl w:val="nil"/>
            </w:tcBorders>
            <w:noWrap w:val="0"/>
            <w:vAlign w:val="center"/>
          </w:tcPr>
          <w:p w14:paraId="474663B3">
            <w:pPr>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监控点处</w:t>
            </w:r>
            <w:r>
              <w:rPr>
                <w:rFonts w:hint="eastAsia" w:ascii="宋体" w:hAnsi="宋体" w:eastAsia="宋体" w:cs="宋体"/>
                <w:sz w:val="21"/>
                <w:szCs w:val="21"/>
                <w:lang w:val="en-US" w:eastAsia="zh-CN"/>
              </w:rPr>
              <w:t>1h平均浓度值</w:t>
            </w:r>
          </w:p>
        </w:tc>
        <w:tc>
          <w:tcPr>
            <w:tcW w:w="1460" w:type="dxa"/>
            <w:vMerge w:val="restart"/>
            <w:tcBorders>
              <w:tl2br w:val="nil"/>
              <w:tr2bl w:val="nil"/>
            </w:tcBorders>
            <w:noWrap w:val="0"/>
            <w:vAlign w:val="center"/>
          </w:tcPr>
          <w:p w14:paraId="0FF3CB91">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在厂房外设置监控点</w:t>
            </w:r>
          </w:p>
        </w:tc>
      </w:tr>
      <w:tr w14:paraId="5228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27" w:type="dxa"/>
            <w:vMerge w:val="continue"/>
            <w:tcBorders>
              <w:tl2br w:val="nil"/>
              <w:tr2bl w:val="nil"/>
            </w:tcBorders>
            <w:noWrap w:val="0"/>
            <w:vAlign w:val="center"/>
          </w:tcPr>
          <w:p w14:paraId="1CC8C282">
            <w:pPr>
              <w:spacing w:line="0" w:lineRule="atLeast"/>
              <w:ind w:firstLine="180" w:firstLineChars="100"/>
              <w:jc w:val="center"/>
              <w:rPr>
                <w:rFonts w:hint="eastAsia" w:ascii="宋体" w:hAnsi="宋体" w:cs="宋体"/>
                <w:sz w:val="18"/>
                <w:szCs w:val="18"/>
              </w:rPr>
            </w:pPr>
          </w:p>
        </w:tc>
        <w:tc>
          <w:tcPr>
            <w:tcW w:w="926" w:type="dxa"/>
            <w:tcBorders>
              <w:tl2br w:val="nil"/>
              <w:tr2bl w:val="nil"/>
            </w:tcBorders>
            <w:noWrap w:val="0"/>
            <w:vAlign w:val="center"/>
          </w:tcPr>
          <w:p w14:paraId="52738CE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1280" w:type="dxa"/>
            <w:tcBorders>
              <w:tl2br w:val="nil"/>
              <w:tr2bl w:val="nil"/>
            </w:tcBorders>
            <w:noWrap w:val="0"/>
            <w:vAlign w:val="center"/>
          </w:tcPr>
          <w:p w14:paraId="1326EF37">
            <w:pPr>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867" w:type="dxa"/>
            <w:tcBorders>
              <w:tl2br w:val="nil"/>
              <w:tr2bl w:val="nil"/>
            </w:tcBorders>
            <w:noWrap w:val="0"/>
            <w:vAlign w:val="center"/>
          </w:tcPr>
          <w:p w14:paraId="20076B61">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监控点处任意一次浓度值</w:t>
            </w:r>
          </w:p>
        </w:tc>
        <w:tc>
          <w:tcPr>
            <w:tcW w:w="1460" w:type="dxa"/>
            <w:vMerge w:val="continue"/>
            <w:tcBorders>
              <w:tl2br w:val="nil"/>
              <w:tr2bl w:val="nil"/>
            </w:tcBorders>
            <w:noWrap w:val="0"/>
            <w:vAlign w:val="center"/>
          </w:tcPr>
          <w:p w14:paraId="67A177AC">
            <w:pPr>
              <w:spacing w:line="240" w:lineRule="atLeast"/>
              <w:jc w:val="center"/>
              <w:rPr>
                <w:rFonts w:hint="eastAsia" w:ascii="宋体" w:hAnsi="宋体"/>
                <w:sz w:val="18"/>
                <w:szCs w:val="18"/>
              </w:rPr>
            </w:pPr>
          </w:p>
        </w:tc>
      </w:tr>
    </w:tbl>
    <w:p w14:paraId="117FBA0F">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r>
        <w:rPr>
          <w:rFonts w:hint="eastAsia" w:ascii="Times New Roman" w:hAnsi="Times New Roman" w:eastAsia="宋体" w:cs="Times New Roman"/>
          <w:b/>
          <w:bCs w:val="0"/>
          <w:sz w:val="24"/>
          <w:szCs w:val="24"/>
          <w:lang w:val="en-US" w:eastAsia="zh-CN"/>
        </w:rPr>
        <w:t>6.3噪声</w:t>
      </w:r>
      <w:bookmarkEnd w:id="260"/>
      <w:bookmarkEnd w:id="261"/>
      <w:bookmarkEnd w:id="262"/>
    </w:p>
    <w:p w14:paraId="1CEEC00D">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本项目厂界噪声执行《工业企业厂界环境噪声排放标准》（GB12348-2008）中3类标准，具体标准值见表</w:t>
      </w:r>
      <w:bookmarkEnd w:id="258"/>
      <w:r>
        <w:rPr>
          <w:rFonts w:hint="eastAsia" w:ascii="Times New Roman" w:hAnsi="Times New Roman" w:eastAsia="宋体" w:cs="Times New Roman"/>
          <w:sz w:val="24"/>
          <w:szCs w:val="24"/>
          <w:lang w:val="en-US" w:eastAsia="zh-CN"/>
        </w:rPr>
        <w:t>6-6。</w:t>
      </w:r>
    </w:p>
    <w:p w14:paraId="6D71CC33">
      <w:pPr>
        <w:pageBreakBefore w:val="0"/>
        <w:widowControl w:val="0"/>
        <w:kinsoku/>
        <w:wordWrap/>
        <w:overflowPunct/>
        <w:topLinePunct w:val="0"/>
        <w:autoSpaceDE/>
        <w:autoSpaceDN/>
        <w:bidi w:val="0"/>
        <w:adjustRightInd/>
        <w:snapToGrid/>
        <w:spacing w:line="360" w:lineRule="auto"/>
        <w:ind w:left="0" w:leftChars="0" w:right="0" w:rightChars="0"/>
        <w:jc w:val="center"/>
        <w:textAlignment w:val="auto"/>
        <w:rPr>
          <w:rFonts w:hint="eastAsia" w:ascii="Times New Roman" w:hAnsi="Times New Roman" w:eastAsia="宋体" w:cs="Times New Roman"/>
          <w:sz w:val="24"/>
          <w:szCs w:val="24"/>
          <w:lang w:val="en-US" w:eastAsia="zh-CN"/>
        </w:rPr>
      </w:pPr>
      <w:bookmarkStart w:id="263" w:name="_Toc452738475"/>
      <w:r>
        <w:rPr>
          <w:rFonts w:hint="eastAsia" w:ascii="Times New Roman" w:hAnsi="Times New Roman" w:eastAsia="宋体" w:cs="Times New Roman"/>
          <w:sz w:val="24"/>
          <w:szCs w:val="24"/>
          <w:lang w:val="en-US" w:eastAsia="zh-CN"/>
        </w:rPr>
        <w:t>表6-6《工业企业厂界环境噪声排放标准》（GB12348-2008）</w:t>
      </w:r>
    </w:p>
    <w:tbl>
      <w:tblPr>
        <w:tblStyle w:val="20"/>
        <w:tblpPr w:leftFromText="180" w:rightFromText="180" w:vertAnchor="text" w:horzAnchor="margin" w:tblpY="136"/>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652"/>
        <w:gridCol w:w="2480"/>
        <w:gridCol w:w="2481"/>
      </w:tblGrid>
      <w:tr w14:paraId="3E605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3652" w:type="dxa"/>
            <w:vAlign w:val="center"/>
          </w:tcPr>
          <w:p w14:paraId="251A72F3">
            <w:pPr>
              <w:jc w:val="center"/>
              <w:rPr>
                <w:rFonts w:hint="default" w:ascii="Times New Roman" w:hAnsi="Times New Roman" w:eastAsia="宋体" w:cs="Times New Roman"/>
                <w:sz w:val="24"/>
                <w:szCs w:val="24"/>
                <w:lang w:val="en-US" w:eastAsia="zh-CN"/>
              </w:rPr>
            </w:pPr>
            <w:bookmarkStart w:id="264" w:name="_Toc452738477"/>
            <w:r>
              <w:rPr>
                <w:rFonts w:hint="eastAsia" w:ascii="Times New Roman" w:hAnsi="Times New Roman" w:eastAsia="宋体" w:cs="Times New Roman"/>
                <w:sz w:val="24"/>
                <w:szCs w:val="24"/>
                <w:lang w:val="en-US" w:eastAsia="zh-CN"/>
              </w:rPr>
              <w:t>声环境功能区类别</w:t>
            </w:r>
            <w:bookmarkEnd w:id="264"/>
          </w:p>
        </w:tc>
        <w:tc>
          <w:tcPr>
            <w:tcW w:w="2480" w:type="dxa"/>
            <w:vAlign w:val="center"/>
          </w:tcPr>
          <w:p w14:paraId="33B5AC6F">
            <w:pPr>
              <w:jc w:val="center"/>
              <w:rPr>
                <w:rFonts w:hint="default" w:ascii="Times New Roman" w:hAnsi="Times New Roman" w:eastAsia="宋体" w:cs="Times New Roman"/>
                <w:sz w:val="24"/>
                <w:szCs w:val="24"/>
                <w:lang w:val="en-US" w:eastAsia="zh-CN"/>
              </w:rPr>
            </w:pPr>
            <w:bookmarkStart w:id="265" w:name="_Toc452738478"/>
            <w:r>
              <w:rPr>
                <w:rFonts w:hint="eastAsia" w:ascii="Times New Roman" w:hAnsi="Times New Roman" w:eastAsia="宋体" w:cs="Times New Roman"/>
                <w:sz w:val="24"/>
                <w:szCs w:val="24"/>
                <w:lang w:val="en-US" w:eastAsia="zh-CN"/>
              </w:rPr>
              <w:t>昼间</w:t>
            </w:r>
            <w:bookmarkEnd w:id="265"/>
          </w:p>
        </w:tc>
        <w:tc>
          <w:tcPr>
            <w:tcW w:w="2481" w:type="dxa"/>
            <w:vAlign w:val="center"/>
          </w:tcPr>
          <w:p w14:paraId="6FF2C6C0">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夜间</w:t>
            </w:r>
          </w:p>
        </w:tc>
      </w:tr>
      <w:tr w14:paraId="5D8C0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9" w:hRule="atLeast"/>
        </w:trPr>
        <w:tc>
          <w:tcPr>
            <w:tcW w:w="3652" w:type="dxa"/>
            <w:vAlign w:val="center"/>
          </w:tcPr>
          <w:p w14:paraId="7CA9167A">
            <w:pPr>
              <w:jc w:val="center"/>
              <w:rPr>
                <w:rFonts w:hint="default" w:ascii="Times New Roman" w:hAnsi="Times New Roman" w:eastAsia="宋体" w:cs="Times New Roman"/>
                <w:sz w:val="24"/>
                <w:szCs w:val="24"/>
                <w:lang w:val="en-US" w:eastAsia="zh-CN"/>
              </w:rPr>
            </w:pPr>
            <w:bookmarkStart w:id="266" w:name="_Toc452738480"/>
            <w:r>
              <w:rPr>
                <w:rFonts w:hint="eastAsia" w:ascii="Times New Roman" w:hAnsi="Times New Roman" w:eastAsia="宋体" w:cs="Times New Roman"/>
                <w:sz w:val="24"/>
                <w:szCs w:val="24"/>
                <w:lang w:val="en-US" w:eastAsia="zh-CN"/>
              </w:rPr>
              <w:t>3类</w:t>
            </w:r>
            <w:bookmarkEnd w:id="266"/>
          </w:p>
        </w:tc>
        <w:tc>
          <w:tcPr>
            <w:tcW w:w="2480" w:type="dxa"/>
            <w:vAlign w:val="center"/>
          </w:tcPr>
          <w:p w14:paraId="30D9E575">
            <w:pPr>
              <w:jc w:val="center"/>
              <w:rPr>
                <w:rFonts w:hint="default" w:ascii="Times New Roman" w:hAnsi="Times New Roman" w:eastAsia="宋体" w:cs="Times New Roman"/>
                <w:sz w:val="24"/>
                <w:szCs w:val="24"/>
                <w:lang w:val="en-US" w:eastAsia="zh-CN"/>
              </w:rPr>
            </w:pPr>
            <w:bookmarkStart w:id="267" w:name="_Toc452738481"/>
            <w:r>
              <w:rPr>
                <w:rFonts w:hint="eastAsia" w:ascii="Times New Roman" w:hAnsi="Times New Roman" w:eastAsia="宋体" w:cs="Times New Roman"/>
                <w:sz w:val="24"/>
                <w:szCs w:val="24"/>
                <w:lang w:val="en-US" w:eastAsia="zh-CN"/>
              </w:rPr>
              <w:t>6</w:t>
            </w:r>
            <w:bookmarkEnd w:id="267"/>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c>
          <w:tcPr>
            <w:tcW w:w="2481" w:type="dxa"/>
            <w:vAlign w:val="center"/>
          </w:tcPr>
          <w:p w14:paraId="19A1B0B3">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55</w:t>
            </w:r>
            <w:r>
              <w:rPr>
                <w:rFonts w:hint="default" w:ascii="Times New Roman" w:hAnsi="Times New Roman" w:eastAsia="宋体" w:cs="Times New Roman"/>
                <w:sz w:val="24"/>
                <w:szCs w:val="24"/>
                <w:lang w:val="en-US" w:eastAsia="zh-CN"/>
              </w:rPr>
              <w:t>d</w:t>
            </w:r>
            <w:r>
              <w:rPr>
                <w:rFonts w:hint="eastAsia" w:ascii="Times New Roman" w:hAnsi="Times New Roman" w:eastAsia="宋体" w:cs="Times New Roman"/>
                <w:sz w:val="24"/>
                <w:szCs w:val="24"/>
                <w:lang w:val="en-US" w:eastAsia="zh-CN"/>
              </w:rPr>
              <w:t>B（A）</w:t>
            </w:r>
          </w:p>
        </w:tc>
      </w:tr>
      <w:bookmarkEnd w:id="263"/>
    </w:tbl>
    <w:p w14:paraId="7CF4FE16">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eastAsia" w:ascii="Times New Roman" w:hAnsi="Times New Roman" w:eastAsia="宋体" w:cs="Times New Roman"/>
          <w:b/>
          <w:bCs w:val="0"/>
          <w:sz w:val="24"/>
          <w:szCs w:val="24"/>
          <w:lang w:val="en-US" w:eastAsia="zh-CN"/>
        </w:rPr>
      </w:pPr>
      <w:bookmarkStart w:id="268" w:name="_Toc477533735"/>
      <w:bookmarkStart w:id="269" w:name="_Toc452744476"/>
      <w:bookmarkStart w:id="270" w:name="_Toc1037"/>
      <w:bookmarkStart w:id="271" w:name="_Toc452738483"/>
      <w:bookmarkStart w:id="272" w:name="_Toc5180"/>
      <w:r>
        <w:rPr>
          <w:rFonts w:hint="eastAsia" w:ascii="Times New Roman" w:hAnsi="Times New Roman" w:eastAsia="宋体" w:cs="Times New Roman"/>
          <w:b/>
          <w:bCs w:val="0"/>
          <w:sz w:val="24"/>
          <w:szCs w:val="24"/>
          <w:lang w:val="en-US" w:eastAsia="zh-CN"/>
        </w:rPr>
        <w:t>6.4固废</w:t>
      </w:r>
      <w:bookmarkEnd w:id="268"/>
      <w:bookmarkEnd w:id="269"/>
      <w:bookmarkEnd w:id="270"/>
      <w:bookmarkEnd w:id="271"/>
      <w:bookmarkEnd w:id="272"/>
    </w:p>
    <w:p w14:paraId="3FA09298">
      <w:pPr>
        <w:spacing w:line="360" w:lineRule="auto"/>
        <w:ind w:firstLine="480"/>
        <w:rPr>
          <w:szCs w:val="21"/>
        </w:rPr>
      </w:pPr>
      <w:r>
        <w:rPr>
          <w:rFonts w:hint="eastAsia"/>
          <w:szCs w:val="21"/>
        </w:rPr>
        <w:t>本项目固废已落实环评要求处置措施，根据环评报告不会造成二次污染，本次不做检测。</w:t>
      </w:r>
    </w:p>
    <w:p w14:paraId="75B26957">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bCs w:val="0"/>
          <w:sz w:val="24"/>
          <w:szCs w:val="24"/>
          <w:lang w:val="en-US" w:eastAsia="zh-CN"/>
        </w:rPr>
      </w:pPr>
      <w:bookmarkStart w:id="273" w:name="_Toc31863"/>
      <w:r>
        <w:rPr>
          <w:rFonts w:hint="eastAsia" w:ascii="Times New Roman" w:hAnsi="Times New Roman" w:eastAsia="宋体" w:cs="Times New Roman"/>
          <w:b/>
          <w:bCs w:val="0"/>
          <w:sz w:val="24"/>
          <w:szCs w:val="24"/>
          <w:lang w:val="en-US" w:eastAsia="zh-CN"/>
        </w:rPr>
        <w:t>6.</w:t>
      </w:r>
      <w:bookmarkEnd w:id="259"/>
      <w:bookmarkStart w:id="274" w:name="_Toc30318"/>
      <w:bookmarkStart w:id="275" w:name="_Toc6862"/>
      <w:bookmarkStart w:id="276" w:name="_Toc23913"/>
      <w:bookmarkStart w:id="277" w:name="_Toc16981"/>
      <w:bookmarkStart w:id="278" w:name="_Toc25578"/>
      <w:bookmarkStart w:id="279" w:name="_Toc25282"/>
      <w:bookmarkStart w:id="280" w:name="_Toc22315"/>
      <w:bookmarkStart w:id="281" w:name="_Toc25183"/>
      <w:bookmarkStart w:id="282" w:name="_Toc23889"/>
      <w:bookmarkStart w:id="283" w:name="_Toc32720"/>
      <w:bookmarkStart w:id="284" w:name="_Toc2744"/>
      <w:bookmarkStart w:id="285" w:name="_Toc20524"/>
      <w:bookmarkStart w:id="286" w:name="_Toc17929"/>
      <w:bookmarkStart w:id="287" w:name="_Toc23674"/>
      <w:bookmarkStart w:id="288" w:name="_Toc13084"/>
      <w:bookmarkStart w:id="289" w:name="_Toc10457"/>
      <w:bookmarkStart w:id="290" w:name="_Toc1632"/>
      <w:bookmarkStart w:id="291" w:name="_Toc17204"/>
      <w:bookmarkStart w:id="292" w:name="_Toc21846"/>
      <w:bookmarkStart w:id="293" w:name="_Toc2303"/>
      <w:bookmarkStart w:id="294" w:name="_Toc11758"/>
      <w:bookmarkStart w:id="295" w:name="_Toc2557"/>
      <w:bookmarkStart w:id="296" w:name="_Toc1425"/>
      <w:bookmarkStart w:id="297" w:name="_Toc25354"/>
      <w:bookmarkStart w:id="298" w:name="_Toc30998"/>
      <w:bookmarkStart w:id="299" w:name="_Toc4979"/>
      <w:bookmarkStart w:id="300" w:name="_Toc2250"/>
      <w:bookmarkStart w:id="301" w:name="_Toc21579"/>
      <w:bookmarkStart w:id="302" w:name="_Toc32486"/>
      <w:bookmarkStart w:id="303" w:name="_Toc5"/>
      <w:bookmarkStart w:id="304" w:name="_Toc4655"/>
      <w:bookmarkStart w:id="305" w:name="_Toc6917"/>
      <w:bookmarkStart w:id="306" w:name="_Toc23014"/>
      <w:bookmarkStart w:id="307" w:name="_Toc16035"/>
      <w:bookmarkStart w:id="308" w:name="_Toc17533"/>
      <w:bookmarkStart w:id="309" w:name="_Toc20562"/>
      <w:bookmarkStart w:id="310" w:name="_Toc8700"/>
      <w:bookmarkStart w:id="311" w:name="_Toc13776"/>
      <w:bookmarkStart w:id="312" w:name="_Toc23908"/>
      <w:bookmarkStart w:id="313" w:name="_Toc22515"/>
      <w:bookmarkStart w:id="314" w:name="_Toc27837"/>
      <w:bookmarkStart w:id="315" w:name="_Toc14305"/>
      <w:bookmarkStart w:id="316" w:name="_Toc2061"/>
      <w:bookmarkStart w:id="317" w:name="_Toc9960"/>
      <w:bookmarkStart w:id="318" w:name="_Toc27"/>
      <w:bookmarkStart w:id="319" w:name="_Toc8637"/>
      <w:bookmarkStart w:id="320" w:name="_Toc4010"/>
      <w:bookmarkStart w:id="321" w:name="_Toc3573"/>
      <w:bookmarkStart w:id="322" w:name="_Toc29762"/>
      <w:bookmarkStart w:id="323" w:name="_Toc12908"/>
      <w:bookmarkStart w:id="324" w:name="_Toc28057"/>
      <w:bookmarkStart w:id="325" w:name="_Toc11368"/>
      <w:bookmarkStart w:id="326" w:name="_Toc1230"/>
      <w:r>
        <w:rPr>
          <w:rFonts w:hint="eastAsia" w:ascii="Times New Roman" w:hAnsi="Times New Roman" w:eastAsia="宋体" w:cs="Times New Roman"/>
          <w:b/>
          <w:bCs w:val="0"/>
          <w:sz w:val="24"/>
          <w:szCs w:val="24"/>
          <w:lang w:val="en-US" w:eastAsia="zh-CN"/>
        </w:rPr>
        <w:t>5</w:t>
      </w:r>
      <w:r>
        <w:rPr>
          <w:rFonts w:hint="default" w:ascii="Times New Roman" w:hAnsi="Times New Roman" w:eastAsia="宋体" w:cs="Times New Roman"/>
          <w:b/>
          <w:bCs w:val="0"/>
          <w:sz w:val="24"/>
          <w:szCs w:val="24"/>
          <w:lang w:val="en-US" w:eastAsia="zh-CN"/>
        </w:rPr>
        <w:t>总量控制指标</w:t>
      </w:r>
      <w:bookmarkEnd w:id="273"/>
      <w:bookmarkEnd w:id="274"/>
    </w:p>
    <w:p w14:paraId="5A299C58">
      <w:pPr>
        <w:spacing w:line="360" w:lineRule="exact"/>
        <w:jc w:val="center"/>
        <w:rPr>
          <w:rFonts w:hint="default" w:ascii="Times New Roman" w:hAnsi="Times New Roman" w:eastAsia="宋体" w:cs="Times New Roman"/>
          <w:sz w:val="24"/>
          <w:szCs w:val="24"/>
          <w:lang w:val="en-US" w:eastAsia="zh-CN"/>
        </w:rPr>
      </w:pPr>
      <w:bookmarkStart w:id="327" w:name="_Toc16951"/>
      <w:r>
        <w:rPr>
          <w:rFonts w:hint="eastAsia" w:ascii="Times New Roman" w:hAnsi="Times New Roman" w:eastAsia="宋体" w:cs="Times New Roman"/>
          <w:sz w:val="24"/>
          <w:szCs w:val="24"/>
          <w:lang w:val="en-US" w:eastAsia="zh-CN"/>
        </w:rPr>
        <w:t>表6-7</w:t>
      </w:r>
      <w:r>
        <w:rPr>
          <w:rFonts w:hint="default" w:ascii="Times New Roman" w:hAnsi="Times New Roman" w:eastAsia="宋体" w:cs="Times New Roman"/>
          <w:sz w:val="24"/>
          <w:szCs w:val="24"/>
        </w:rPr>
        <w:t>总量控制指标</w:t>
      </w:r>
      <w:r>
        <w:rPr>
          <w:rFonts w:hint="eastAsia" w:ascii="Times New Roman" w:hAnsi="Times New Roman" w:eastAsia="宋体" w:cs="Times New Roman"/>
          <w:sz w:val="24"/>
          <w:szCs w:val="24"/>
          <w:lang w:val="en-US" w:eastAsia="zh-CN"/>
        </w:rPr>
        <w:t xml:space="preserve">  单位：t/a</w:t>
      </w:r>
    </w:p>
    <w:tbl>
      <w:tblPr>
        <w:tblStyle w:val="20"/>
        <w:tblW w:w="8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6"/>
        <w:gridCol w:w="1095"/>
        <w:gridCol w:w="1440"/>
        <w:gridCol w:w="4150"/>
      </w:tblGrid>
      <w:tr w14:paraId="7B061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70C67377">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控制项目</w:t>
            </w:r>
          </w:p>
        </w:tc>
        <w:tc>
          <w:tcPr>
            <w:tcW w:w="1095" w:type="dxa"/>
            <w:vAlign w:val="center"/>
          </w:tcPr>
          <w:p w14:paraId="7157F87B">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批准值</w:t>
            </w:r>
          </w:p>
        </w:tc>
        <w:tc>
          <w:tcPr>
            <w:tcW w:w="1440" w:type="dxa"/>
            <w:vAlign w:val="center"/>
          </w:tcPr>
          <w:p w14:paraId="0CD4DBA9">
            <w:pPr>
              <w:jc w:val="center"/>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实际排放量</w:t>
            </w:r>
          </w:p>
        </w:tc>
        <w:tc>
          <w:tcPr>
            <w:tcW w:w="4150" w:type="dxa"/>
            <w:vAlign w:val="center"/>
          </w:tcPr>
          <w:p w14:paraId="62314413">
            <w:pPr>
              <w:jc w:val="center"/>
              <w:rPr>
                <w:rFonts w:hint="eastAsia"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rPr>
              <w:t>计算</w:t>
            </w:r>
            <w:r>
              <w:rPr>
                <w:rFonts w:hint="eastAsia" w:ascii="Times New Roman" w:hAnsi="Times New Roman" w:eastAsia="宋体" w:cs="Times New Roman"/>
                <w:b w:val="0"/>
                <w:bCs w:val="0"/>
                <w:color w:val="auto"/>
                <w:sz w:val="21"/>
                <w:szCs w:val="21"/>
                <w:lang w:val="en-US" w:eastAsia="zh-CN"/>
              </w:rPr>
              <w:t>依据</w:t>
            </w:r>
          </w:p>
        </w:tc>
      </w:tr>
      <w:tr w14:paraId="66C4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4E7E8DE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排水量(t/</w:t>
            </w:r>
            <w:r>
              <w:rPr>
                <w:rFonts w:hint="default"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w:t>
            </w:r>
          </w:p>
        </w:tc>
        <w:tc>
          <w:tcPr>
            <w:tcW w:w="1095" w:type="dxa"/>
            <w:vAlign w:val="center"/>
          </w:tcPr>
          <w:p w14:paraId="6CF7F04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324</w:t>
            </w:r>
          </w:p>
        </w:tc>
        <w:tc>
          <w:tcPr>
            <w:tcW w:w="1440" w:type="dxa"/>
            <w:vAlign w:val="center"/>
          </w:tcPr>
          <w:p w14:paraId="45250E9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324</w:t>
            </w:r>
          </w:p>
        </w:tc>
        <w:tc>
          <w:tcPr>
            <w:tcW w:w="4150" w:type="dxa"/>
            <w:vAlign w:val="center"/>
          </w:tcPr>
          <w:p w14:paraId="07010AE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776D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0A5389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化学需氧量(t/a)</w:t>
            </w:r>
          </w:p>
        </w:tc>
        <w:tc>
          <w:tcPr>
            <w:tcW w:w="1095" w:type="dxa"/>
            <w:vAlign w:val="center"/>
          </w:tcPr>
          <w:p w14:paraId="70D5CF5C">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kern w:val="2"/>
                <w:sz w:val="21"/>
                <w:szCs w:val="21"/>
                <w:lang w:val="en-US" w:eastAsia="zh-CN" w:bidi="ar-SA"/>
              </w:rPr>
              <w:t>0.0162</w:t>
            </w:r>
          </w:p>
        </w:tc>
        <w:tc>
          <w:tcPr>
            <w:tcW w:w="1440" w:type="dxa"/>
            <w:vAlign w:val="center"/>
          </w:tcPr>
          <w:p w14:paraId="096187F0">
            <w:pPr>
              <w:jc w:val="center"/>
              <w:rPr>
                <w:rFonts w:hint="default" w:ascii="Times New Roman" w:hAnsi="Times New Roman" w:eastAsia="宋体" w:cs="Times New Roman"/>
                <w:color w:val="auto"/>
                <w:sz w:val="21"/>
                <w:szCs w:val="21"/>
                <w:lang w:val="en-US" w:eastAsia="zh-CN"/>
              </w:rPr>
            </w:pPr>
            <w:r>
              <w:rPr>
                <w:rFonts w:hint="eastAsia" w:ascii="宋体" w:hAnsi="宋体" w:eastAsia="宋体" w:cs="宋体"/>
                <w:kern w:val="2"/>
                <w:sz w:val="21"/>
                <w:szCs w:val="21"/>
                <w:lang w:val="en-US" w:eastAsia="zh-CN" w:bidi="ar-SA"/>
              </w:rPr>
              <w:t>0.0162</w:t>
            </w:r>
          </w:p>
        </w:tc>
        <w:tc>
          <w:tcPr>
            <w:tcW w:w="4150" w:type="dxa"/>
            <w:vAlign w:val="center"/>
          </w:tcPr>
          <w:p w14:paraId="527B30D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324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5E64C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6" w:type="dxa"/>
            <w:vAlign w:val="center"/>
          </w:tcPr>
          <w:p w14:paraId="299EDE4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 (t/a)</w:t>
            </w:r>
          </w:p>
        </w:tc>
        <w:tc>
          <w:tcPr>
            <w:tcW w:w="1095" w:type="dxa"/>
            <w:vAlign w:val="center"/>
          </w:tcPr>
          <w:p w14:paraId="2F84029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color w:val="auto"/>
                <w:kern w:val="2"/>
                <w:sz w:val="21"/>
                <w:szCs w:val="21"/>
                <w:lang w:val="en-US" w:eastAsia="zh-CN"/>
              </w:rPr>
              <w:t>0.0</w:t>
            </w:r>
            <w:r>
              <w:rPr>
                <w:rFonts w:hint="eastAsia" w:ascii="Times New Roman" w:hAnsi="Times New Roman" w:eastAsia="宋体" w:cs="Times New Roman"/>
                <w:snapToGrid/>
                <w:color w:val="auto"/>
                <w:kern w:val="2"/>
                <w:sz w:val="21"/>
                <w:szCs w:val="21"/>
                <w:lang w:val="en-US" w:eastAsia="zh-CN"/>
              </w:rPr>
              <w:t>016</w:t>
            </w:r>
          </w:p>
        </w:tc>
        <w:tc>
          <w:tcPr>
            <w:tcW w:w="1440" w:type="dxa"/>
            <w:vAlign w:val="center"/>
          </w:tcPr>
          <w:p w14:paraId="18EA11B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snapToGrid/>
                <w:color w:val="auto"/>
                <w:kern w:val="2"/>
                <w:sz w:val="21"/>
                <w:szCs w:val="21"/>
                <w:lang w:val="en-US" w:eastAsia="zh-CN"/>
              </w:rPr>
              <w:t>0.0</w:t>
            </w:r>
            <w:r>
              <w:rPr>
                <w:rFonts w:hint="eastAsia" w:ascii="Times New Roman" w:hAnsi="Times New Roman" w:eastAsia="宋体" w:cs="Times New Roman"/>
                <w:snapToGrid/>
                <w:color w:val="auto"/>
                <w:kern w:val="2"/>
                <w:sz w:val="21"/>
                <w:szCs w:val="21"/>
                <w:lang w:val="en-US" w:eastAsia="zh-CN"/>
              </w:rPr>
              <w:t>016</w:t>
            </w:r>
          </w:p>
        </w:tc>
        <w:tc>
          <w:tcPr>
            <w:tcW w:w="4150" w:type="dxa"/>
            <w:vAlign w:val="center"/>
          </w:tcPr>
          <w:p w14:paraId="4F2D3F0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mg/L×</w:t>
            </w:r>
            <w:r>
              <w:rPr>
                <w:rFonts w:hint="eastAsia" w:ascii="Times New Roman" w:hAnsi="Times New Roman" w:eastAsia="宋体" w:cs="Times New Roman"/>
                <w:color w:val="auto"/>
                <w:sz w:val="21"/>
                <w:szCs w:val="21"/>
                <w:lang w:val="en-US" w:eastAsia="zh-CN"/>
              </w:rPr>
              <w:t>324</w:t>
            </w:r>
            <w:r>
              <w:rPr>
                <w:rFonts w:hint="default" w:ascii="Times New Roman" w:hAnsi="Times New Roman" w:eastAsia="宋体" w:cs="Times New Roman"/>
                <w:color w:val="auto"/>
                <w:sz w:val="21"/>
                <w:szCs w:val="21"/>
              </w:rPr>
              <w:t>×10</w:t>
            </w:r>
            <w:r>
              <w:rPr>
                <w:rFonts w:hint="default" w:ascii="Times New Roman" w:hAnsi="Times New Roman" w:eastAsia="宋体" w:cs="Times New Roman"/>
                <w:color w:val="auto"/>
                <w:sz w:val="21"/>
                <w:szCs w:val="21"/>
                <w:vertAlign w:val="superscript"/>
              </w:rPr>
              <w:t>-6</w:t>
            </w:r>
          </w:p>
        </w:tc>
      </w:tr>
      <w:tr w14:paraId="7740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786" w:type="dxa"/>
            <w:vAlign w:val="center"/>
          </w:tcPr>
          <w:p w14:paraId="107E3E30">
            <w:pPr>
              <w:jc w:val="center"/>
              <w:rPr>
                <w:rFonts w:hint="default" w:ascii="Times New Roman" w:hAnsi="Times New Roman" w:eastAsia="宋体" w:cs="Times New Roman"/>
                <w:color w:val="auto"/>
                <w:sz w:val="21"/>
                <w:szCs w:val="21"/>
              </w:rPr>
            </w:pPr>
            <w:r>
              <w:rPr>
                <w:rFonts w:ascii="Times New Roman" w:hAnsi="Times New Roman" w:eastAsia="宋体" w:cs="Times New Roman"/>
                <w:color w:val="auto"/>
                <w:spacing w:val="0"/>
                <w:sz w:val="21"/>
                <w:szCs w:val="21"/>
              </w:rPr>
              <w:t>VOCs</w:t>
            </w:r>
          </w:p>
        </w:tc>
        <w:tc>
          <w:tcPr>
            <w:tcW w:w="1095" w:type="dxa"/>
            <w:vAlign w:val="center"/>
          </w:tcPr>
          <w:p w14:paraId="3F942D3F">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0.193</w:t>
            </w:r>
          </w:p>
        </w:tc>
        <w:tc>
          <w:tcPr>
            <w:tcW w:w="1440" w:type="dxa"/>
            <w:vAlign w:val="center"/>
          </w:tcPr>
          <w:p w14:paraId="08A0A94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0.072</w:t>
            </w:r>
          </w:p>
        </w:tc>
        <w:tc>
          <w:tcPr>
            <w:tcW w:w="4150" w:type="dxa"/>
            <w:vAlign w:val="center"/>
          </w:tcPr>
          <w:p w14:paraId="0C4485A2">
            <w:pPr>
              <w:ind w:firstLine="840" w:firstLineChars="400"/>
              <w:jc w:val="left"/>
              <w:rPr>
                <w:rFonts w:hint="default"/>
                <w:lang w:val="en-US"/>
              </w:rPr>
            </w:pPr>
            <w:r>
              <w:rPr>
                <w:rFonts w:hint="default" w:ascii="Times New Roman" w:hAnsi="Times New Roman" w:eastAsia="宋体" w:cs="Times New Roman"/>
                <w:color w:val="auto"/>
                <w:sz w:val="21"/>
                <w:szCs w:val="21"/>
              </w:rPr>
              <w:t>排放总量=</w:t>
            </w:r>
            <w:r>
              <w:rPr>
                <w:rFonts w:hint="eastAsia" w:ascii="Times New Roman" w:hAnsi="Times New Roman" w:eastAsia="宋体" w:cs="Times New Roman"/>
                <w:color w:val="auto"/>
                <w:sz w:val="21"/>
                <w:szCs w:val="21"/>
                <w:lang w:val="en-US" w:eastAsia="zh-CN"/>
              </w:rPr>
              <w:t>各污染平均排放速率</w:t>
            </w:r>
            <w:r>
              <w:rPr>
                <w:rFonts w:hint="default" w:ascii="Calibri" w:hAnsi="Calibri" w:eastAsia="宋体" w:cs="Calibri"/>
                <w:color w:val="auto"/>
                <w:sz w:val="21"/>
                <w:szCs w:val="21"/>
                <w:vertAlign w:val="superscript"/>
                <w:lang w:val="en-US" w:eastAsia="zh-CN"/>
              </w:rPr>
              <w:t>①</w:t>
            </w:r>
            <w:r>
              <w:rPr>
                <w:rFonts w:hint="eastAsia" w:ascii="Times New Roman" w:hAnsi="Times New Roman" w:eastAsia="宋体" w:cs="Times New Roman"/>
                <w:color w:val="auto"/>
                <w:sz w:val="21"/>
                <w:szCs w:val="21"/>
                <w:lang w:val="en-US" w:eastAsia="zh-CN"/>
              </w:rPr>
              <w:t>*2400/100000</w:t>
            </w:r>
          </w:p>
        </w:tc>
      </w:tr>
    </w:tbl>
    <w:p w14:paraId="35BBB21D">
      <w:pPr>
        <w:pStyle w:val="6"/>
        <w:rPr>
          <w:rFonts w:hint="default"/>
          <w:lang w:val="en-US" w:eastAsia="zh-CN"/>
        </w:rPr>
      </w:pPr>
      <w:r>
        <w:rPr>
          <w:rFonts w:hint="eastAsia"/>
          <w:lang w:val="en-US" w:eastAsia="zh-CN"/>
        </w:rPr>
        <w:t>注</w:t>
      </w:r>
      <w:r>
        <w:rPr>
          <w:rFonts w:hint="default" w:ascii="Calibri" w:hAnsi="Calibri" w:eastAsia="宋体" w:cs="Calibri"/>
          <w:color w:val="auto"/>
          <w:sz w:val="21"/>
          <w:szCs w:val="21"/>
          <w:vertAlign w:val="superscript"/>
          <w:lang w:val="en-US" w:eastAsia="zh-CN"/>
        </w:rPr>
        <w:t>①</w:t>
      </w:r>
      <w:r>
        <w:rPr>
          <w:rFonts w:hint="eastAsia" w:ascii="Calibri" w:hAnsi="Calibri" w:eastAsia="宋体" w:cs="Calibri"/>
          <w:color w:val="auto"/>
          <w:sz w:val="21"/>
          <w:szCs w:val="21"/>
          <w:vertAlign w:val="baseline"/>
          <w:lang w:val="en-US" w:eastAsia="zh-CN"/>
        </w:rPr>
        <w:t>：来源于检测报告</w:t>
      </w:r>
      <w:bookmarkStart w:id="623" w:name="_GoBack"/>
      <w:bookmarkEnd w:id="623"/>
      <w:r>
        <w:rPr>
          <w:rFonts w:hint="eastAsia" w:ascii="Calibri" w:hAnsi="Calibri" w:eastAsia="宋体" w:cs="Calibri"/>
          <w:color w:val="auto"/>
          <w:sz w:val="21"/>
          <w:szCs w:val="21"/>
          <w:vertAlign w:val="baseline"/>
          <w:lang w:val="en-US" w:eastAsia="zh-CN"/>
        </w:rPr>
        <w:t>平均排放速率。</w:t>
      </w:r>
    </w:p>
    <w:p w14:paraId="4194C3D3">
      <w:pPr>
        <w:pStyle w:val="6"/>
        <w:rPr>
          <w:rFonts w:hint="default"/>
          <w:lang w:val="en-US" w:eastAsia="zh-CN"/>
        </w:rPr>
      </w:pPr>
    </w:p>
    <w:p w14:paraId="125DE341">
      <w:pPr>
        <w:pStyle w:val="6"/>
        <w:rPr>
          <w:rFonts w:hint="default"/>
          <w:lang w:val="en-US" w:eastAsia="zh-CN"/>
        </w:rPr>
      </w:pPr>
    </w:p>
    <w:p w14:paraId="08C6C307">
      <w:pPr>
        <w:pStyle w:val="6"/>
        <w:rPr>
          <w:rFonts w:hint="default"/>
          <w:lang w:val="en-US" w:eastAsia="zh-CN"/>
        </w:rPr>
      </w:pPr>
    </w:p>
    <w:p w14:paraId="2C13A7FA">
      <w:pPr>
        <w:pStyle w:val="6"/>
        <w:rPr>
          <w:rFonts w:hint="default"/>
          <w:lang w:val="en-US" w:eastAsia="zh-CN"/>
        </w:rPr>
      </w:pPr>
    </w:p>
    <w:p w14:paraId="733B41BF">
      <w:pPr>
        <w:rPr>
          <w:rFonts w:hint="default"/>
          <w:lang w:val="en-US" w:eastAsia="zh-CN"/>
        </w:rPr>
      </w:pPr>
    </w:p>
    <w:p w14:paraId="374A3F3F">
      <w:pPr>
        <w:pStyle w:val="6"/>
        <w:rPr>
          <w:rFonts w:hint="default"/>
          <w:lang w:val="en-US" w:eastAsia="zh-CN"/>
        </w:rPr>
      </w:pPr>
    </w:p>
    <w:p w14:paraId="5F64964D">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b/>
          <w:bCs w:val="0"/>
          <w:color w:val="auto"/>
          <w:sz w:val="30"/>
          <w:szCs w:val="30"/>
          <w:lang w:val="en-US" w:eastAsia="zh-CN"/>
        </w:rPr>
      </w:pPr>
      <w:bookmarkStart w:id="328" w:name="_Toc5022"/>
      <w:r>
        <w:rPr>
          <w:rFonts w:hint="default" w:ascii="Times New Roman" w:hAnsi="Times New Roman" w:eastAsia="宋体" w:cs="Times New Roman"/>
          <w:b/>
          <w:bCs w:val="0"/>
          <w:color w:val="auto"/>
          <w:sz w:val="30"/>
          <w:szCs w:val="30"/>
          <w:lang w:val="en-US" w:eastAsia="zh-CN"/>
        </w:rPr>
        <w:t>七、验收监测内容</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58EA2178">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8"/>
          <w:szCs w:val="28"/>
          <w:lang w:val="en-US" w:eastAsia="zh-CN"/>
        </w:rPr>
      </w:pPr>
      <w:bookmarkStart w:id="329" w:name="_Toc2760"/>
      <w:bookmarkStart w:id="330" w:name="_Toc4951"/>
      <w:bookmarkStart w:id="331" w:name="_Toc1740"/>
      <w:bookmarkStart w:id="332" w:name="_Toc13592"/>
      <w:bookmarkStart w:id="333" w:name="_Toc9393"/>
      <w:bookmarkStart w:id="334" w:name="_Toc27109"/>
      <w:bookmarkStart w:id="335" w:name="_Toc17541"/>
      <w:bookmarkStart w:id="336" w:name="_Toc22336"/>
      <w:bookmarkStart w:id="337" w:name="_Toc30286"/>
      <w:bookmarkStart w:id="338" w:name="_Toc13471"/>
      <w:bookmarkStart w:id="339" w:name="_Toc10537"/>
      <w:bookmarkStart w:id="340" w:name="_Toc21242"/>
      <w:bookmarkStart w:id="341" w:name="_Toc32155"/>
      <w:bookmarkStart w:id="342" w:name="_Toc8299"/>
      <w:bookmarkStart w:id="343" w:name="_Toc25197"/>
      <w:bookmarkStart w:id="344" w:name="_Toc23340"/>
      <w:bookmarkStart w:id="345" w:name="_Toc27821"/>
      <w:bookmarkStart w:id="346" w:name="_Toc4742"/>
      <w:bookmarkStart w:id="347" w:name="_Toc24652"/>
      <w:bookmarkStart w:id="348" w:name="_Toc24036"/>
      <w:bookmarkStart w:id="349" w:name="_Toc29394"/>
      <w:bookmarkStart w:id="350" w:name="_Toc17989"/>
      <w:bookmarkStart w:id="351" w:name="_Toc28950"/>
      <w:bookmarkStart w:id="352" w:name="_Toc19210"/>
      <w:bookmarkStart w:id="353" w:name="_Toc7735"/>
      <w:bookmarkStart w:id="354" w:name="_Toc29425"/>
      <w:bookmarkStart w:id="355" w:name="_Toc30816"/>
      <w:bookmarkStart w:id="356" w:name="_Toc13733"/>
      <w:bookmarkStart w:id="357" w:name="_Toc1472"/>
      <w:bookmarkStart w:id="358" w:name="_Toc7919"/>
      <w:bookmarkStart w:id="359" w:name="_Toc16003"/>
      <w:bookmarkStart w:id="360" w:name="_Toc28439"/>
      <w:bookmarkStart w:id="361" w:name="_Toc27612"/>
      <w:bookmarkStart w:id="362" w:name="_Toc5200"/>
      <w:bookmarkStart w:id="363" w:name="_Toc15150"/>
      <w:bookmarkStart w:id="364" w:name="_Toc16460"/>
      <w:bookmarkStart w:id="365" w:name="_Toc27317"/>
      <w:bookmarkStart w:id="366" w:name="_Toc6528"/>
      <w:bookmarkStart w:id="367" w:name="_Toc25348"/>
      <w:bookmarkStart w:id="368" w:name="_Toc26279"/>
      <w:bookmarkStart w:id="369" w:name="_Toc656"/>
      <w:bookmarkStart w:id="370" w:name="_Toc12916"/>
      <w:bookmarkStart w:id="371" w:name="_Toc3927"/>
      <w:bookmarkStart w:id="372" w:name="_Toc10451"/>
      <w:r>
        <w:rPr>
          <w:rFonts w:hint="default" w:ascii="Times New Roman" w:hAnsi="Times New Roman" w:eastAsia="宋体" w:cs="Times New Roman"/>
          <w:b w:val="0"/>
          <w:bCs/>
          <w:color w:val="auto"/>
          <w:sz w:val="28"/>
          <w:szCs w:val="28"/>
          <w:lang w:val="en-US" w:eastAsia="zh-CN"/>
        </w:rPr>
        <w:t>7.1验收监测内容和频次</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2885184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我公司生产情况，</w:t>
      </w:r>
      <w:r>
        <w:rPr>
          <w:rFonts w:hint="default" w:ascii="Times New Roman" w:hAnsi="Times New Roman" w:eastAsia="宋体" w:cs="Times New Roman"/>
          <w:color w:val="auto"/>
          <w:sz w:val="24"/>
          <w:szCs w:val="24"/>
          <w:lang w:val="en-US" w:eastAsia="zh-CN"/>
        </w:rPr>
        <w:t>本次验收对该项目的厂界环境噪声</w:t>
      </w:r>
      <w:r>
        <w:rPr>
          <w:rFonts w:hint="eastAsia" w:ascii="Times New Roman" w:hAnsi="Times New Roman" w:eastAsia="宋体" w:cs="Times New Roman"/>
          <w:color w:val="auto"/>
          <w:sz w:val="24"/>
          <w:szCs w:val="24"/>
          <w:lang w:val="en-US" w:eastAsia="zh-CN"/>
        </w:rPr>
        <w:t>、废气处理装置进出口、生活污水</w:t>
      </w:r>
      <w:r>
        <w:rPr>
          <w:rFonts w:hint="default" w:ascii="Times New Roman" w:hAnsi="Times New Roman" w:eastAsia="宋体" w:cs="Times New Roman"/>
          <w:color w:val="auto"/>
          <w:sz w:val="24"/>
          <w:szCs w:val="24"/>
          <w:lang w:val="en-US" w:eastAsia="zh-CN"/>
        </w:rPr>
        <w:t>进行监测。监测内容具体见表7-1：</w:t>
      </w:r>
    </w:p>
    <w:p w14:paraId="3B31FD67">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表7-1监测内容</w:t>
      </w:r>
    </w:p>
    <w:tbl>
      <w:tblPr>
        <w:tblStyle w:val="20"/>
        <w:tblW w:w="7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1173"/>
        <w:gridCol w:w="2720"/>
        <w:gridCol w:w="2248"/>
      </w:tblGrid>
      <w:tr w14:paraId="16369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6A64198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监测内容</w:t>
            </w:r>
          </w:p>
        </w:tc>
        <w:tc>
          <w:tcPr>
            <w:tcW w:w="1173" w:type="dxa"/>
            <w:vAlign w:val="center"/>
          </w:tcPr>
          <w:p w14:paraId="37276AB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监测点位及个数</w:t>
            </w:r>
          </w:p>
        </w:tc>
        <w:tc>
          <w:tcPr>
            <w:tcW w:w="2720" w:type="dxa"/>
            <w:vAlign w:val="center"/>
          </w:tcPr>
          <w:p w14:paraId="5EBD63F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监测项目</w:t>
            </w:r>
          </w:p>
        </w:tc>
        <w:tc>
          <w:tcPr>
            <w:tcW w:w="2248" w:type="dxa"/>
            <w:vAlign w:val="center"/>
          </w:tcPr>
          <w:p w14:paraId="6DBD8AA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频次</w:t>
            </w:r>
          </w:p>
        </w:tc>
      </w:tr>
      <w:tr w14:paraId="38AA6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Align w:val="center"/>
          </w:tcPr>
          <w:p w14:paraId="54802EE6">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tc>
        <w:tc>
          <w:tcPr>
            <w:tcW w:w="1173" w:type="dxa"/>
            <w:vAlign w:val="center"/>
          </w:tcPr>
          <w:p w14:paraId="43B0F8C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0" w:right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生活污水</w:t>
            </w:r>
          </w:p>
          <w:p w14:paraId="1777645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排放口</w:t>
            </w:r>
          </w:p>
        </w:tc>
        <w:tc>
          <w:tcPr>
            <w:tcW w:w="2720" w:type="dxa"/>
            <w:vAlign w:val="center"/>
          </w:tcPr>
          <w:p w14:paraId="798130A7">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pH值、化学需氧量、氨氮、悬浮物</w:t>
            </w:r>
          </w:p>
        </w:tc>
        <w:tc>
          <w:tcPr>
            <w:tcW w:w="2248" w:type="dxa"/>
            <w:vAlign w:val="center"/>
          </w:tcPr>
          <w:p w14:paraId="55FD9C0F">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23790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Align w:val="center"/>
          </w:tcPr>
          <w:p w14:paraId="4B8FAAD5">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1173" w:type="dxa"/>
            <w:vAlign w:val="center"/>
          </w:tcPr>
          <w:p w14:paraId="4A4F3D4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2E62C20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噪声</w:t>
            </w:r>
          </w:p>
        </w:tc>
        <w:tc>
          <w:tcPr>
            <w:tcW w:w="2248" w:type="dxa"/>
            <w:vAlign w:val="center"/>
          </w:tcPr>
          <w:p w14:paraId="626B498C">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val="en-US" w:eastAsia="zh-CN"/>
              </w:rPr>
              <w:t>次/天，连续两天</w:t>
            </w:r>
          </w:p>
        </w:tc>
      </w:tr>
      <w:tr w14:paraId="12C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restart"/>
            <w:vAlign w:val="center"/>
          </w:tcPr>
          <w:p w14:paraId="4B71696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废气</w:t>
            </w:r>
          </w:p>
        </w:tc>
        <w:tc>
          <w:tcPr>
            <w:tcW w:w="1173" w:type="dxa"/>
            <w:vAlign w:val="center"/>
          </w:tcPr>
          <w:p w14:paraId="1C8EFF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进出口</w:t>
            </w:r>
          </w:p>
        </w:tc>
        <w:tc>
          <w:tcPr>
            <w:tcW w:w="2720" w:type="dxa"/>
            <w:vAlign w:val="center"/>
          </w:tcPr>
          <w:p w14:paraId="07308664">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r>
              <w:rPr>
                <w:rFonts w:hint="eastAsia" w:ascii="Times New Roman" w:hAnsi="Times New Roman" w:eastAsia="宋体" w:cs="Times New Roman"/>
                <w:color w:val="000000"/>
                <w:kern w:val="2"/>
                <w:sz w:val="21"/>
                <w:szCs w:val="21"/>
                <w:lang w:val="en-US" w:eastAsia="zh-CN" w:bidi="ar-SA"/>
              </w:rPr>
              <w:t>苯乙烯、丙烯腈、甲苯、乙苯、丁二烯、臭气浓度</w:t>
            </w:r>
          </w:p>
        </w:tc>
        <w:tc>
          <w:tcPr>
            <w:tcW w:w="2248" w:type="dxa"/>
            <w:vAlign w:val="center"/>
          </w:tcPr>
          <w:p w14:paraId="780CE4A3">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val="en-US" w:eastAsia="zh-CN"/>
              </w:rPr>
              <w:t>次/天，连续两天</w:t>
            </w:r>
          </w:p>
        </w:tc>
      </w:tr>
      <w:tr w14:paraId="28B7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266" w:type="dxa"/>
            <w:vMerge w:val="continue"/>
            <w:vAlign w:val="center"/>
          </w:tcPr>
          <w:p w14:paraId="09EF0C11">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710EC6FA">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厂界四周</w:t>
            </w:r>
          </w:p>
        </w:tc>
        <w:tc>
          <w:tcPr>
            <w:tcW w:w="2720" w:type="dxa"/>
            <w:vAlign w:val="center"/>
          </w:tcPr>
          <w:p w14:paraId="650718E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r>
              <w:rPr>
                <w:rFonts w:hint="eastAsia" w:ascii="Times New Roman" w:hAnsi="Times New Roman" w:eastAsia="宋体" w:cs="Times New Roman"/>
                <w:color w:val="000000"/>
                <w:kern w:val="2"/>
                <w:sz w:val="21"/>
                <w:szCs w:val="21"/>
                <w:lang w:val="en-US" w:eastAsia="zh-CN" w:bidi="ar-SA"/>
              </w:rPr>
              <w:t>苯乙烯、丙烯腈、甲苯、乙苯、丁二烯、臭气浓度</w:t>
            </w:r>
          </w:p>
        </w:tc>
        <w:tc>
          <w:tcPr>
            <w:tcW w:w="2248" w:type="dxa"/>
            <w:vAlign w:val="center"/>
          </w:tcPr>
          <w:p w14:paraId="191D663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r w14:paraId="3046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266" w:type="dxa"/>
            <w:vMerge w:val="continue"/>
            <w:vAlign w:val="center"/>
          </w:tcPr>
          <w:p w14:paraId="34C7CF9D">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173" w:type="dxa"/>
            <w:vAlign w:val="center"/>
          </w:tcPr>
          <w:p w14:paraId="591D0BBB">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车间内</w:t>
            </w:r>
          </w:p>
        </w:tc>
        <w:tc>
          <w:tcPr>
            <w:tcW w:w="2720" w:type="dxa"/>
            <w:vAlign w:val="center"/>
          </w:tcPr>
          <w:p w14:paraId="0A295AA2">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非甲烷总烃</w:t>
            </w:r>
          </w:p>
        </w:tc>
        <w:tc>
          <w:tcPr>
            <w:tcW w:w="2248" w:type="dxa"/>
            <w:vAlign w:val="center"/>
          </w:tcPr>
          <w:p w14:paraId="137B415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次/天，连续两天</w:t>
            </w:r>
          </w:p>
        </w:tc>
      </w:tr>
    </w:tbl>
    <w:p w14:paraId="117F1030">
      <w:pPr>
        <w:pageBreakBefore w:val="0"/>
        <w:widowControl w:val="0"/>
        <w:kinsoku/>
        <w:wordWrap/>
        <w:overflowPunct/>
        <w:topLinePunct w:val="0"/>
        <w:autoSpaceDN/>
        <w:bidi w:val="0"/>
        <w:adjustRightInd/>
        <w:snapToGrid/>
        <w:spacing w:line="360" w:lineRule="auto"/>
        <w:ind w:left="0" w:leftChars="0" w:right="0" w:rightChars="0"/>
        <w:jc w:val="center"/>
        <w:textAlignment w:val="auto"/>
        <w:rPr>
          <w:rFonts w:hint="default" w:ascii="Times New Roman" w:hAnsi="Times New Roman" w:eastAsia="宋体" w:cs="Times New Roman"/>
          <w:lang w:val="en-US" w:eastAsia="zh-CN"/>
        </w:rPr>
      </w:pPr>
    </w:p>
    <w:p w14:paraId="34857905">
      <w:pPr>
        <w:jc w:val="both"/>
        <w:rPr>
          <w:rFonts w:hint="default" w:ascii="宋体" w:hAnsi="宋体" w:cs="宋体" w:eastAsiaTheme="minorEastAsia"/>
          <w:b/>
          <w:bCs/>
          <w:sz w:val="24"/>
          <w:szCs w:val="24"/>
          <w:lang w:val="en-US" w:eastAsia="zh-CN"/>
        </w:rPr>
      </w:pPr>
      <w:bookmarkStart w:id="373" w:name="_Toc855"/>
      <w:bookmarkStart w:id="374" w:name="_Toc5724"/>
      <w:bookmarkStart w:id="375" w:name="_Toc17423"/>
      <w:bookmarkStart w:id="376" w:name="_Toc17445"/>
      <w:bookmarkStart w:id="377" w:name="_Toc28136"/>
      <w:bookmarkStart w:id="378" w:name="_Toc22372"/>
      <w:bookmarkStart w:id="379" w:name="_Toc8657"/>
      <w:bookmarkStart w:id="380" w:name="_Toc24208"/>
      <w:bookmarkStart w:id="381" w:name="_Toc15754"/>
      <w:bookmarkStart w:id="382" w:name="_Toc13990"/>
      <w:bookmarkStart w:id="383" w:name="_Toc1085"/>
      <w:bookmarkStart w:id="384" w:name="_Toc2759"/>
      <w:bookmarkStart w:id="385" w:name="_Toc11546"/>
      <w:bookmarkStart w:id="386" w:name="_Toc18050"/>
      <w:bookmarkStart w:id="387" w:name="_Toc15012"/>
      <w:bookmarkStart w:id="388" w:name="_Toc12586"/>
      <w:bookmarkStart w:id="389" w:name="_Toc8734"/>
      <w:bookmarkStart w:id="390" w:name="_Toc5498"/>
      <w:bookmarkStart w:id="391" w:name="_Toc3182"/>
      <w:bookmarkStart w:id="392" w:name="_Toc18094"/>
      <w:bookmarkStart w:id="393" w:name="_Toc28450"/>
      <w:bookmarkStart w:id="394" w:name="_Toc2164"/>
      <w:r>
        <w:rPr>
          <w:rFonts w:hint="eastAsia" w:ascii="宋体" w:hAnsi="宋体" w:cs="宋体"/>
          <w:b/>
          <w:bCs/>
          <w:sz w:val="21"/>
          <w:szCs w:val="21"/>
        </w:rPr>
        <w:t>采样布点示意图</w:t>
      </w:r>
      <w:r>
        <w:rPr>
          <w:rFonts w:hint="eastAsia" w:ascii="宋体" w:hAnsi="宋体" w:cs="宋体"/>
          <w:b/>
          <w:bCs/>
          <w:sz w:val="24"/>
          <w:szCs w:val="24"/>
        </w:rPr>
        <w:t>：</w:t>
      </w:r>
      <w:r>
        <w:rPr>
          <w:rFonts w:hint="eastAsia" w:ascii="宋体" w:hAnsi="宋体" w:cs="宋体"/>
          <w:b/>
          <w:bCs/>
          <w:sz w:val="24"/>
          <w:szCs w:val="24"/>
          <w:lang w:val="en-US" w:eastAsia="zh-CN"/>
        </w:rPr>
        <w:t>见附件检测报告</w:t>
      </w:r>
    </w:p>
    <w:p w14:paraId="2836FBD6">
      <w:pPr>
        <w:pStyle w:val="6"/>
        <w:jc w:val="center"/>
      </w:pPr>
    </w:p>
    <w:p w14:paraId="27B618AF">
      <w:pPr>
        <w:pStyle w:val="6"/>
        <w:jc w:val="center"/>
      </w:pPr>
    </w:p>
    <w:p w14:paraId="2901A13E">
      <w:pPr>
        <w:pStyle w:val="6"/>
        <w:jc w:val="center"/>
      </w:pPr>
    </w:p>
    <w:p w14:paraId="1C8A5CDA">
      <w:pPr>
        <w:pStyle w:val="6"/>
        <w:jc w:val="center"/>
      </w:pPr>
    </w:p>
    <w:p w14:paraId="6BB2FDB7">
      <w:pPr>
        <w:pStyle w:val="6"/>
        <w:jc w:val="center"/>
      </w:pPr>
    </w:p>
    <w:p w14:paraId="1549A44C">
      <w:pPr>
        <w:pStyle w:val="6"/>
        <w:jc w:val="center"/>
      </w:pPr>
    </w:p>
    <w:p w14:paraId="666C3B66">
      <w:pPr>
        <w:pStyle w:val="6"/>
        <w:jc w:val="center"/>
      </w:pPr>
    </w:p>
    <w:p w14:paraId="506C533A">
      <w:pPr>
        <w:pStyle w:val="6"/>
        <w:jc w:val="center"/>
      </w:pPr>
    </w:p>
    <w:p w14:paraId="0E83B03F">
      <w:pPr>
        <w:pStyle w:val="6"/>
        <w:jc w:val="center"/>
      </w:pPr>
    </w:p>
    <w:p w14:paraId="3C37998E">
      <w:pPr>
        <w:pStyle w:val="6"/>
        <w:jc w:val="center"/>
      </w:pPr>
    </w:p>
    <w:p w14:paraId="4D27459A">
      <w:pPr>
        <w:pStyle w:val="6"/>
        <w:jc w:val="center"/>
      </w:pPr>
    </w:p>
    <w:p w14:paraId="3A0CB0E3">
      <w:pPr>
        <w:pStyle w:val="6"/>
        <w:jc w:val="center"/>
      </w:pPr>
    </w:p>
    <w:p w14:paraId="0FC49999">
      <w:pPr>
        <w:pStyle w:val="6"/>
        <w:jc w:val="center"/>
      </w:pPr>
    </w:p>
    <w:p w14:paraId="1BC683C5">
      <w:pPr>
        <w:pStyle w:val="6"/>
        <w:jc w:val="center"/>
      </w:pPr>
    </w:p>
    <w:p w14:paraId="50594F1A">
      <w:pPr>
        <w:pStyle w:val="6"/>
        <w:jc w:val="center"/>
      </w:pPr>
    </w:p>
    <w:p w14:paraId="4CDF28C1"/>
    <w:p w14:paraId="4855A608">
      <w:pPr>
        <w:pStyle w:val="6"/>
      </w:pPr>
    </w:p>
    <w:p w14:paraId="66E3F1C0">
      <w:pPr>
        <w:pStyle w:val="2"/>
        <w:keepNext/>
        <w:keepLines/>
        <w:pageBreakBefore w:val="0"/>
        <w:widowControl w:val="0"/>
        <w:numPr>
          <w:ilvl w:val="0"/>
          <w:numId w:val="0"/>
        </w:numPr>
        <w:kinsoku/>
        <w:wordWrap/>
        <w:overflowPunct/>
        <w:topLinePunct w:val="0"/>
        <w:autoSpaceDE w:val="0"/>
        <w:autoSpaceDN/>
        <w:bidi w:val="0"/>
        <w:adjustRightInd/>
        <w:snapToGrid/>
        <w:spacing w:before="0" w:beforeLines="0" w:line="360" w:lineRule="auto"/>
        <w:ind w:left="0" w:leftChars="0" w:right="0" w:rightChars="0" w:firstLine="0" w:firstLineChars="0"/>
        <w:jc w:val="both"/>
        <w:textAlignment w:val="auto"/>
        <w:outlineLvl w:val="0"/>
        <w:rPr>
          <w:rFonts w:hint="default" w:ascii="Times New Roman" w:hAnsi="Times New Roman" w:eastAsia="宋体" w:cs="Times New Roman"/>
          <w:b/>
          <w:bCs w:val="0"/>
          <w:sz w:val="30"/>
          <w:szCs w:val="30"/>
          <w:lang w:val="en-US" w:eastAsia="zh-CN"/>
        </w:rPr>
      </w:pPr>
      <w:bookmarkStart w:id="395" w:name="_Toc27305"/>
      <w:r>
        <w:rPr>
          <w:rFonts w:hint="default" w:ascii="Times New Roman" w:hAnsi="Times New Roman" w:eastAsia="宋体" w:cs="Times New Roman"/>
          <w:b/>
          <w:bCs w:val="0"/>
          <w:sz w:val="30"/>
          <w:szCs w:val="30"/>
          <w:lang w:val="en-US" w:eastAsia="zh-CN"/>
        </w:rPr>
        <w:t>八、质量保证及质量控制</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5"/>
    </w:p>
    <w:bookmarkEnd w:id="394"/>
    <w:p w14:paraId="45574E51">
      <w:pPr>
        <w:pStyle w:val="3"/>
        <w:pageBreakBefore w:val="0"/>
        <w:widowControl w:val="0"/>
        <w:kinsoku/>
        <w:wordWrap/>
        <w:overflowPunct/>
        <w:topLinePunct w:val="0"/>
        <w:autoSpaceDN/>
        <w:bidi w:val="0"/>
        <w:adjustRightInd/>
        <w:snapToGrid/>
        <w:spacing w:line="360" w:lineRule="auto"/>
        <w:textAlignment w:val="auto"/>
        <w:outlineLvl w:val="1"/>
        <w:rPr>
          <w:rFonts w:hint="default" w:ascii="Times New Roman" w:hAnsi="Times New Roman" w:eastAsia="宋体" w:cs="Times New Roman"/>
          <w:b w:val="0"/>
          <w:bCs/>
          <w:sz w:val="28"/>
          <w:szCs w:val="28"/>
          <w:lang w:val="en-US" w:eastAsia="zh-CN"/>
        </w:rPr>
      </w:pPr>
      <w:bookmarkStart w:id="396" w:name="_Toc18723"/>
      <w:bookmarkStart w:id="397" w:name="_Toc21635"/>
      <w:bookmarkStart w:id="398" w:name="_Toc16067"/>
      <w:bookmarkStart w:id="399" w:name="_Toc8118"/>
      <w:bookmarkStart w:id="400" w:name="_Toc27389"/>
      <w:bookmarkStart w:id="401" w:name="_Toc19287"/>
      <w:bookmarkStart w:id="402" w:name="_Toc21573"/>
      <w:bookmarkStart w:id="403" w:name="_Toc20989"/>
      <w:bookmarkStart w:id="404" w:name="_Toc30846"/>
      <w:bookmarkStart w:id="405" w:name="_Toc2647"/>
      <w:bookmarkStart w:id="406" w:name="_Toc4557"/>
      <w:bookmarkStart w:id="407" w:name="_Toc30764"/>
      <w:bookmarkStart w:id="408" w:name="_Toc32630"/>
      <w:bookmarkStart w:id="409" w:name="_Toc26644"/>
      <w:bookmarkStart w:id="410" w:name="_Toc6728"/>
      <w:bookmarkStart w:id="411" w:name="_Toc30740"/>
      <w:bookmarkStart w:id="412" w:name="_Toc23769"/>
      <w:bookmarkStart w:id="413" w:name="_Toc16972"/>
      <w:bookmarkStart w:id="414" w:name="_Toc11781"/>
      <w:bookmarkStart w:id="415" w:name="_Toc11596"/>
      <w:bookmarkStart w:id="416" w:name="_Toc8719"/>
      <w:bookmarkStart w:id="417" w:name="_Toc7184"/>
      <w:bookmarkStart w:id="418" w:name="_Toc11454"/>
      <w:bookmarkStart w:id="419" w:name="_Toc8660"/>
      <w:bookmarkStart w:id="420" w:name="_Toc25489"/>
      <w:bookmarkStart w:id="421" w:name="_Toc15378"/>
      <w:bookmarkStart w:id="422" w:name="_Toc470"/>
      <w:bookmarkStart w:id="423" w:name="_Toc27760"/>
      <w:bookmarkStart w:id="424" w:name="_Toc818"/>
      <w:bookmarkStart w:id="425" w:name="_Toc21150"/>
      <w:bookmarkStart w:id="426" w:name="_Toc1965"/>
      <w:bookmarkStart w:id="427" w:name="_Toc2402"/>
      <w:bookmarkStart w:id="428" w:name="_Toc24252"/>
      <w:bookmarkStart w:id="429" w:name="_Toc15943"/>
      <w:bookmarkStart w:id="430" w:name="_Toc15427"/>
      <w:bookmarkStart w:id="431" w:name="_Toc18127"/>
      <w:r>
        <w:rPr>
          <w:rFonts w:hint="default" w:ascii="Times New Roman" w:hAnsi="Times New Roman" w:eastAsia="宋体" w:cs="Times New Roman"/>
          <w:b w:val="0"/>
          <w:bCs/>
          <w:sz w:val="28"/>
          <w:szCs w:val="28"/>
          <w:lang w:val="en-US" w:eastAsia="zh-CN"/>
        </w:rPr>
        <w:t>8.1监测分析方法</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1DC9B72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分析方法按照国家标准分析方法和国家环保局颁布的监测分析方法及有关规定执行。样品的采集、运输、保存及实验室分析全过程质量保证参照《浙江省环境监测质量保证技术规定》执行。监测分析方法见表8-1。</w:t>
      </w:r>
    </w:p>
    <w:p w14:paraId="06D8355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表8-1监测项目分析测试方法一览表</w:t>
      </w:r>
    </w:p>
    <w:tbl>
      <w:tblPr>
        <w:tblStyle w:val="20"/>
        <w:tblW w:w="8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1838"/>
        <w:gridCol w:w="6015"/>
      </w:tblGrid>
      <w:tr w14:paraId="56AA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6C8C4162">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bookmarkStart w:id="432" w:name="_Toc28495"/>
            <w:bookmarkStart w:id="433" w:name="_Toc28918"/>
            <w:bookmarkStart w:id="434" w:name="_Toc28009"/>
            <w:bookmarkStart w:id="435" w:name="_Toc5503"/>
            <w:bookmarkStart w:id="436" w:name="_Toc12478"/>
            <w:bookmarkStart w:id="437" w:name="_Toc944"/>
            <w:bookmarkStart w:id="438" w:name="_Toc20854"/>
            <w:bookmarkStart w:id="439" w:name="_Toc29049"/>
            <w:bookmarkStart w:id="440" w:name="_Toc29492"/>
            <w:bookmarkStart w:id="441" w:name="_Toc19769"/>
            <w:bookmarkStart w:id="442" w:name="_Toc21339"/>
            <w:bookmarkStart w:id="443" w:name="_Toc10012"/>
            <w:bookmarkStart w:id="444" w:name="_Toc3524"/>
            <w:bookmarkStart w:id="445" w:name="_Toc12939"/>
            <w:bookmarkStart w:id="446" w:name="_Toc30758"/>
            <w:bookmarkStart w:id="447" w:name="_Toc21491"/>
            <w:bookmarkStart w:id="448" w:name="_Toc1321"/>
            <w:bookmarkStart w:id="449" w:name="_Toc20327"/>
            <w:bookmarkStart w:id="450" w:name="_Toc31029"/>
            <w:bookmarkStart w:id="451" w:name="_Toc11918"/>
            <w:bookmarkStart w:id="452" w:name="_Toc6265"/>
            <w:bookmarkStart w:id="453" w:name="_Toc23106"/>
            <w:bookmarkStart w:id="454" w:name="_Toc21335"/>
            <w:bookmarkStart w:id="455" w:name="_Toc5625"/>
            <w:bookmarkStart w:id="456" w:name="_Toc11923"/>
            <w:bookmarkStart w:id="457" w:name="_Toc2677"/>
            <w:r>
              <w:rPr>
                <w:rFonts w:hint="default" w:ascii="Times New Roman" w:hAnsi="Times New Roman" w:eastAsia="宋体" w:cs="Times New Roman"/>
                <w:bCs/>
                <w:sz w:val="21"/>
                <w:szCs w:val="21"/>
              </w:rPr>
              <w:t>序号</w:t>
            </w:r>
          </w:p>
        </w:tc>
        <w:tc>
          <w:tcPr>
            <w:tcW w:w="1838" w:type="dxa"/>
            <w:vAlign w:val="center"/>
          </w:tcPr>
          <w:p w14:paraId="514354B6">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监测项目</w:t>
            </w:r>
          </w:p>
        </w:tc>
        <w:tc>
          <w:tcPr>
            <w:tcW w:w="6015" w:type="dxa"/>
            <w:vAlign w:val="center"/>
          </w:tcPr>
          <w:p w14:paraId="7F161133">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监测分析方法</w:t>
            </w:r>
          </w:p>
        </w:tc>
      </w:tr>
      <w:tr w14:paraId="4E793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588DC3C3">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838" w:type="dxa"/>
            <w:vAlign w:val="center"/>
          </w:tcPr>
          <w:p w14:paraId="25A47DBF">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pH值</w:t>
            </w:r>
          </w:p>
        </w:tc>
        <w:tc>
          <w:tcPr>
            <w:tcW w:w="6015" w:type="dxa"/>
            <w:vAlign w:val="center"/>
          </w:tcPr>
          <w:p w14:paraId="2D766479">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水质pH的测定玻璃电极法GB/T6920-1986</w:t>
            </w:r>
          </w:p>
        </w:tc>
      </w:tr>
      <w:tr w14:paraId="066E8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C1FD48E">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838" w:type="dxa"/>
            <w:vAlign w:val="center"/>
          </w:tcPr>
          <w:p w14:paraId="751B4AD0">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悬浮物</w:t>
            </w:r>
          </w:p>
        </w:tc>
        <w:tc>
          <w:tcPr>
            <w:tcW w:w="6015" w:type="dxa"/>
            <w:vAlign w:val="center"/>
          </w:tcPr>
          <w:p w14:paraId="6F930CA5">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水质悬浮物的测定重量法GB/T11901-1989</w:t>
            </w:r>
          </w:p>
        </w:tc>
      </w:tr>
      <w:tr w14:paraId="17EC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3263CB5C">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838" w:type="dxa"/>
            <w:vAlign w:val="center"/>
          </w:tcPr>
          <w:p w14:paraId="30081F18">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化学需氧量</w:t>
            </w:r>
          </w:p>
        </w:tc>
        <w:tc>
          <w:tcPr>
            <w:tcW w:w="6015" w:type="dxa"/>
            <w:vAlign w:val="center"/>
          </w:tcPr>
          <w:p w14:paraId="1951CB18">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auto"/>
                <w:sz w:val="21"/>
                <w:szCs w:val="21"/>
              </w:rPr>
              <w:t>水质化学需氧量的测定重铬酸盐法</w:t>
            </w:r>
            <w:r>
              <w:rPr>
                <w:rFonts w:hint="default" w:ascii="Times New Roman" w:hAnsi="Times New Roman" w:eastAsia="宋体" w:cs="Times New Roman"/>
                <w:sz w:val="21"/>
                <w:szCs w:val="21"/>
              </w:rPr>
              <w:t>HJ 828-2017</w:t>
            </w:r>
          </w:p>
        </w:tc>
      </w:tr>
      <w:tr w14:paraId="5F99F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116CFB2E">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838" w:type="dxa"/>
            <w:vAlign w:val="center"/>
          </w:tcPr>
          <w:p w14:paraId="14C0735A">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6015" w:type="dxa"/>
            <w:vAlign w:val="center"/>
          </w:tcPr>
          <w:p w14:paraId="22F21A9D">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水质氨氮的测定气相分子吸收光谱法HJ/T195-2005</w:t>
            </w:r>
          </w:p>
        </w:tc>
      </w:tr>
      <w:tr w14:paraId="02B1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37349E6">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838" w:type="dxa"/>
            <w:vAlign w:val="center"/>
          </w:tcPr>
          <w:p w14:paraId="7F6B0003">
            <w:pPr>
              <w:tabs>
                <w:tab w:val="left" w:pos="4996"/>
              </w:tabs>
              <w:spacing w:line="240" w:lineRule="atLeast"/>
              <w:jc w:val="center"/>
              <w:rPr>
                <w:rFonts w:hint="default" w:ascii="Times New Roman" w:hAnsi="Times New Roman" w:eastAsia="宋体" w:cs="Times New Roman"/>
                <w:sz w:val="21"/>
                <w:szCs w:val="21"/>
              </w:rPr>
            </w:pPr>
            <w:r>
              <w:rPr>
                <w:rFonts w:hint="eastAsia" w:ascii="宋体" w:hAnsi="宋体" w:cs="宋体"/>
                <w:snapToGrid w:val="0"/>
                <w:sz w:val="21"/>
                <w:szCs w:val="21"/>
              </w:rPr>
              <w:t>厂界环境噪声</w:t>
            </w:r>
          </w:p>
        </w:tc>
        <w:tc>
          <w:tcPr>
            <w:tcW w:w="6015" w:type="dxa"/>
            <w:vAlign w:val="center"/>
          </w:tcPr>
          <w:p w14:paraId="7543D0E1">
            <w:pPr>
              <w:tabs>
                <w:tab w:val="left" w:pos="4996"/>
              </w:tabs>
              <w:spacing w:line="240" w:lineRule="atLeast"/>
              <w:ind w:firstLine="210" w:firstLineChars="100"/>
              <w:jc w:val="center"/>
              <w:rPr>
                <w:rFonts w:hint="default" w:ascii="Times New Roman" w:hAnsi="Times New Roman" w:eastAsia="宋体" w:cs="Times New Roman"/>
                <w:sz w:val="21"/>
                <w:szCs w:val="21"/>
              </w:rPr>
            </w:pPr>
            <w:r>
              <w:rPr>
                <w:rFonts w:hint="eastAsia" w:ascii="宋体" w:hAnsi="宋体" w:cs="宋体"/>
                <w:snapToGrid w:val="0"/>
                <w:sz w:val="21"/>
                <w:szCs w:val="21"/>
              </w:rPr>
              <w:t>工业企业厂界环境噪声排放标准 GB 12348-2008</w:t>
            </w:r>
          </w:p>
        </w:tc>
      </w:tr>
      <w:tr w14:paraId="44789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653" w:type="dxa"/>
            <w:vAlign w:val="center"/>
          </w:tcPr>
          <w:p w14:paraId="1A1DFD32">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w:t>
            </w:r>
          </w:p>
        </w:tc>
        <w:tc>
          <w:tcPr>
            <w:tcW w:w="1838" w:type="dxa"/>
            <w:shd w:val="clear" w:color="auto" w:fill="auto"/>
            <w:vAlign w:val="center"/>
          </w:tcPr>
          <w:p w14:paraId="0386D238">
            <w:pPr>
              <w:pStyle w:val="48"/>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非甲烷总烃</w:t>
            </w:r>
          </w:p>
        </w:tc>
        <w:tc>
          <w:tcPr>
            <w:tcW w:w="6015" w:type="dxa"/>
            <w:shd w:val="clear" w:color="auto" w:fill="auto"/>
            <w:vAlign w:val="center"/>
          </w:tcPr>
          <w:p w14:paraId="7B2B17D7">
            <w:pPr>
              <w:ind w:firstLineChars="200"/>
              <w:jc w:val="center"/>
              <w:rPr>
                <w:rFonts w:hint="default" w:ascii="Times New Roman" w:hAnsi="Times New Roman" w:eastAsiaTheme="minorEastAsia" w:cstheme="minorBidi"/>
                <w:color w:val="auto"/>
                <w:kern w:val="2"/>
                <w:sz w:val="21"/>
                <w:szCs w:val="24"/>
                <w:highlight w:val="none"/>
                <w:lang w:val="en-US" w:eastAsia="zh-CN" w:bidi="ar-SA"/>
              </w:rPr>
            </w:pPr>
            <w:r>
              <w:rPr>
                <w:rFonts w:hint="eastAsia"/>
                <w:color w:val="auto"/>
                <w:highlight w:val="none"/>
                <w:lang w:val="en-US" w:eastAsia="zh-CN"/>
              </w:rPr>
              <w:t>固定污染源废气 总烃、甲烷和非甲烷总烃的测定 气相色谱法</w:t>
            </w:r>
            <w:r>
              <w:rPr>
                <w:rFonts w:hint="default"/>
                <w:color w:val="auto"/>
                <w:highlight w:val="none"/>
                <w:lang w:val="en-US" w:eastAsia="zh-CN"/>
              </w:rPr>
              <w:t>HJ 38-2017</w:t>
            </w:r>
          </w:p>
        </w:tc>
      </w:tr>
      <w:tr w14:paraId="6031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71A6DB6">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bookmarkStart w:id="458" w:name="_Toc6521"/>
            <w:bookmarkStart w:id="459" w:name="_Toc3550"/>
            <w:bookmarkStart w:id="460" w:name="_Toc26801"/>
            <w:bookmarkStart w:id="461" w:name="_Toc31696"/>
            <w:bookmarkStart w:id="462" w:name="_Toc2825"/>
            <w:bookmarkStart w:id="463" w:name="_Toc29729"/>
            <w:bookmarkStart w:id="464" w:name="_Toc25688"/>
            <w:bookmarkStart w:id="465" w:name="_Toc17926"/>
            <w:bookmarkStart w:id="466" w:name="_Toc6624"/>
            <w:bookmarkStart w:id="467" w:name="_Toc15360"/>
            <w:bookmarkStart w:id="468" w:name="_Toc5785"/>
            <w:bookmarkStart w:id="469" w:name="_Toc30100"/>
            <w:bookmarkStart w:id="470" w:name="_Toc24106"/>
            <w:bookmarkStart w:id="471" w:name="_Toc31941"/>
            <w:bookmarkStart w:id="472" w:name="_Toc14668"/>
            <w:bookmarkStart w:id="473" w:name="_Toc1971"/>
            <w:bookmarkStart w:id="474" w:name="_Toc17861"/>
            <w:bookmarkStart w:id="475" w:name="_Toc25624"/>
            <w:bookmarkStart w:id="476" w:name="_Toc14044"/>
            <w:bookmarkStart w:id="477" w:name="_Toc32633"/>
            <w:bookmarkStart w:id="478" w:name="_Toc4469"/>
            <w:r>
              <w:rPr>
                <w:rFonts w:hint="default" w:ascii="Times New Roman" w:hAnsi="Times New Roman" w:eastAsia="宋体" w:cs="Times New Roman"/>
                <w:sz w:val="21"/>
                <w:szCs w:val="21"/>
                <w:lang w:val="en-US" w:eastAsia="zh-CN"/>
              </w:rPr>
              <w:t>7</w:t>
            </w:r>
          </w:p>
        </w:tc>
        <w:tc>
          <w:tcPr>
            <w:tcW w:w="1838" w:type="dxa"/>
            <w:shd w:val="clear" w:color="auto" w:fill="auto"/>
            <w:vAlign w:val="center"/>
          </w:tcPr>
          <w:p w14:paraId="48E8ACF1">
            <w:pPr>
              <w:pStyle w:val="48"/>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臭气浓度</w:t>
            </w:r>
          </w:p>
        </w:tc>
        <w:tc>
          <w:tcPr>
            <w:tcW w:w="6015" w:type="dxa"/>
            <w:shd w:val="clear" w:color="auto" w:fill="auto"/>
            <w:vAlign w:val="center"/>
          </w:tcPr>
          <w:p w14:paraId="7AD2ECB4">
            <w:pPr>
              <w:pStyle w:val="6"/>
              <w:ind w:firstLine="480" w:firstLineChars="200"/>
              <w:jc w:val="center"/>
              <w:rPr>
                <w:rFonts w:hint="default"/>
                <w:color w:val="auto"/>
                <w:highlight w:val="none"/>
                <w:lang w:val="en-US" w:eastAsia="zh-CN"/>
              </w:rPr>
            </w:pPr>
            <w:r>
              <w:rPr>
                <w:rFonts w:hint="default"/>
                <w:color w:val="auto"/>
                <w:highlight w:val="none"/>
                <w:lang w:val="en-US" w:eastAsia="zh-CN"/>
              </w:rPr>
              <w:t xml:space="preserve">环境空气和废气 臭气的测定 三点比较式臭袋法 </w:t>
            </w:r>
          </w:p>
          <w:p w14:paraId="1F72CA28">
            <w:pPr>
              <w:pStyle w:val="6"/>
              <w:ind w:firstLine="480" w:firstLineChars="200"/>
              <w:jc w:val="center"/>
              <w:rPr>
                <w:rFonts w:hint="default" w:asciiTheme="minorHAnsi" w:hAnsiTheme="minorHAnsi" w:eastAsiaTheme="minorEastAsia" w:cstheme="minorBidi"/>
                <w:color w:val="auto"/>
                <w:kern w:val="2"/>
                <w:sz w:val="24"/>
                <w:szCs w:val="24"/>
                <w:highlight w:val="none"/>
                <w:lang w:val="en-US" w:eastAsia="zh-CN" w:bidi="ar-SA"/>
              </w:rPr>
            </w:pPr>
            <w:r>
              <w:rPr>
                <w:rFonts w:hint="default"/>
                <w:color w:val="auto"/>
                <w:highlight w:val="none"/>
                <w:lang w:val="en-US" w:eastAsia="zh-CN"/>
              </w:rPr>
              <w:t>HJ 1262-2022</w:t>
            </w:r>
          </w:p>
        </w:tc>
      </w:tr>
      <w:tr w14:paraId="2229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4F79F0B4">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w:t>
            </w:r>
          </w:p>
        </w:tc>
        <w:tc>
          <w:tcPr>
            <w:tcW w:w="1838" w:type="dxa"/>
            <w:shd w:val="clear" w:color="auto" w:fill="auto"/>
            <w:vAlign w:val="center"/>
          </w:tcPr>
          <w:p w14:paraId="0EF8F503">
            <w:pPr>
              <w:pStyle w:val="48"/>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苯乙烯、甲苯、乙苯</w:t>
            </w:r>
          </w:p>
        </w:tc>
        <w:tc>
          <w:tcPr>
            <w:tcW w:w="6015" w:type="dxa"/>
            <w:shd w:val="clear" w:color="auto" w:fill="auto"/>
            <w:vAlign w:val="center"/>
          </w:tcPr>
          <w:p w14:paraId="2116D255">
            <w:pPr>
              <w:pStyle w:val="6"/>
              <w:ind w:firstLine="480" w:firstLineChars="200"/>
              <w:jc w:val="center"/>
              <w:rPr>
                <w:rFonts w:hint="default" w:asciiTheme="minorHAnsi" w:hAnsiTheme="minorHAnsi" w:eastAsiaTheme="minorEastAsia" w:cstheme="minorBidi"/>
                <w:color w:val="auto"/>
                <w:kern w:val="2"/>
                <w:sz w:val="24"/>
                <w:szCs w:val="24"/>
                <w:highlight w:val="none"/>
                <w:lang w:val="en-US" w:eastAsia="zh-CN" w:bidi="ar-SA"/>
              </w:rPr>
            </w:pPr>
            <w:r>
              <w:rPr>
                <w:rFonts w:hint="default"/>
                <w:color w:val="auto"/>
                <w:highlight w:val="none"/>
                <w:lang w:val="en-US" w:eastAsia="zh-CN"/>
              </w:rPr>
              <w:t>固定污染源废气 挥发性有机物的测定 固相吸附-热脱附/气相色谱-质谱法 HJ 734-2014</w:t>
            </w:r>
          </w:p>
        </w:tc>
      </w:tr>
      <w:tr w14:paraId="3DBE5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75C45B6E">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9</w:t>
            </w:r>
          </w:p>
        </w:tc>
        <w:tc>
          <w:tcPr>
            <w:tcW w:w="1838" w:type="dxa"/>
            <w:shd w:val="clear" w:color="auto" w:fill="auto"/>
            <w:vAlign w:val="center"/>
          </w:tcPr>
          <w:p w14:paraId="71F7F356">
            <w:pPr>
              <w:pStyle w:val="48"/>
              <w:jc w:val="center"/>
              <w:rPr>
                <w:rFonts w:hint="default" w:ascii="Times New Roman" w:hAnsi="Times New Roman" w:eastAsia="宋体" w:cs="Times New Roman"/>
                <w:color w:val="auto"/>
                <w:kern w:val="2"/>
                <w:sz w:val="21"/>
                <w:szCs w:val="22"/>
                <w:highlight w:val="none"/>
                <w:lang w:val="en-US" w:eastAsia="zh-CN" w:bidi="ar-SA"/>
              </w:rPr>
            </w:pPr>
            <w:r>
              <w:rPr>
                <w:rFonts w:hint="eastAsia" w:ascii="Times New Roman" w:hAnsi="Times New Roman" w:eastAsia="宋体" w:cs="Times New Roman"/>
                <w:color w:val="auto"/>
                <w:sz w:val="21"/>
                <w:highlight w:val="none"/>
                <w:lang w:val="en-US" w:eastAsia="zh-CN"/>
              </w:rPr>
              <w:t>丙烯腈</w:t>
            </w:r>
          </w:p>
        </w:tc>
        <w:tc>
          <w:tcPr>
            <w:tcW w:w="6015" w:type="dxa"/>
            <w:shd w:val="clear" w:color="auto" w:fill="auto"/>
            <w:vAlign w:val="center"/>
          </w:tcPr>
          <w:p w14:paraId="10AD4B7B">
            <w:pPr>
              <w:pStyle w:val="6"/>
              <w:ind w:firstLine="480" w:firstLineChars="200"/>
              <w:jc w:val="center"/>
              <w:rPr>
                <w:rFonts w:hint="default" w:asciiTheme="minorHAnsi" w:hAnsiTheme="minorHAnsi" w:eastAsiaTheme="minorEastAsia" w:cstheme="minorBidi"/>
                <w:color w:val="auto"/>
                <w:kern w:val="2"/>
                <w:sz w:val="24"/>
                <w:szCs w:val="24"/>
                <w:highlight w:val="none"/>
                <w:lang w:val="en-US" w:eastAsia="zh-CN" w:bidi="ar-SA"/>
              </w:rPr>
            </w:pPr>
            <w:r>
              <w:rPr>
                <w:rFonts w:hint="default"/>
                <w:color w:val="auto"/>
                <w:highlight w:val="none"/>
                <w:lang w:val="en-US" w:eastAsia="zh-CN"/>
              </w:rPr>
              <w:t>固定污染源排气中丙烯腈的测定 气相色谱法 HJ/T 37-1999</w:t>
            </w:r>
          </w:p>
        </w:tc>
      </w:tr>
      <w:tr w14:paraId="472F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653" w:type="dxa"/>
            <w:vAlign w:val="center"/>
          </w:tcPr>
          <w:p w14:paraId="21D11F2C">
            <w:pPr>
              <w:pageBreakBefore w:val="0"/>
              <w:kinsoku/>
              <w:wordWrap/>
              <w:overflowPunct/>
              <w:topLinePunct w:val="0"/>
              <w:bidi w:val="0"/>
              <w:snapToGrid/>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c>
          <w:tcPr>
            <w:tcW w:w="1838" w:type="dxa"/>
            <w:shd w:val="clear" w:color="auto" w:fill="auto"/>
            <w:vAlign w:val="center"/>
          </w:tcPr>
          <w:p w14:paraId="4816D59C">
            <w:pPr>
              <w:pStyle w:val="45"/>
              <w:tabs>
                <w:tab w:val="left" w:pos="555"/>
                <w:tab w:val="center" w:pos="818"/>
              </w:tabs>
              <w:spacing w:line="240" w:lineRule="auto"/>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1,3-丁二烯</w:t>
            </w:r>
          </w:p>
        </w:tc>
        <w:tc>
          <w:tcPr>
            <w:tcW w:w="6015" w:type="dxa"/>
            <w:shd w:val="clear" w:color="auto" w:fill="auto"/>
            <w:vAlign w:val="center"/>
          </w:tcPr>
          <w:p w14:paraId="13B599E3">
            <w:pPr>
              <w:spacing w:beforeLines="0" w:afterLine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工作场所空气有毒物质测定</w:t>
            </w:r>
            <w:r>
              <w:rPr>
                <w:rFonts w:hint="eastAsia" w:ascii="Times New Roman" w:hAnsi="Times New Roman" w:eastAsia="宋体" w:cs="Times New Roman"/>
                <w:color w:val="auto"/>
                <w:kern w:val="2"/>
                <w:sz w:val="21"/>
                <w:szCs w:val="21"/>
                <w:highlight w:val="none"/>
                <w:lang w:val="en-US" w:eastAsia="zh-CN" w:bidi="ar-SA"/>
              </w:rPr>
              <w:t xml:space="preserve"> </w:t>
            </w:r>
            <w:r>
              <w:rPr>
                <w:rFonts w:hint="default" w:ascii="Times New Roman" w:hAnsi="Times New Roman" w:eastAsia="宋体" w:cs="Times New Roman"/>
                <w:color w:val="auto"/>
                <w:kern w:val="2"/>
                <w:sz w:val="21"/>
                <w:szCs w:val="21"/>
                <w:highlight w:val="none"/>
                <w:lang w:val="en-US" w:eastAsia="zh-CN" w:bidi="ar-SA"/>
              </w:rPr>
              <w:t>第 61 部分：丁烯、1,3-丁二烯和二聚环戊二烯</w:t>
            </w:r>
            <w:r>
              <w:rPr>
                <w:rFonts w:hint="eastAsia" w:ascii="Times New Roman" w:hAnsi="Times New Roman" w:eastAsia="宋体" w:cs="Times New Roman"/>
                <w:color w:val="auto"/>
                <w:kern w:val="2"/>
                <w:sz w:val="21"/>
                <w:szCs w:val="21"/>
                <w:highlight w:val="none"/>
                <w:lang w:val="en-US" w:eastAsia="zh-CN" w:bidi="ar-SA"/>
              </w:rPr>
              <w:t xml:space="preserve"> GBZ/T 300.61—2017</w:t>
            </w:r>
          </w:p>
        </w:tc>
      </w:tr>
    </w:tbl>
    <w:p w14:paraId="63C3D2D4">
      <w:pPr>
        <w:pStyle w:val="3"/>
        <w:pageBreakBefore w:val="0"/>
        <w:widowControl w:val="0"/>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8.2</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Pr>
          <w:rFonts w:hint="default" w:ascii="Times New Roman" w:hAnsi="Times New Roman" w:eastAsia="宋体" w:cs="Times New Roman"/>
          <w:b w:val="0"/>
          <w:bCs/>
          <w:sz w:val="24"/>
          <w:szCs w:val="24"/>
          <w:lang w:val="en-US" w:eastAsia="zh-CN"/>
        </w:rPr>
        <w:t>监测仪器分析</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3A7C1DC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根据《检测检验机构认定评审准则》的相关定,建立合适本公司的《仪器设备管理程序》、《仪器设备期间核查程序》等与仪器设备相关的程序,使设备的性能和状态符合检测技术要求,对仪器设备实施有效管理。</w:t>
      </w:r>
    </w:p>
    <w:p w14:paraId="6EAEF15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我公司参与本次项目监测的仪器均由资质单位经过检定,并在有效的检定范围之内,设备使用前校准合格后使用,能保证监测数据的有效性。</w:t>
      </w:r>
    </w:p>
    <w:p w14:paraId="33661B72">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479" w:name="_Toc2393"/>
      <w:bookmarkStart w:id="480" w:name="_Toc255"/>
      <w:bookmarkStart w:id="481" w:name="_Toc17047"/>
      <w:bookmarkStart w:id="482" w:name="_Toc1534"/>
      <w:bookmarkStart w:id="483" w:name="_Toc29778"/>
      <w:bookmarkStart w:id="484" w:name="_Toc27675"/>
      <w:bookmarkStart w:id="485" w:name="_Toc13272"/>
      <w:bookmarkStart w:id="486" w:name="_Toc28857"/>
      <w:bookmarkStart w:id="487" w:name="_Toc4774"/>
      <w:bookmarkStart w:id="488" w:name="_Toc26509"/>
      <w:bookmarkStart w:id="489" w:name="_Toc8440"/>
      <w:bookmarkStart w:id="490" w:name="_Toc14559"/>
      <w:bookmarkStart w:id="491" w:name="_Toc7196"/>
      <w:bookmarkStart w:id="492" w:name="_Toc14561"/>
      <w:bookmarkStart w:id="493" w:name="_Toc5658"/>
      <w:bookmarkStart w:id="494" w:name="_Toc28867"/>
      <w:bookmarkStart w:id="495" w:name="_Toc25334"/>
      <w:bookmarkStart w:id="496" w:name="_Toc23315"/>
      <w:bookmarkStart w:id="497" w:name="_Toc24467"/>
      <w:bookmarkStart w:id="498" w:name="_Toc14819"/>
      <w:bookmarkStart w:id="499" w:name="_Toc1436"/>
      <w:r>
        <w:rPr>
          <w:rFonts w:hint="default" w:ascii="Times New Roman" w:hAnsi="Times New Roman" w:eastAsia="宋体" w:cs="Times New Roman"/>
          <w:lang w:val="en-US" w:eastAsia="zh-CN"/>
        </w:rPr>
        <w:t>8.3人员资质</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3B1590CC">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参与本项目的采样，分析人员均参与浙江省环境协会及公司内部培训，并通过考核，拥有相关领域的上岗证，做到执证上岗。</w:t>
      </w:r>
    </w:p>
    <w:p w14:paraId="57D29DD3">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1"/>
        <w:rPr>
          <w:rFonts w:hint="default" w:ascii="Times New Roman" w:hAnsi="Times New Roman" w:eastAsia="宋体" w:cs="Times New Roman"/>
          <w:lang w:val="en-US" w:eastAsia="zh-CN"/>
        </w:rPr>
      </w:pPr>
      <w:bookmarkStart w:id="500" w:name="_Toc12816"/>
      <w:bookmarkStart w:id="501" w:name="_Toc1619"/>
      <w:bookmarkStart w:id="502" w:name="_Toc1948"/>
      <w:bookmarkStart w:id="503" w:name="_Toc10291"/>
      <w:bookmarkStart w:id="504" w:name="_Toc3463"/>
      <w:bookmarkStart w:id="505" w:name="_Toc25516"/>
      <w:bookmarkStart w:id="506" w:name="_Toc30791"/>
      <w:bookmarkStart w:id="507" w:name="_Toc894"/>
      <w:bookmarkStart w:id="508" w:name="_Toc10213"/>
      <w:bookmarkStart w:id="509" w:name="_Toc20729"/>
      <w:bookmarkStart w:id="510" w:name="_Toc8048"/>
      <w:bookmarkStart w:id="511" w:name="_Toc29398"/>
      <w:bookmarkStart w:id="512" w:name="_Toc25353"/>
      <w:bookmarkStart w:id="513" w:name="_Toc18631"/>
      <w:bookmarkStart w:id="514" w:name="_Toc7324"/>
      <w:bookmarkStart w:id="515" w:name="_Toc3747"/>
      <w:bookmarkStart w:id="516" w:name="_Toc23151"/>
      <w:bookmarkStart w:id="517" w:name="_Toc1870"/>
      <w:bookmarkStart w:id="518" w:name="_Toc31928"/>
      <w:bookmarkStart w:id="519" w:name="_Toc27376"/>
      <w:r>
        <w:rPr>
          <w:rFonts w:hint="default" w:ascii="Times New Roman" w:hAnsi="Times New Roman" w:eastAsia="宋体" w:cs="Times New Roman"/>
          <w:lang w:val="en-US" w:eastAsia="zh-CN"/>
        </w:rPr>
        <w:t>8.4质量保证及质量控制</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0489BE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1、监测分析方法采用国家和行业标准分析方法，监测人员经过持证上岗考核并持有合格证书，所用监测仪器设备状态正常且均在有效检定周期内。</w:t>
      </w:r>
    </w:p>
    <w:p w14:paraId="2EACB2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b w:val="0"/>
          <w:kern w:val="2"/>
          <w:sz w:val="24"/>
          <w:szCs w:val="24"/>
          <w:lang w:val="en-US" w:eastAsia="zh-CN" w:bidi="ar-SA"/>
        </w:rPr>
        <w:t>2、气态样品现场采样</w:t>
      </w:r>
      <w:r>
        <w:rPr>
          <w:rFonts w:hint="eastAsia" w:ascii="Times New Roman" w:hAnsi="Times New Roman" w:eastAsia="宋体" w:cs="Times New Roman"/>
          <w:b w:val="0"/>
          <w:kern w:val="2"/>
          <w:sz w:val="24"/>
          <w:szCs w:val="24"/>
          <w:lang w:val="en-US" w:eastAsia="zh-CN" w:bidi="ar-SA"/>
        </w:rPr>
        <w:t>和</w:t>
      </w:r>
      <w:r>
        <w:rPr>
          <w:rFonts w:hint="default" w:ascii="Times New Roman" w:hAnsi="Times New Roman" w:eastAsia="宋体" w:cs="Times New Roman"/>
          <w:b w:val="0"/>
          <w:kern w:val="2"/>
          <w:sz w:val="24"/>
          <w:szCs w:val="24"/>
          <w:lang w:val="en-US" w:eastAsia="zh-CN" w:bidi="ar-SA"/>
        </w:rPr>
        <w:t>测试前、后，仪器使用标准装置进行校准，标准装置经过检定合格并在有效期内，并按照国家标准、技术规范和质量保证的要求进行全过程质量控制。</w:t>
      </w:r>
    </w:p>
    <w:p w14:paraId="6E1AD1E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kern w:val="2"/>
          <w:sz w:val="24"/>
          <w:szCs w:val="24"/>
          <w:lang w:val="en-US" w:eastAsia="zh-CN" w:bidi="ar-SA"/>
        </w:rPr>
      </w:pPr>
      <w:r>
        <w:rPr>
          <w:rFonts w:hint="eastAsia" w:ascii="Times New Roman" w:hAnsi="Times New Roman" w:eastAsia="宋体" w:cs="Times New Roman"/>
          <w:b w:val="0"/>
          <w:kern w:val="2"/>
          <w:sz w:val="24"/>
          <w:szCs w:val="24"/>
          <w:lang w:val="en-US" w:eastAsia="zh-CN" w:bidi="ar-SA"/>
        </w:rPr>
        <w:t>3</w:t>
      </w:r>
      <w:r>
        <w:rPr>
          <w:rFonts w:hint="default" w:ascii="Times New Roman" w:hAnsi="Times New Roman" w:eastAsia="宋体" w:cs="Times New Roman"/>
          <w:b w:val="0"/>
          <w:kern w:val="2"/>
          <w:sz w:val="24"/>
          <w:szCs w:val="24"/>
          <w:lang w:val="en-US" w:eastAsia="zh-CN" w:bidi="ar-SA"/>
        </w:rPr>
        <w:t>、在监测期间，样品采集、运输、保存、均按照环境保护部发布的《环境监测质量管理技术导则》（HJ 630-2011）和《浙江省环境监测质量保证技术规定》的要求进行。</w:t>
      </w:r>
    </w:p>
    <w:p w14:paraId="04F1CAFE">
      <w:pPr>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b w:val="0"/>
          <w:bCs/>
          <w:sz w:val="30"/>
          <w:szCs w:val="30"/>
          <w:lang w:eastAsia="zh-CN"/>
        </w:rPr>
      </w:pPr>
      <w:r>
        <w:rPr>
          <w:rFonts w:hint="eastAsia" w:ascii="Times New Roman" w:hAnsi="Times New Roman" w:eastAsia="宋体" w:cs="Times New Roman"/>
          <w:lang w:val="en-US" w:eastAsia="zh-CN"/>
        </w:rPr>
        <w:t>4</w:t>
      </w:r>
      <w:r>
        <w:rPr>
          <w:rFonts w:hint="default" w:ascii="Times New Roman" w:hAnsi="Times New Roman" w:eastAsia="宋体" w:cs="Times New Roman"/>
          <w:lang w:val="en-US" w:eastAsia="zh-CN"/>
        </w:rPr>
        <w:t>、监测数据和报告实行三级审核制度。</w:t>
      </w:r>
    </w:p>
    <w:p w14:paraId="5D737E22">
      <w:pPr>
        <w:pStyle w:val="2"/>
        <w:numPr>
          <w:ilvl w:val="0"/>
          <w:numId w:val="0"/>
        </w:numPr>
        <w:outlineLvl w:val="9"/>
        <w:rPr>
          <w:rFonts w:hint="default" w:ascii="Times New Roman" w:hAnsi="Times New Roman" w:eastAsia="宋体" w:cs="Times New Roman"/>
          <w:lang w:eastAsia="zh-CN"/>
        </w:rPr>
      </w:pPr>
      <w:bookmarkStart w:id="520" w:name="_Toc24119"/>
      <w:bookmarkStart w:id="521" w:name="_Toc27149"/>
      <w:bookmarkStart w:id="522" w:name="_Toc10065"/>
      <w:bookmarkStart w:id="523" w:name="_Toc21116"/>
      <w:bookmarkStart w:id="524" w:name="_Toc2742"/>
      <w:bookmarkStart w:id="525" w:name="_Toc31275"/>
      <w:bookmarkStart w:id="526" w:name="_Toc13669"/>
      <w:bookmarkStart w:id="527" w:name="_Toc497218656"/>
      <w:bookmarkStart w:id="528" w:name="_Toc25598"/>
      <w:bookmarkStart w:id="529" w:name="_Toc26153"/>
      <w:bookmarkStart w:id="530" w:name="_Toc7087"/>
      <w:bookmarkStart w:id="531" w:name="_Toc14965"/>
      <w:bookmarkStart w:id="532" w:name="_Toc1651"/>
      <w:bookmarkStart w:id="533" w:name="_Toc28532"/>
      <w:bookmarkStart w:id="534" w:name="_Toc14836"/>
      <w:bookmarkStart w:id="535" w:name="_Toc1546"/>
      <w:bookmarkStart w:id="536" w:name="_Toc23753"/>
      <w:bookmarkStart w:id="537" w:name="_Toc19688"/>
      <w:bookmarkStart w:id="538" w:name="_Toc26413"/>
      <w:bookmarkStart w:id="539" w:name="_Toc13128"/>
      <w:bookmarkStart w:id="540" w:name="_Toc9197"/>
      <w:bookmarkStart w:id="541" w:name="_Toc14390"/>
      <w:bookmarkStart w:id="542" w:name="_Toc13241"/>
      <w:bookmarkStart w:id="543" w:name="_Toc28131"/>
      <w:r>
        <w:rPr>
          <w:rFonts w:hint="default" w:ascii="Times New Roman" w:hAnsi="Times New Roman" w:eastAsia="宋体" w:cs="Times New Roman"/>
          <w:lang w:eastAsia="zh-CN"/>
        </w:rPr>
        <w:br w:type="page"/>
      </w:r>
    </w:p>
    <w:p w14:paraId="64CD9FFC">
      <w:pPr>
        <w:pStyle w:val="2"/>
        <w:keepNext/>
        <w:keepLines/>
        <w:pageBreakBefore w:val="0"/>
        <w:widowControl w:val="0"/>
        <w:numPr>
          <w:ilvl w:val="0"/>
          <w:numId w:val="0"/>
        </w:numPr>
        <w:kinsoku/>
        <w:wordWrap/>
        <w:overflowPunct/>
        <w:topLinePunct w:val="0"/>
        <w:autoSpaceDE/>
        <w:autoSpaceDN/>
        <w:bidi w:val="0"/>
        <w:adjustRightInd/>
        <w:snapToGrid/>
        <w:spacing w:before="0" w:line="360" w:lineRule="auto"/>
        <w:textAlignment w:val="auto"/>
        <w:outlineLvl w:val="0"/>
        <w:rPr>
          <w:rFonts w:hint="default" w:ascii="Times New Roman" w:hAnsi="Times New Roman" w:eastAsia="宋体" w:cs="Times New Roman"/>
        </w:rPr>
      </w:pPr>
      <w:bookmarkStart w:id="544" w:name="_Toc10793"/>
      <w:bookmarkStart w:id="545" w:name="_Toc28416"/>
      <w:r>
        <w:rPr>
          <w:rFonts w:hint="default" w:ascii="Times New Roman" w:hAnsi="Times New Roman" w:eastAsia="宋体" w:cs="Times New Roman"/>
          <w:lang w:eastAsia="zh-CN"/>
        </w:rPr>
        <w:t>九、验收监测工况</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54ADE523">
      <w:pPr>
        <w:pStyle w:val="3"/>
        <w:rPr>
          <w:rFonts w:hint="default" w:ascii="Times New Roman" w:hAnsi="Times New Roman" w:eastAsia="宋体" w:cs="Times New Roman"/>
          <w:b w:val="0"/>
          <w:bCs/>
        </w:rPr>
      </w:pPr>
      <w:bookmarkStart w:id="546" w:name="_Toc25350"/>
      <w:bookmarkStart w:id="547" w:name="_Toc23178"/>
      <w:bookmarkStart w:id="548" w:name="_Toc24413"/>
      <w:bookmarkStart w:id="549" w:name="_Toc26066"/>
      <w:bookmarkStart w:id="550" w:name="_Toc497218657"/>
      <w:bookmarkStart w:id="551" w:name="_Toc22865"/>
      <w:bookmarkStart w:id="552" w:name="_Toc28135"/>
      <w:bookmarkStart w:id="553" w:name="_Toc3546"/>
      <w:bookmarkStart w:id="554" w:name="_Toc27401"/>
      <w:bookmarkStart w:id="555" w:name="_Toc23157"/>
      <w:bookmarkStart w:id="556" w:name="_Toc27280"/>
      <w:bookmarkStart w:id="557" w:name="_Toc28317"/>
      <w:bookmarkStart w:id="558" w:name="_Toc8935"/>
      <w:bookmarkStart w:id="559" w:name="_Toc15371"/>
      <w:bookmarkStart w:id="560" w:name="_Toc29524"/>
      <w:bookmarkStart w:id="561" w:name="_Toc15455"/>
      <w:bookmarkStart w:id="562" w:name="_Toc26176"/>
      <w:bookmarkStart w:id="563" w:name="_Toc29337"/>
      <w:bookmarkStart w:id="564" w:name="_Toc23154"/>
      <w:bookmarkStart w:id="565" w:name="_Toc27943"/>
      <w:bookmarkStart w:id="566" w:name="_Toc24112"/>
      <w:bookmarkStart w:id="567" w:name="_Toc21112"/>
      <w:bookmarkStart w:id="568" w:name="_Toc2546"/>
      <w:bookmarkStart w:id="569" w:name="_Toc5044"/>
      <w:bookmarkStart w:id="570" w:name="_Toc27694"/>
      <w:bookmarkStart w:id="571" w:name="_Toc22235"/>
      <w:r>
        <w:rPr>
          <w:rFonts w:hint="eastAsia" w:cs="Times New Roman"/>
          <w:b w:val="0"/>
          <w:bCs/>
          <w:lang w:val="en-US" w:eastAsia="zh-CN"/>
        </w:rPr>
        <w:t>1、</w:t>
      </w:r>
      <w:r>
        <w:rPr>
          <w:rFonts w:hint="default" w:ascii="Times New Roman" w:hAnsi="Times New Roman" w:eastAsia="宋体" w:cs="Times New Roman"/>
          <w:b w:val="0"/>
          <w:bCs/>
        </w:rPr>
        <w:t>验收检测期间运行工况</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470B8C6D">
      <w:pPr>
        <w:jc w:val="center"/>
        <w:rPr>
          <w:rFonts w:hint="default" w:ascii="宋体" w:hAnsi="宋体" w:eastAsia="宋体" w:cs="宋体"/>
          <w:b w:val="0"/>
          <w:bCs/>
        </w:rPr>
      </w:pPr>
      <w:r>
        <w:rPr>
          <w:rFonts w:hint="default" w:ascii="宋体" w:hAnsi="宋体" w:eastAsia="宋体" w:cs="宋体"/>
          <w:b w:val="0"/>
          <w:bCs/>
        </w:rPr>
        <w:t>表</w:t>
      </w:r>
      <w:r>
        <w:rPr>
          <w:rFonts w:hint="default" w:ascii="宋体" w:hAnsi="宋体" w:eastAsia="宋体" w:cs="宋体"/>
          <w:b w:val="0"/>
          <w:bCs/>
          <w:lang w:val="en-US" w:eastAsia="zh-CN"/>
        </w:rPr>
        <w:t>9</w:t>
      </w:r>
      <w:r>
        <w:rPr>
          <w:rFonts w:hint="default" w:ascii="宋体" w:hAnsi="宋体" w:eastAsia="宋体" w:cs="宋体"/>
          <w:b w:val="0"/>
          <w:bCs/>
        </w:rPr>
        <w:t>-1验收检测期间生产工况</w:t>
      </w:r>
    </w:p>
    <w:tbl>
      <w:tblPr>
        <w:tblStyle w:val="21"/>
        <w:tblpPr w:leftFromText="180" w:rightFromText="180" w:vertAnchor="text" w:horzAnchor="page" w:tblpXSpec="center" w:tblpY="308"/>
        <w:tblOverlap w:val="never"/>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842"/>
        <w:gridCol w:w="805"/>
        <w:gridCol w:w="1407"/>
        <w:gridCol w:w="714"/>
        <w:gridCol w:w="993"/>
        <w:gridCol w:w="866"/>
        <w:gridCol w:w="816"/>
        <w:gridCol w:w="887"/>
      </w:tblGrid>
      <w:tr w14:paraId="1255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26" w:type="dxa"/>
            <w:vMerge w:val="restart"/>
            <w:vAlign w:val="center"/>
          </w:tcPr>
          <w:p w14:paraId="38DA4C16">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1647" w:type="dxa"/>
            <w:gridSpan w:val="2"/>
            <w:vAlign w:val="center"/>
          </w:tcPr>
          <w:p w14:paraId="3CCB6619">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2024年11月28日</w:t>
            </w:r>
          </w:p>
        </w:tc>
        <w:tc>
          <w:tcPr>
            <w:tcW w:w="2121" w:type="dxa"/>
            <w:gridSpan w:val="2"/>
            <w:vAlign w:val="center"/>
          </w:tcPr>
          <w:p w14:paraId="257C255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2024年11月29日</w:t>
            </w:r>
          </w:p>
        </w:tc>
        <w:tc>
          <w:tcPr>
            <w:tcW w:w="1859" w:type="dxa"/>
            <w:gridSpan w:val="2"/>
            <w:shd w:val="clear" w:color="auto" w:fill="auto"/>
            <w:vAlign w:val="center"/>
          </w:tcPr>
          <w:p w14:paraId="51CC4F4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2025年4月14日</w:t>
            </w:r>
          </w:p>
        </w:tc>
        <w:tc>
          <w:tcPr>
            <w:tcW w:w="1703" w:type="dxa"/>
            <w:gridSpan w:val="2"/>
            <w:vAlign w:val="center"/>
          </w:tcPr>
          <w:p w14:paraId="403257B6">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2025年4月15日</w:t>
            </w:r>
          </w:p>
        </w:tc>
      </w:tr>
      <w:tr w14:paraId="318E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926" w:type="dxa"/>
            <w:vMerge w:val="continue"/>
            <w:vAlign w:val="center"/>
          </w:tcPr>
          <w:p w14:paraId="74294435">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842" w:type="dxa"/>
            <w:vAlign w:val="center"/>
          </w:tcPr>
          <w:p w14:paraId="41C580B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805" w:type="dxa"/>
            <w:vAlign w:val="center"/>
          </w:tcPr>
          <w:p w14:paraId="1E60027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407" w:type="dxa"/>
            <w:vAlign w:val="center"/>
          </w:tcPr>
          <w:p w14:paraId="1C000F0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714" w:type="dxa"/>
            <w:vAlign w:val="center"/>
          </w:tcPr>
          <w:p w14:paraId="58B60E9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93" w:type="dxa"/>
            <w:vAlign w:val="center"/>
          </w:tcPr>
          <w:p w14:paraId="344072B1">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866" w:type="dxa"/>
            <w:vAlign w:val="center"/>
          </w:tcPr>
          <w:p w14:paraId="0D161FEF">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816" w:type="dxa"/>
            <w:vAlign w:val="center"/>
          </w:tcPr>
          <w:p w14:paraId="6B53572E">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887" w:type="dxa"/>
            <w:vAlign w:val="center"/>
          </w:tcPr>
          <w:p w14:paraId="6F33375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0856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26" w:type="dxa"/>
            <w:vAlign w:val="center"/>
          </w:tcPr>
          <w:p w14:paraId="652C86DF">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玩具</w:t>
            </w:r>
          </w:p>
        </w:tc>
        <w:tc>
          <w:tcPr>
            <w:tcW w:w="842" w:type="dxa"/>
            <w:vAlign w:val="center"/>
          </w:tcPr>
          <w:p w14:paraId="54239A8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8800套</w:t>
            </w:r>
          </w:p>
        </w:tc>
        <w:tc>
          <w:tcPr>
            <w:tcW w:w="805" w:type="dxa"/>
            <w:vAlign w:val="center"/>
          </w:tcPr>
          <w:p w14:paraId="44E7F20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w:t>
            </w:r>
            <w:r>
              <w:rPr>
                <w:rFonts w:hint="default" w:ascii="宋体" w:hAnsi="宋体" w:eastAsia="宋体" w:cs="宋体"/>
                <w:bCs/>
                <w:color w:val="auto"/>
                <w:kern w:val="0"/>
                <w:sz w:val="21"/>
                <w:szCs w:val="21"/>
                <w:highlight w:val="none"/>
                <w:vertAlign w:val="baseline"/>
                <w:lang w:val="en-US" w:eastAsia="zh-CN"/>
              </w:rPr>
              <w:t>%</w:t>
            </w:r>
          </w:p>
        </w:tc>
        <w:tc>
          <w:tcPr>
            <w:tcW w:w="1407" w:type="dxa"/>
            <w:vAlign w:val="center"/>
          </w:tcPr>
          <w:p w14:paraId="332B9FF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9000套</w:t>
            </w:r>
          </w:p>
        </w:tc>
        <w:tc>
          <w:tcPr>
            <w:tcW w:w="714" w:type="dxa"/>
            <w:vAlign w:val="center"/>
          </w:tcPr>
          <w:p w14:paraId="22916D0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993" w:type="dxa"/>
            <w:vAlign w:val="center"/>
          </w:tcPr>
          <w:p w14:paraId="53FFBE29">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9100套</w:t>
            </w:r>
          </w:p>
        </w:tc>
        <w:tc>
          <w:tcPr>
            <w:tcW w:w="866" w:type="dxa"/>
            <w:vAlign w:val="center"/>
          </w:tcPr>
          <w:p w14:paraId="775364C5">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91</w:t>
            </w:r>
            <w:r>
              <w:rPr>
                <w:rFonts w:hint="default" w:ascii="宋体" w:hAnsi="宋体" w:eastAsia="宋体" w:cs="宋体"/>
                <w:bCs/>
                <w:color w:val="auto"/>
                <w:kern w:val="0"/>
                <w:sz w:val="21"/>
                <w:szCs w:val="21"/>
                <w:highlight w:val="none"/>
                <w:vertAlign w:val="baseline"/>
                <w:lang w:val="en-US" w:eastAsia="zh-CN"/>
              </w:rPr>
              <w:t>%</w:t>
            </w:r>
          </w:p>
        </w:tc>
        <w:tc>
          <w:tcPr>
            <w:tcW w:w="816" w:type="dxa"/>
            <w:vAlign w:val="center"/>
          </w:tcPr>
          <w:p w14:paraId="6AB2F5B8">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8900套</w:t>
            </w:r>
          </w:p>
        </w:tc>
        <w:tc>
          <w:tcPr>
            <w:tcW w:w="887" w:type="dxa"/>
            <w:vAlign w:val="center"/>
          </w:tcPr>
          <w:p w14:paraId="566005E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89</w:t>
            </w:r>
            <w:r>
              <w:rPr>
                <w:rFonts w:hint="default" w:ascii="宋体" w:hAnsi="宋体" w:eastAsia="宋体" w:cs="宋体"/>
                <w:bCs/>
                <w:color w:val="auto"/>
                <w:kern w:val="0"/>
                <w:sz w:val="21"/>
                <w:szCs w:val="21"/>
                <w:highlight w:val="none"/>
                <w:vertAlign w:val="baseline"/>
                <w:lang w:val="en-US" w:eastAsia="zh-CN"/>
              </w:rPr>
              <w:t>%</w:t>
            </w:r>
          </w:p>
        </w:tc>
      </w:tr>
    </w:tbl>
    <w:p w14:paraId="721DC6BB">
      <w:pPr>
        <w:pStyle w:val="3"/>
        <w:rPr>
          <w:rFonts w:hint="eastAsia" w:ascii="Times New Roman" w:hAnsi="Times New Roman" w:eastAsia="宋体" w:cs="Times New Roman"/>
          <w:b w:val="0"/>
          <w:bCs/>
          <w:lang w:val="en-US" w:eastAsia="zh-CN"/>
        </w:rPr>
      </w:pPr>
      <w:bookmarkStart w:id="572" w:name="_Toc26102"/>
      <w:bookmarkStart w:id="573" w:name="_Toc9097"/>
      <w:bookmarkStart w:id="574" w:name="_Toc28705"/>
      <w:bookmarkStart w:id="575" w:name="_Toc19106"/>
      <w:bookmarkStart w:id="576" w:name="_Toc9478"/>
      <w:bookmarkStart w:id="577" w:name="_Toc31278"/>
      <w:bookmarkStart w:id="578" w:name="_Toc21925"/>
      <w:bookmarkStart w:id="579" w:name="_Toc25260"/>
      <w:bookmarkStart w:id="580" w:name="_Toc2128"/>
      <w:bookmarkStart w:id="581" w:name="_Toc21547"/>
      <w:bookmarkStart w:id="582" w:name="_Toc11404"/>
      <w:bookmarkStart w:id="583" w:name="_Toc22579"/>
      <w:bookmarkStart w:id="584" w:name="_Toc31475"/>
      <w:bookmarkStart w:id="585" w:name="_Toc14505"/>
      <w:bookmarkStart w:id="586" w:name="_Toc19828"/>
      <w:bookmarkStart w:id="587" w:name="_Toc2326"/>
      <w:bookmarkStart w:id="588" w:name="_Toc3349"/>
      <w:bookmarkStart w:id="589" w:name="_Toc2842"/>
      <w:bookmarkStart w:id="590" w:name="_Toc30118"/>
      <w:bookmarkStart w:id="591" w:name="_Toc15873"/>
      <w:bookmarkStart w:id="592" w:name="_Toc11008"/>
      <w:r>
        <w:rPr>
          <w:rFonts w:hint="eastAsia" w:ascii="Times New Roman" w:hAnsi="Times New Roman" w:cs="Times New Roman"/>
          <w:b w:val="0"/>
          <w:bCs/>
          <w:lang w:val="en-US" w:eastAsia="zh-CN"/>
        </w:rPr>
        <w:t>2、</w:t>
      </w:r>
      <w:r>
        <w:rPr>
          <w:rFonts w:hint="default" w:ascii="Times New Roman" w:hAnsi="Times New Roman" w:eastAsia="宋体" w:cs="Times New Roman"/>
          <w:b w:val="0"/>
          <w:bCs/>
          <w:lang w:val="en-US" w:eastAsia="zh-CN"/>
        </w:rPr>
        <w:t>污染物达标排</w:t>
      </w:r>
      <w:r>
        <w:rPr>
          <w:rFonts w:hint="eastAsia" w:ascii="Times New Roman" w:hAnsi="Times New Roman" w:eastAsia="宋体" w:cs="Times New Roman"/>
          <w:b w:val="0"/>
          <w:bCs/>
          <w:lang w:val="en-US" w:eastAsia="zh-CN"/>
        </w:rPr>
        <w:t>放监测结果</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14:paraId="398CC579">
      <w:pPr>
        <w:pageBreakBefore w:val="0"/>
        <w:widowControl w:val="0"/>
        <w:kinsoku/>
        <w:wordWrap/>
        <w:overflowPunct/>
        <w:topLinePunct w:val="0"/>
        <w:autoSpaceDE w:val="0"/>
        <w:autoSpaceDN/>
        <w:bidi w:val="0"/>
        <w:adjustRightInd/>
        <w:snapToGrid/>
        <w:spacing w:line="240" w:lineRule="auto"/>
        <w:ind w:left="0" w:leftChars="0" w:right="0" w:rightChars="0" w:firstLine="240" w:firstLineChars="100"/>
        <w:textAlignment w:val="auto"/>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（1）生活污水监测结果</w:t>
      </w:r>
    </w:p>
    <w:p w14:paraId="10DED181">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eastAsia" w:ascii="宋体" w:hAnsi="宋体" w:eastAsia="宋体" w:cs="宋体"/>
          <w:b w:val="0"/>
          <w:bCs/>
        </w:rPr>
      </w:pPr>
      <w:r>
        <w:rPr>
          <w:rFonts w:hint="eastAsia" w:ascii="宋体" w:hAnsi="宋体" w:eastAsia="宋体" w:cs="宋体"/>
          <w:b w:val="0"/>
          <w:bCs/>
        </w:rPr>
        <w:t>表</w:t>
      </w:r>
      <w:r>
        <w:rPr>
          <w:rFonts w:hint="eastAsia" w:ascii="宋体" w:hAnsi="宋体" w:eastAsia="宋体" w:cs="宋体"/>
          <w:b w:val="0"/>
          <w:bCs/>
          <w:lang w:val="en-US" w:eastAsia="zh-CN"/>
        </w:rPr>
        <w:t>9-2</w:t>
      </w:r>
      <w:r>
        <w:rPr>
          <w:rFonts w:hint="eastAsia" w:ascii="宋体" w:hAnsi="宋体" w:eastAsia="宋体" w:cs="宋体"/>
          <w:b w:val="0"/>
          <w:bCs/>
        </w:rPr>
        <w:t>废 水 检 测 结 果</w:t>
      </w:r>
    </w:p>
    <w:tbl>
      <w:tblPr>
        <w:tblStyle w:val="44"/>
        <w:tblW w:w="9695"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0"/>
        <w:gridCol w:w="1087"/>
        <w:gridCol w:w="1025"/>
        <w:gridCol w:w="1087"/>
        <w:gridCol w:w="990"/>
        <w:gridCol w:w="995"/>
        <w:gridCol w:w="1174"/>
        <w:gridCol w:w="1104"/>
        <w:gridCol w:w="1123"/>
      </w:tblGrid>
      <w:tr w14:paraId="482B9B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1110" w:type="dxa"/>
            <w:tcBorders>
              <w:left w:val="single" w:color="000000" w:sz="10" w:space="0"/>
            </w:tcBorders>
            <w:vAlign w:val="center"/>
          </w:tcPr>
          <w:p w14:paraId="0DFB6967">
            <w:pPr>
              <w:widowControl/>
              <w:spacing w:before="212"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检测点位</w:t>
            </w:r>
          </w:p>
        </w:tc>
        <w:tc>
          <w:tcPr>
            <w:tcW w:w="1087" w:type="dxa"/>
            <w:vAlign w:val="center"/>
          </w:tcPr>
          <w:p w14:paraId="79CDE73F">
            <w:pPr>
              <w:widowControl/>
              <w:spacing w:before="212"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采样日期</w:t>
            </w:r>
          </w:p>
        </w:tc>
        <w:tc>
          <w:tcPr>
            <w:tcW w:w="1025" w:type="dxa"/>
            <w:vAlign w:val="center"/>
          </w:tcPr>
          <w:p w14:paraId="7B2A7151">
            <w:pPr>
              <w:widowControl/>
              <w:spacing w:before="212"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采样频次</w:t>
            </w:r>
          </w:p>
        </w:tc>
        <w:tc>
          <w:tcPr>
            <w:tcW w:w="1087" w:type="dxa"/>
            <w:vAlign w:val="center"/>
          </w:tcPr>
          <w:p w14:paraId="0319D08D">
            <w:pPr>
              <w:widowControl/>
              <w:spacing w:before="212"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样品性状</w:t>
            </w:r>
          </w:p>
        </w:tc>
        <w:tc>
          <w:tcPr>
            <w:tcW w:w="990" w:type="dxa"/>
            <w:vAlign w:val="center"/>
          </w:tcPr>
          <w:p w14:paraId="49416D86">
            <w:pPr>
              <w:widowControl/>
              <w:spacing w:before="54"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kern w:val="0"/>
                <w:sz w:val="21"/>
                <w:szCs w:val="21"/>
                <w:highlight w:val="none"/>
              </w:rPr>
              <w:t>pH</w:t>
            </w:r>
            <w:r>
              <w:rPr>
                <w:rFonts w:hint="eastAsia" w:ascii="宋体" w:hAnsi="宋体" w:eastAsia="宋体" w:cs="宋体"/>
                <w:b w:val="0"/>
                <w:bCs/>
                <w:color w:val="auto"/>
                <w:spacing w:val="0"/>
                <w:kern w:val="0"/>
                <w:sz w:val="21"/>
                <w:szCs w:val="21"/>
                <w:highlight w:val="none"/>
              </w:rPr>
              <w:t xml:space="preserve"> 值</w:t>
            </w:r>
          </w:p>
          <w:p w14:paraId="1E873619">
            <w:pPr>
              <w:widowControl/>
              <w:spacing w:before="75"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（无量纲）</w:t>
            </w:r>
          </w:p>
        </w:tc>
        <w:tc>
          <w:tcPr>
            <w:tcW w:w="995" w:type="dxa"/>
            <w:vAlign w:val="center"/>
          </w:tcPr>
          <w:p w14:paraId="3B68C3BA">
            <w:pPr>
              <w:widowControl/>
              <w:spacing w:before="54"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水温</w:t>
            </w:r>
          </w:p>
          <w:p w14:paraId="1C39E236">
            <w:pPr>
              <w:widowControl/>
              <w:spacing w:before="67"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w:t>
            </w:r>
          </w:p>
        </w:tc>
        <w:tc>
          <w:tcPr>
            <w:tcW w:w="1174" w:type="dxa"/>
            <w:vAlign w:val="center"/>
          </w:tcPr>
          <w:p w14:paraId="20443B1F">
            <w:pPr>
              <w:widowControl/>
              <w:spacing w:before="54"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化学需氧量</w:t>
            </w:r>
          </w:p>
          <w:p w14:paraId="6D9E55DC">
            <w:pPr>
              <w:widowControl/>
              <w:spacing w:before="68"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w:t>
            </w:r>
            <w:r>
              <w:rPr>
                <w:rFonts w:hint="eastAsia" w:ascii="宋体" w:hAnsi="宋体" w:eastAsia="宋体" w:cs="宋体"/>
                <w:b w:val="0"/>
                <w:bCs/>
                <w:color w:val="auto"/>
                <w:kern w:val="0"/>
                <w:sz w:val="21"/>
                <w:szCs w:val="21"/>
                <w:highlight w:val="none"/>
              </w:rPr>
              <w:t>mg</w:t>
            </w:r>
            <w:r>
              <w:rPr>
                <w:rFonts w:hint="eastAsia" w:ascii="宋体" w:hAnsi="宋体" w:eastAsia="宋体" w:cs="宋体"/>
                <w:b w:val="0"/>
                <w:bCs/>
                <w:color w:val="auto"/>
                <w:spacing w:val="0"/>
                <w:kern w:val="0"/>
                <w:sz w:val="21"/>
                <w:szCs w:val="21"/>
                <w:highlight w:val="none"/>
              </w:rPr>
              <w:t>/L）</w:t>
            </w:r>
          </w:p>
        </w:tc>
        <w:tc>
          <w:tcPr>
            <w:tcW w:w="1104" w:type="dxa"/>
            <w:vAlign w:val="center"/>
          </w:tcPr>
          <w:p w14:paraId="03CD4284">
            <w:pPr>
              <w:widowControl/>
              <w:spacing w:before="54"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悬浮物</w:t>
            </w:r>
          </w:p>
          <w:p w14:paraId="7787F9B7">
            <w:pPr>
              <w:widowControl/>
              <w:spacing w:before="66"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w:t>
            </w:r>
            <w:r>
              <w:rPr>
                <w:rFonts w:hint="eastAsia" w:ascii="宋体" w:hAnsi="宋体" w:eastAsia="宋体" w:cs="宋体"/>
                <w:b w:val="0"/>
                <w:bCs/>
                <w:color w:val="auto"/>
                <w:kern w:val="0"/>
                <w:sz w:val="21"/>
                <w:szCs w:val="21"/>
                <w:highlight w:val="none"/>
              </w:rPr>
              <w:t>mg</w:t>
            </w:r>
            <w:r>
              <w:rPr>
                <w:rFonts w:hint="eastAsia" w:ascii="宋体" w:hAnsi="宋体" w:eastAsia="宋体" w:cs="宋体"/>
                <w:b w:val="0"/>
                <w:bCs/>
                <w:color w:val="auto"/>
                <w:spacing w:val="0"/>
                <w:kern w:val="0"/>
                <w:sz w:val="21"/>
                <w:szCs w:val="21"/>
                <w:highlight w:val="none"/>
              </w:rPr>
              <w:t>/L）</w:t>
            </w:r>
          </w:p>
        </w:tc>
        <w:tc>
          <w:tcPr>
            <w:tcW w:w="1123" w:type="dxa"/>
            <w:tcBorders>
              <w:right w:val="single" w:color="000000" w:sz="10" w:space="0"/>
            </w:tcBorders>
            <w:vAlign w:val="center"/>
          </w:tcPr>
          <w:p w14:paraId="7253DB1F">
            <w:pPr>
              <w:widowControl/>
              <w:spacing w:before="54"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氨氮</w:t>
            </w:r>
          </w:p>
          <w:p w14:paraId="5CFDBAA3">
            <w:pPr>
              <w:widowControl/>
              <w:spacing w:before="68"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 w:val="0"/>
                <w:bCs/>
                <w:color w:val="auto"/>
                <w:spacing w:val="0"/>
                <w:kern w:val="0"/>
                <w:sz w:val="21"/>
                <w:szCs w:val="21"/>
                <w:highlight w:val="none"/>
              </w:rPr>
              <w:t>（</w:t>
            </w:r>
            <w:r>
              <w:rPr>
                <w:rFonts w:hint="eastAsia" w:ascii="宋体" w:hAnsi="宋体" w:eastAsia="宋体" w:cs="宋体"/>
                <w:b w:val="0"/>
                <w:bCs/>
                <w:color w:val="auto"/>
                <w:kern w:val="0"/>
                <w:sz w:val="21"/>
                <w:szCs w:val="21"/>
                <w:highlight w:val="none"/>
              </w:rPr>
              <w:t>mg</w:t>
            </w:r>
            <w:r>
              <w:rPr>
                <w:rFonts w:hint="eastAsia" w:ascii="宋体" w:hAnsi="宋体" w:eastAsia="宋体" w:cs="宋体"/>
                <w:b w:val="0"/>
                <w:bCs/>
                <w:color w:val="auto"/>
                <w:spacing w:val="0"/>
                <w:kern w:val="0"/>
                <w:sz w:val="21"/>
                <w:szCs w:val="21"/>
                <w:highlight w:val="none"/>
              </w:rPr>
              <w:t>/L）</w:t>
            </w:r>
          </w:p>
        </w:tc>
      </w:tr>
      <w:tr w14:paraId="709FC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110" w:type="dxa"/>
            <w:vMerge w:val="restart"/>
            <w:tcBorders>
              <w:left w:val="single" w:color="000000" w:sz="10" w:space="0"/>
              <w:bottom w:val="nil"/>
            </w:tcBorders>
            <w:vAlign w:val="center"/>
          </w:tcPr>
          <w:p w14:paraId="0180C600">
            <w:pPr>
              <w:widowControl/>
              <w:spacing w:before="65"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生活污水排放</w:t>
            </w:r>
          </w:p>
          <w:p w14:paraId="4660CC26">
            <w:pPr>
              <w:widowControl/>
              <w:spacing w:before="67"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口☆1#</w:t>
            </w:r>
          </w:p>
        </w:tc>
        <w:tc>
          <w:tcPr>
            <w:tcW w:w="1087" w:type="dxa"/>
            <w:vMerge w:val="restart"/>
            <w:tcBorders>
              <w:bottom w:val="nil"/>
            </w:tcBorders>
            <w:vAlign w:val="center"/>
          </w:tcPr>
          <w:p w14:paraId="040DD979">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2024-11-28</w:t>
            </w:r>
          </w:p>
        </w:tc>
        <w:tc>
          <w:tcPr>
            <w:tcW w:w="1025" w:type="dxa"/>
            <w:vAlign w:val="center"/>
          </w:tcPr>
          <w:p w14:paraId="208241CF">
            <w:pPr>
              <w:widowControl/>
              <w:spacing w:before="168"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第一次</w:t>
            </w:r>
          </w:p>
        </w:tc>
        <w:tc>
          <w:tcPr>
            <w:tcW w:w="1087" w:type="dxa"/>
            <w:vMerge w:val="restart"/>
            <w:tcBorders>
              <w:bottom w:val="nil"/>
            </w:tcBorders>
            <w:vAlign w:val="center"/>
          </w:tcPr>
          <w:p w14:paraId="66D8549D">
            <w:pPr>
              <w:widowControl/>
              <w:spacing w:line="240" w:lineRule="auto"/>
              <w:jc w:val="center"/>
              <w:outlineLvl w:val="9"/>
              <w:rPr>
                <w:rFonts w:hint="eastAsia" w:ascii="宋体" w:hAnsi="宋体" w:eastAsia="宋体" w:cs="宋体"/>
                <w:bCs/>
                <w:color w:val="auto"/>
                <w:kern w:val="0"/>
                <w:sz w:val="21"/>
                <w:szCs w:val="21"/>
                <w:highlight w:val="none"/>
              </w:rPr>
            </w:pPr>
          </w:p>
          <w:p w14:paraId="24CE70F3">
            <w:pPr>
              <w:widowControl/>
              <w:spacing w:before="65" w:line="240" w:lineRule="auto"/>
              <w:ind w:left="0" w:right="0" w:firstLine="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微浊、微黄、微 臭</w:t>
            </w:r>
          </w:p>
        </w:tc>
        <w:tc>
          <w:tcPr>
            <w:tcW w:w="990" w:type="dxa"/>
            <w:vAlign w:val="center"/>
          </w:tcPr>
          <w:p w14:paraId="51C33E38">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7.7</w:t>
            </w:r>
          </w:p>
        </w:tc>
        <w:tc>
          <w:tcPr>
            <w:tcW w:w="995" w:type="dxa"/>
            <w:vAlign w:val="center"/>
          </w:tcPr>
          <w:p w14:paraId="64804A6D">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17. 1</w:t>
            </w:r>
          </w:p>
        </w:tc>
        <w:tc>
          <w:tcPr>
            <w:tcW w:w="1174" w:type="dxa"/>
            <w:vAlign w:val="center"/>
          </w:tcPr>
          <w:p w14:paraId="40861CF5">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243</w:t>
            </w:r>
          </w:p>
        </w:tc>
        <w:tc>
          <w:tcPr>
            <w:tcW w:w="1104" w:type="dxa"/>
            <w:vAlign w:val="center"/>
          </w:tcPr>
          <w:p w14:paraId="06A021FC">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18</w:t>
            </w:r>
          </w:p>
        </w:tc>
        <w:tc>
          <w:tcPr>
            <w:tcW w:w="1123" w:type="dxa"/>
            <w:tcBorders>
              <w:right w:val="single" w:color="000000" w:sz="10" w:space="0"/>
            </w:tcBorders>
            <w:vAlign w:val="center"/>
          </w:tcPr>
          <w:p w14:paraId="104546AD">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4.80</w:t>
            </w:r>
          </w:p>
        </w:tc>
      </w:tr>
      <w:tr w14:paraId="1ACE8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1110" w:type="dxa"/>
            <w:vMerge w:val="continue"/>
            <w:tcBorders>
              <w:top w:val="nil"/>
              <w:left w:val="single" w:color="000000" w:sz="10" w:space="0"/>
              <w:bottom w:val="nil"/>
            </w:tcBorders>
            <w:vAlign w:val="center"/>
          </w:tcPr>
          <w:p w14:paraId="28C85092">
            <w:pPr>
              <w:widowControl/>
              <w:jc w:val="center"/>
              <w:outlineLvl w:val="9"/>
              <w:rPr>
                <w:rFonts w:hint="eastAsia" w:ascii="宋体" w:hAnsi="宋体" w:eastAsia="宋体" w:cs="宋体"/>
                <w:bCs/>
                <w:color w:val="auto"/>
                <w:kern w:val="0"/>
                <w:sz w:val="21"/>
                <w:szCs w:val="21"/>
                <w:highlight w:val="none"/>
              </w:rPr>
            </w:pPr>
          </w:p>
        </w:tc>
        <w:tc>
          <w:tcPr>
            <w:tcW w:w="1087" w:type="dxa"/>
            <w:vMerge w:val="continue"/>
            <w:tcBorders>
              <w:top w:val="nil"/>
              <w:bottom w:val="nil"/>
            </w:tcBorders>
            <w:vAlign w:val="center"/>
          </w:tcPr>
          <w:p w14:paraId="3E6014AD">
            <w:pPr>
              <w:widowControl/>
              <w:jc w:val="center"/>
              <w:outlineLvl w:val="9"/>
              <w:rPr>
                <w:rFonts w:hint="eastAsia" w:ascii="宋体" w:hAnsi="宋体" w:eastAsia="宋体" w:cs="宋体"/>
                <w:bCs/>
                <w:color w:val="auto"/>
                <w:kern w:val="0"/>
                <w:sz w:val="21"/>
                <w:szCs w:val="21"/>
                <w:highlight w:val="none"/>
              </w:rPr>
            </w:pPr>
          </w:p>
        </w:tc>
        <w:tc>
          <w:tcPr>
            <w:tcW w:w="1025" w:type="dxa"/>
            <w:vAlign w:val="center"/>
          </w:tcPr>
          <w:p w14:paraId="7CC2AF5C">
            <w:pPr>
              <w:widowControl/>
              <w:spacing w:before="169"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第二次</w:t>
            </w:r>
          </w:p>
        </w:tc>
        <w:tc>
          <w:tcPr>
            <w:tcW w:w="1087" w:type="dxa"/>
            <w:vMerge w:val="continue"/>
            <w:tcBorders>
              <w:top w:val="nil"/>
              <w:bottom w:val="nil"/>
            </w:tcBorders>
            <w:vAlign w:val="center"/>
          </w:tcPr>
          <w:p w14:paraId="46D230C0">
            <w:pPr>
              <w:widowControl/>
              <w:jc w:val="center"/>
              <w:outlineLvl w:val="9"/>
              <w:rPr>
                <w:rFonts w:hint="eastAsia" w:ascii="宋体" w:hAnsi="宋体" w:eastAsia="宋体" w:cs="宋体"/>
                <w:bCs/>
                <w:color w:val="auto"/>
                <w:kern w:val="0"/>
                <w:sz w:val="21"/>
                <w:szCs w:val="21"/>
                <w:highlight w:val="none"/>
              </w:rPr>
            </w:pPr>
          </w:p>
        </w:tc>
        <w:tc>
          <w:tcPr>
            <w:tcW w:w="990" w:type="dxa"/>
            <w:vAlign w:val="center"/>
          </w:tcPr>
          <w:p w14:paraId="409C9539">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7.8</w:t>
            </w:r>
          </w:p>
        </w:tc>
        <w:tc>
          <w:tcPr>
            <w:tcW w:w="995" w:type="dxa"/>
            <w:vAlign w:val="center"/>
          </w:tcPr>
          <w:p w14:paraId="2A935AA3">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17.3</w:t>
            </w:r>
          </w:p>
        </w:tc>
        <w:tc>
          <w:tcPr>
            <w:tcW w:w="1174" w:type="dxa"/>
            <w:vAlign w:val="center"/>
          </w:tcPr>
          <w:p w14:paraId="2A9E5B4A">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238</w:t>
            </w:r>
          </w:p>
        </w:tc>
        <w:tc>
          <w:tcPr>
            <w:tcW w:w="1104" w:type="dxa"/>
            <w:vAlign w:val="center"/>
          </w:tcPr>
          <w:p w14:paraId="5EE41703">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21</w:t>
            </w:r>
          </w:p>
        </w:tc>
        <w:tc>
          <w:tcPr>
            <w:tcW w:w="1123" w:type="dxa"/>
            <w:tcBorders>
              <w:right w:val="single" w:color="000000" w:sz="10" w:space="0"/>
            </w:tcBorders>
            <w:vAlign w:val="center"/>
          </w:tcPr>
          <w:p w14:paraId="73B44724">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5.16</w:t>
            </w:r>
          </w:p>
        </w:tc>
      </w:tr>
      <w:tr w14:paraId="6384F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1110" w:type="dxa"/>
            <w:vMerge w:val="continue"/>
            <w:tcBorders>
              <w:top w:val="nil"/>
              <w:left w:val="single" w:color="000000" w:sz="10" w:space="0"/>
              <w:bottom w:val="nil"/>
            </w:tcBorders>
            <w:vAlign w:val="center"/>
          </w:tcPr>
          <w:p w14:paraId="4B9EE4D1">
            <w:pPr>
              <w:widowControl/>
              <w:jc w:val="center"/>
              <w:outlineLvl w:val="9"/>
              <w:rPr>
                <w:rFonts w:hint="eastAsia" w:ascii="宋体" w:hAnsi="宋体" w:eastAsia="宋体" w:cs="宋体"/>
                <w:bCs/>
                <w:color w:val="auto"/>
                <w:kern w:val="0"/>
                <w:sz w:val="21"/>
                <w:szCs w:val="21"/>
                <w:highlight w:val="none"/>
              </w:rPr>
            </w:pPr>
          </w:p>
        </w:tc>
        <w:tc>
          <w:tcPr>
            <w:tcW w:w="1087" w:type="dxa"/>
            <w:vMerge w:val="continue"/>
            <w:tcBorders>
              <w:top w:val="nil"/>
              <w:bottom w:val="nil"/>
            </w:tcBorders>
            <w:vAlign w:val="center"/>
          </w:tcPr>
          <w:p w14:paraId="1BA18567">
            <w:pPr>
              <w:widowControl/>
              <w:jc w:val="center"/>
              <w:outlineLvl w:val="9"/>
              <w:rPr>
                <w:rFonts w:hint="eastAsia" w:ascii="宋体" w:hAnsi="宋体" w:eastAsia="宋体" w:cs="宋体"/>
                <w:bCs/>
                <w:color w:val="auto"/>
                <w:kern w:val="0"/>
                <w:sz w:val="21"/>
                <w:szCs w:val="21"/>
                <w:highlight w:val="none"/>
              </w:rPr>
            </w:pPr>
          </w:p>
        </w:tc>
        <w:tc>
          <w:tcPr>
            <w:tcW w:w="1025" w:type="dxa"/>
            <w:vAlign w:val="center"/>
          </w:tcPr>
          <w:p w14:paraId="612EE93E">
            <w:pPr>
              <w:widowControl/>
              <w:spacing w:before="171"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第三次</w:t>
            </w:r>
          </w:p>
        </w:tc>
        <w:tc>
          <w:tcPr>
            <w:tcW w:w="1087" w:type="dxa"/>
            <w:vMerge w:val="continue"/>
            <w:tcBorders>
              <w:top w:val="nil"/>
              <w:bottom w:val="nil"/>
            </w:tcBorders>
            <w:vAlign w:val="center"/>
          </w:tcPr>
          <w:p w14:paraId="5711851F">
            <w:pPr>
              <w:widowControl/>
              <w:jc w:val="center"/>
              <w:outlineLvl w:val="9"/>
              <w:rPr>
                <w:rFonts w:hint="eastAsia" w:ascii="宋体" w:hAnsi="宋体" w:eastAsia="宋体" w:cs="宋体"/>
                <w:bCs/>
                <w:color w:val="auto"/>
                <w:kern w:val="0"/>
                <w:sz w:val="21"/>
                <w:szCs w:val="21"/>
                <w:highlight w:val="none"/>
              </w:rPr>
            </w:pPr>
          </w:p>
        </w:tc>
        <w:tc>
          <w:tcPr>
            <w:tcW w:w="990" w:type="dxa"/>
            <w:vAlign w:val="center"/>
          </w:tcPr>
          <w:p w14:paraId="207AD804">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7.9</w:t>
            </w:r>
          </w:p>
        </w:tc>
        <w:tc>
          <w:tcPr>
            <w:tcW w:w="995" w:type="dxa"/>
            <w:vAlign w:val="center"/>
          </w:tcPr>
          <w:p w14:paraId="65EA3A0E">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17.2</w:t>
            </w:r>
          </w:p>
        </w:tc>
        <w:tc>
          <w:tcPr>
            <w:tcW w:w="1174" w:type="dxa"/>
            <w:vAlign w:val="center"/>
          </w:tcPr>
          <w:p w14:paraId="1DB248FB">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229</w:t>
            </w:r>
          </w:p>
        </w:tc>
        <w:tc>
          <w:tcPr>
            <w:tcW w:w="1104" w:type="dxa"/>
            <w:vAlign w:val="center"/>
          </w:tcPr>
          <w:p w14:paraId="6B5C8790">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w:t>
            </w:r>
          </w:p>
        </w:tc>
        <w:tc>
          <w:tcPr>
            <w:tcW w:w="1123" w:type="dxa"/>
            <w:tcBorders>
              <w:right w:val="single" w:color="000000" w:sz="10" w:space="0"/>
            </w:tcBorders>
            <w:vAlign w:val="center"/>
          </w:tcPr>
          <w:p w14:paraId="1337F0B4">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5.04</w:t>
            </w:r>
          </w:p>
        </w:tc>
      </w:tr>
      <w:tr w14:paraId="36D03D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110" w:type="dxa"/>
            <w:vMerge w:val="continue"/>
            <w:tcBorders>
              <w:top w:val="nil"/>
              <w:left w:val="single" w:color="000000" w:sz="10" w:space="0"/>
              <w:bottom w:val="nil"/>
            </w:tcBorders>
            <w:vAlign w:val="center"/>
          </w:tcPr>
          <w:p w14:paraId="160F13A5">
            <w:pPr>
              <w:widowControl/>
              <w:jc w:val="center"/>
              <w:outlineLvl w:val="9"/>
              <w:rPr>
                <w:rFonts w:hint="eastAsia" w:ascii="宋体" w:hAnsi="宋体" w:eastAsia="宋体" w:cs="宋体"/>
                <w:bCs/>
                <w:color w:val="auto"/>
                <w:kern w:val="0"/>
                <w:sz w:val="21"/>
                <w:szCs w:val="21"/>
                <w:highlight w:val="none"/>
              </w:rPr>
            </w:pPr>
          </w:p>
        </w:tc>
        <w:tc>
          <w:tcPr>
            <w:tcW w:w="1087" w:type="dxa"/>
            <w:vMerge w:val="continue"/>
            <w:tcBorders>
              <w:top w:val="nil"/>
            </w:tcBorders>
            <w:vAlign w:val="center"/>
          </w:tcPr>
          <w:p w14:paraId="524E7A8A">
            <w:pPr>
              <w:widowControl/>
              <w:jc w:val="center"/>
              <w:outlineLvl w:val="9"/>
              <w:rPr>
                <w:rFonts w:hint="eastAsia" w:ascii="宋体" w:hAnsi="宋体" w:eastAsia="宋体" w:cs="宋体"/>
                <w:bCs/>
                <w:color w:val="auto"/>
                <w:kern w:val="0"/>
                <w:sz w:val="21"/>
                <w:szCs w:val="21"/>
                <w:highlight w:val="none"/>
              </w:rPr>
            </w:pPr>
          </w:p>
        </w:tc>
        <w:tc>
          <w:tcPr>
            <w:tcW w:w="1025" w:type="dxa"/>
            <w:vAlign w:val="center"/>
          </w:tcPr>
          <w:p w14:paraId="546B4BA2">
            <w:pPr>
              <w:widowControl/>
              <w:spacing w:before="174"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第四次</w:t>
            </w:r>
          </w:p>
        </w:tc>
        <w:tc>
          <w:tcPr>
            <w:tcW w:w="1087" w:type="dxa"/>
            <w:vMerge w:val="continue"/>
            <w:tcBorders>
              <w:top w:val="nil"/>
            </w:tcBorders>
            <w:vAlign w:val="center"/>
          </w:tcPr>
          <w:p w14:paraId="1B08CD6B">
            <w:pPr>
              <w:widowControl/>
              <w:jc w:val="center"/>
              <w:outlineLvl w:val="9"/>
              <w:rPr>
                <w:rFonts w:hint="eastAsia" w:ascii="宋体" w:hAnsi="宋体" w:eastAsia="宋体" w:cs="宋体"/>
                <w:bCs/>
                <w:color w:val="auto"/>
                <w:kern w:val="0"/>
                <w:sz w:val="21"/>
                <w:szCs w:val="21"/>
                <w:highlight w:val="none"/>
              </w:rPr>
            </w:pPr>
          </w:p>
        </w:tc>
        <w:tc>
          <w:tcPr>
            <w:tcW w:w="990" w:type="dxa"/>
            <w:vAlign w:val="center"/>
          </w:tcPr>
          <w:p w14:paraId="2ECFB4F3">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7.8</w:t>
            </w:r>
          </w:p>
        </w:tc>
        <w:tc>
          <w:tcPr>
            <w:tcW w:w="995" w:type="dxa"/>
            <w:vAlign w:val="center"/>
          </w:tcPr>
          <w:p w14:paraId="51C90C8B">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17.3</w:t>
            </w:r>
          </w:p>
        </w:tc>
        <w:tc>
          <w:tcPr>
            <w:tcW w:w="1174" w:type="dxa"/>
            <w:vAlign w:val="center"/>
          </w:tcPr>
          <w:p w14:paraId="6FAAA36D">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220</w:t>
            </w:r>
          </w:p>
        </w:tc>
        <w:tc>
          <w:tcPr>
            <w:tcW w:w="1104" w:type="dxa"/>
            <w:vAlign w:val="center"/>
          </w:tcPr>
          <w:p w14:paraId="76E8F7CF">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20</w:t>
            </w:r>
          </w:p>
        </w:tc>
        <w:tc>
          <w:tcPr>
            <w:tcW w:w="1123" w:type="dxa"/>
            <w:tcBorders>
              <w:right w:val="single" w:color="000000" w:sz="10" w:space="0"/>
            </w:tcBorders>
            <w:vAlign w:val="center"/>
          </w:tcPr>
          <w:p w14:paraId="6F2CE9E1">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5.06</w:t>
            </w:r>
          </w:p>
        </w:tc>
      </w:tr>
      <w:tr w14:paraId="52526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1110" w:type="dxa"/>
            <w:vMerge w:val="continue"/>
            <w:tcBorders>
              <w:top w:val="nil"/>
              <w:left w:val="single" w:color="000000" w:sz="10" w:space="0"/>
              <w:bottom w:val="nil"/>
            </w:tcBorders>
            <w:vAlign w:val="center"/>
          </w:tcPr>
          <w:p w14:paraId="72614966">
            <w:pPr>
              <w:widowControl/>
              <w:jc w:val="center"/>
              <w:outlineLvl w:val="9"/>
              <w:rPr>
                <w:rFonts w:hint="eastAsia" w:ascii="宋体" w:hAnsi="宋体" w:eastAsia="宋体" w:cs="宋体"/>
                <w:bCs/>
                <w:color w:val="auto"/>
                <w:kern w:val="0"/>
                <w:sz w:val="21"/>
                <w:szCs w:val="21"/>
                <w:highlight w:val="none"/>
              </w:rPr>
            </w:pPr>
          </w:p>
        </w:tc>
        <w:tc>
          <w:tcPr>
            <w:tcW w:w="1087" w:type="dxa"/>
            <w:vMerge w:val="restart"/>
            <w:tcBorders>
              <w:bottom w:val="nil"/>
            </w:tcBorders>
            <w:vAlign w:val="center"/>
          </w:tcPr>
          <w:p w14:paraId="50FC4976">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2024-11-29</w:t>
            </w:r>
          </w:p>
        </w:tc>
        <w:tc>
          <w:tcPr>
            <w:tcW w:w="1025" w:type="dxa"/>
            <w:vAlign w:val="center"/>
          </w:tcPr>
          <w:p w14:paraId="59099D1F">
            <w:pPr>
              <w:widowControl/>
              <w:spacing w:before="178"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第一次</w:t>
            </w:r>
          </w:p>
        </w:tc>
        <w:tc>
          <w:tcPr>
            <w:tcW w:w="1087" w:type="dxa"/>
            <w:vMerge w:val="restart"/>
            <w:tcBorders>
              <w:bottom w:val="nil"/>
            </w:tcBorders>
            <w:vAlign w:val="center"/>
          </w:tcPr>
          <w:p w14:paraId="2C5E9B19">
            <w:pPr>
              <w:widowControl/>
              <w:spacing w:before="65" w:line="240" w:lineRule="auto"/>
              <w:ind w:left="0" w:right="0" w:firstLine="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kern w:val="0"/>
                <w:sz w:val="21"/>
                <w:szCs w:val="21"/>
                <w:highlight w:val="none"/>
              </w:rPr>
              <w:t>微浊、微黄、微 臭</w:t>
            </w:r>
          </w:p>
        </w:tc>
        <w:tc>
          <w:tcPr>
            <w:tcW w:w="990" w:type="dxa"/>
            <w:vAlign w:val="center"/>
          </w:tcPr>
          <w:p w14:paraId="3967EAE3">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7.8</w:t>
            </w:r>
          </w:p>
        </w:tc>
        <w:tc>
          <w:tcPr>
            <w:tcW w:w="995" w:type="dxa"/>
            <w:vAlign w:val="center"/>
          </w:tcPr>
          <w:p w14:paraId="2922EA56">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17.4</w:t>
            </w:r>
          </w:p>
        </w:tc>
        <w:tc>
          <w:tcPr>
            <w:tcW w:w="1174" w:type="dxa"/>
            <w:vAlign w:val="center"/>
          </w:tcPr>
          <w:p w14:paraId="08187B22">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247</w:t>
            </w:r>
          </w:p>
        </w:tc>
        <w:tc>
          <w:tcPr>
            <w:tcW w:w="1104" w:type="dxa"/>
            <w:vAlign w:val="center"/>
          </w:tcPr>
          <w:p w14:paraId="4C74F0D3">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14</w:t>
            </w:r>
          </w:p>
        </w:tc>
        <w:tc>
          <w:tcPr>
            <w:tcW w:w="1123" w:type="dxa"/>
            <w:tcBorders>
              <w:right w:val="single" w:color="000000" w:sz="10" w:space="0"/>
            </w:tcBorders>
            <w:vAlign w:val="center"/>
          </w:tcPr>
          <w:p w14:paraId="48F88B72">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4.69</w:t>
            </w:r>
          </w:p>
        </w:tc>
      </w:tr>
      <w:tr w14:paraId="0BBC3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110" w:type="dxa"/>
            <w:vMerge w:val="continue"/>
            <w:tcBorders>
              <w:top w:val="nil"/>
              <w:left w:val="single" w:color="000000" w:sz="10" w:space="0"/>
              <w:bottom w:val="nil"/>
            </w:tcBorders>
            <w:vAlign w:val="center"/>
          </w:tcPr>
          <w:p w14:paraId="3EC276BA">
            <w:pPr>
              <w:widowControl/>
              <w:jc w:val="center"/>
              <w:outlineLvl w:val="9"/>
              <w:rPr>
                <w:rFonts w:hint="eastAsia" w:ascii="宋体" w:hAnsi="宋体" w:eastAsia="宋体" w:cs="宋体"/>
                <w:bCs/>
                <w:color w:val="auto"/>
                <w:kern w:val="0"/>
                <w:sz w:val="21"/>
                <w:szCs w:val="21"/>
                <w:highlight w:val="none"/>
              </w:rPr>
            </w:pPr>
          </w:p>
        </w:tc>
        <w:tc>
          <w:tcPr>
            <w:tcW w:w="1087" w:type="dxa"/>
            <w:vMerge w:val="continue"/>
            <w:tcBorders>
              <w:top w:val="nil"/>
              <w:bottom w:val="nil"/>
            </w:tcBorders>
            <w:vAlign w:val="center"/>
          </w:tcPr>
          <w:p w14:paraId="600C4CAD">
            <w:pPr>
              <w:widowControl/>
              <w:jc w:val="center"/>
              <w:outlineLvl w:val="9"/>
              <w:rPr>
                <w:rFonts w:hint="eastAsia" w:ascii="宋体" w:hAnsi="宋体" w:eastAsia="宋体" w:cs="宋体"/>
                <w:bCs/>
                <w:color w:val="auto"/>
                <w:kern w:val="0"/>
                <w:sz w:val="21"/>
                <w:szCs w:val="21"/>
                <w:highlight w:val="none"/>
              </w:rPr>
            </w:pPr>
          </w:p>
        </w:tc>
        <w:tc>
          <w:tcPr>
            <w:tcW w:w="1025" w:type="dxa"/>
            <w:vAlign w:val="center"/>
          </w:tcPr>
          <w:p w14:paraId="5C7625C6">
            <w:pPr>
              <w:widowControl/>
              <w:spacing w:before="18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第二次</w:t>
            </w:r>
          </w:p>
        </w:tc>
        <w:tc>
          <w:tcPr>
            <w:tcW w:w="1087" w:type="dxa"/>
            <w:vMerge w:val="continue"/>
            <w:tcBorders>
              <w:top w:val="nil"/>
              <w:bottom w:val="nil"/>
            </w:tcBorders>
            <w:vAlign w:val="center"/>
          </w:tcPr>
          <w:p w14:paraId="7478003F">
            <w:pPr>
              <w:widowControl/>
              <w:jc w:val="center"/>
              <w:outlineLvl w:val="9"/>
              <w:rPr>
                <w:rFonts w:hint="eastAsia" w:ascii="宋体" w:hAnsi="宋体" w:eastAsia="宋体" w:cs="宋体"/>
                <w:bCs/>
                <w:color w:val="auto"/>
                <w:kern w:val="0"/>
                <w:sz w:val="21"/>
                <w:szCs w:val="21"/>
                <w:highlight w:val="none"/>
              </w:rPr>
            </w:pPr>
          </w:p>
        </w:tc>
        <w:tc>
          <w:tcPr>
            <w:tcW w:w="990" w:type="dxa"/>
            <w:vAlign w:val="center"/>
          </w:tcPr>
          <w:p w14:paraId="1B37C9E2">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7.7</w:t>
            </w:r>
          </w:p>
        </w:tc>
        <w:tc>
          <w:tcPr>
            <w:tcW w:w="995" w:type="dxa"/>
            <w:vAlign w:val="center"/>
          </w:tcPr>
          <w:p w14:paraId="164BF3D8">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17.3</w:t>
            </w:r>
          </w:p>
        </w:tc>
        <w:tc>
          <w:tcPr>
            <w:tcW w:w="1174" w:type="dxa"/>
            <w:vAlign w:val="center"/>
          </w:tcPr>
          <w:p w14:paraId="13A0E0F7">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225</w:t>
            </w:r>
          </w:p>
        </w:tc>
        <w:tc>
          <w:tcPr>
            <w:tcW w:w="1104" w:type="dxa"/>
            <w:vAlign w:val="center"/>
          </w:tcPr>
          <w:p w14:paraId="48D323CE">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16</w:t>
            </w:r>
          </w:p>
        </w:tc>
        <w:tc>
          <w:tcPr>
            <w:tcW w:w="1123" w:type="dxa"/>
            <w:tcBorders>
              <w:right w:val="single" w:color="000000" w:sz="10" w:space="0"/>
            </w:tcBorders>
            <w:vAlign w:val="center"/>
          </w:tcPr>
          <w:p w14:paraId="52612834">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4.96</w:t>
            </w:r>
          </w:p>
        </w:tc>
      </w:tr>
      <w:tr w14:paraId="7C155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1110" w:type="dxa"/>
            <w:vMerge w:val="continue"/>
            <w:tcBorders>
              <w:top w:val="nil"/>
              <w:left w:val="single" w:color="000000" w:sz="10" w:space="0"/>
              <w:bottom w:val="nil"/>
            </w:tcBorders>
            <w:vAlign w:val="center"/>
          </w:tcPr>
          <w:p w14:paraId="59DE5BD6">
            <w:pPr>
              <w:widowControl/>
              <w:jc w:val="center"/>
              <w:outlineLvl w:val="9"/>
              <w:rPr>
                <w:rFonts w:hint="eastAsia" w:ascii="宋体" w:hAnsi="宋体" w:eastAsia="宋体" w:cs="宋体"/>
                <w:bCs/>
                <w:color w:val="auto"/>
                <w:kern w:val="0"/>
                <w:sz w:val="21"/>
                <w:szCs w:val="21"/>
                <w:highlight w:val="none"/>
              </w:rPr>
            </w:pPr>
          </w:p>
        </w:tc>
        <w:tc>
          <w:tcPr>
            <w:tcW w:w="1087" w:type="dxa"/>
            <w:vMerge w:val="continue"/>
            <w:tcBorders>
              <w:top w:val="nil"/>
              <w:bottom w:val="nil"/>
            </w:tcBorders>
            <w:vAlign w:val="center"/>
          </w:tcPr>
          <w:p w14:paraId="7F284E82">
            <w:pPr>
              <w:widowControl/>
              <w:jc w:val="center"/>
              <w:outlineLvl w:val="9"/>
              <w:rPr>
                <w:rFonts w:hint="eastAsia" w:ascii="宋体" w:hAnsi="宋体" w:eastAsia="宋体" w:cs="宋体"/>
                <w:bCs/>
                <w:color w:val="auto"/>
                <w:kern w:val="0"/>
                <w:sz w:val="21"/>
                <w:szCs w:val="21"/>
                <w:highlight w:val="none"/>
              </w:rPr>
            </w:pPr>
          </w:p>
        </w:tc>
        <w:tc>
          <w:tcPr>
            <w:tcW w:w="1025" w:type="dxa"/>
            <w:vAlign w:val="center"/>
          </w:tcPr>
          <w:p w14:paraId="6F583E08">
            <w:pPr>
              <w:widowControl/>
              <w:spacing w:before="181"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第三次</w:t>
            </w:r>
          </w:p>
        </w:tc>
        <w:tc>
          <w:tcPr>
            <w:tcW w:w="1087" w:type="dxa"/>
            <w:vMerge w:val="continue"/>
            <w:tcBorders>
              <w:top w:val="nil"/>
              <w:bottom w:val="nil"/>
            </w:tcBorders>
            <w:vAlign w:val="center"/>
          </w:tcPr>
          <w:p w14:paraId="3835060F">
            <w:pPr>
              <w:widowControl/>
              <w:jc w:val="center"/>
              <w:outlineLvl w:val="9"/>
              <w:rPr>
                <w:rFonts w:hint="eastAsia" w:ascii="宋体" w:hAnsi="宋体" w:eastAsia="宋体" w:cs="宋体"/>
                <w:bCs/>
                <w:color w:val="auto"/>
                <w:kern w:val="0"/>
                <w:sz w:val="21"/>
                <w:szCs w:val="21"/>
                <w:highlight w:val="none"/>
              </w:rPr>
            </w:pPr>
          </w:p>
        </w:tc>
        <w:tc>
          <w:tcPr>
            <w:tcW w:w="990" w:type="dxa"/>
            <w:vAlign w:val="center"/>
          </w:tcPr>
          <w:p w14:paraId="02EB1641">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7.8</w:t>
            </w:r>
          </w:p>
        </w:tc>
        <w:tc>
          <w:tcPr>
            <w:tcW w:w="995" w:type="dxa"/>
            <w:vAlign w:val="center"/>
          </w:tcPr>
          <w:p w14:paraId="62D710D7">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17.2</w:t>
            </w:r>
          </w:p>
        </w:tc>
        <w:tc>
          <w:tcPr>
            <w:tcW w:w="1174" w:type="dxa"/>
            <w:vAlign w:val="center"/>
          </w:tcPr>
          <w:p w14:paraId="27ED6C2B">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218</w:t>
            </w:r>
          </w:p>
        </w:tc>
        <w:tc>
          <w:tcPr>
            <w:tcW w:w="1104" w:type="dxa"/>
            <w:vAlign w:val="center"/>
          </w:tcPr>
          <w:p w14:paraId="3FA9865F">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15</w:t>
            </w:r>
          </w:p>
        </w:tc>
        <w:tc>
          <w:tcPr>
            <w:tcW w:w="1123" w:type="dxa"/>
            <w:tcBorders>
              <w:right w:val="single" w:color="000000" w:sz="10" w:space="0"/>
            </w:tcBorders>
            <w:vAlign w:val="center"/>
          </w:tcPr>
          <w:p w14:paraId="3E5DCFA9">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4.76</w:t>
            </w:r>
          </w:p>
        </w:tc>
      </w:tr>
      <w:tr w14:paraId="5DB60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110" w:type="dxa"/>
            <w:vMerge w:val="continue"/>
            <w:tcBorders>
              <w:top w:val="nil"/>
              <w:left w:val="single" w:color="000000" w:sz="10" w:space="0"/>
              <w:bottom w:val="single" w:color="000000" w:sz="10" w:space="0"/>
            </w:tcBorders>
            <w:vAlign w:val="center"/>
          </w:tcPr>
          <w:p w14:paraId="0F47C65F">
            <w:pPr>
              <w:widowControl/>
              <w:jc w:val="center"/>
              <w:outlineLvl w:val="9"/>
              <w:rPr>
                <w:rFonts w:hint="eastAsia" w:ascii="宋体" w:hAnsi="宋体" w:eastAsia="宋体" w:cs="宋体"/>
                <w:bCs/>
                <w:color w:val="auto"/>
                <w:kern w:val="0"/>
                <w:sz w:val="21"/>
                <w:szCs w:val="21"/>
                <w:highlight w:val="none"/>
              </w:rPr>
            </w:pPr>
          </w:p>
        </w:tc>
        <w:tc>
          <w:tcPr>
            <w:tcW w:w="1087" w:type="dxa"/>
            <w:vMerge w:val="continue"/>
            <w:tcBorders>
              <w:top w:val="nil"/>
              <w:bottom w:val="single" w:color="000000" w:sz="10" w:space="0"/>
            </w:tcBorders>
            <w:vAlign w:val="center"/>
          </w:tcPr>
          <w:p w14:paraId="0A5502EA">
            <w:pPr>
              <w:widowControl/>
              <w:jc w:val="center"/>
              <w:outlineLvl w:val="9"/>
              <w:rPr>
                <w:rFonts w:hint="eastAsia" w:ascii="宋体" w:hAnsi="宋体" w:eastAsia="宋体" w:cs="宋体"/>
                <w:bCs/>
                <w:color w:val="auto"/>
                <w:kern w:val="0"/>
                <w:sz w:val="21"/>
                <w:szCs w:val="21"/>
                <w:highlight w:val="none"/>
              </w:rPr>
            </w:pPr>
          </w:p>
        </w:tc>
        <w:tc>
          <w:tcPr>
            <w:tcW w:w="1025" w:type="dxa"/>
            <w:tcBorders>
              <w:bottom w:val="single" w:color="000000" w:sz="10" w:space="0"/>
            </w:tcBorders>
            <w:vAlign w:val="center"/>
          </w:tcPr>
          <w:p w14:paraId="282CAF47">
            <w:pPr>
              <w:widowControl/>
              <w:spacing w:before="183"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第四次</w:t>
            </w:r>
          </w:p>
        </w:tc>
        <w:tc>
          <w:tcPr>
            <w:tcW w:w="1087" w:type="dxa"/>
            <w:vMerge w:val="continue"/>
            <w:tcBorders>
              <w:top w:val="nil"/>
              <w:bottom w:val="single" w:color="000000" w:sz="10" w:space="0"/>
            </w:tcBorders>
            <w:vAlign w:val="center"/>
          </w:tcPr>
          <w:p w14:paraId="58BDF35F">
            <w:pPr>
              <w:widowControl/>
              <w:jc w:val="center"/>
              <w:outlineLvl w:val="9"/>
              <w:rPr>
                <w:rFonts w:hint="eastAsia" w:ascii="宋体" w:hAnsi="宋体" w:eastAsia="宋体" w:cs="宋体"/>
                <w:bCs/>
                <w:color w:val="auto"/>
                <w:kern w:val="0"/>
                <w:sz w:val="21"/>
                <w:szCs w:val="21"/>
                <w:highlight w:val="none"/>
              </w:rPr>
            </w:pPr>
          </w:p>
        </w:tc>
        <w:tc>
          <w:tcPr>
            <w:tcW w:w="990" w:type="dxa"/>
            <w:tcBorders>
              <w:bottom w:val="single" w:color="000000" w:sz="10" w:space="0"/>
            </w:tcBorders>
            <w:vAlign w:val="center"/>
          </w:tcPr>
          <w:p w14:paraId="1259B571">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7.9</w:t>
            </w:r>
          </w:p>
        </w:tc>
        <w:tc>
          <w:tcPr>
            <w:tcW w:w="995" w:type="dxa"/>
            <w:tcBorders>
              <w:bottom w:val="single" w:color="000000" w:sz="10" w:space="0"/>
            </w:tcBorders>
            <w:vAlign w:val="center"/>
          </w:tcPr>
          <w:p w14:paraId="43DCAB90">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17.4</w:t>
            </w:r>
          </w:p>
        </w:tc>
        <w:tc>
          <w:tcPr>
            <w:tcW w:w="1174" w:type="dxa"/>
            <w:tcBorders>
              <w:bottom w:val="single" w:color="000000" w:sz="10" w:space="0"/>
            </w:tcBorders>
            <w:vAlign w:val="center"/>
          </w:tcPr>
          <w:p w14:paraId="0D91D31E">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224</w:t>
            </w:r>
          </w:p>
        </w:tc>
        <w:tc>
          <w:tcPr>
            <w:tcW w:w="1104" w:type="dxa"/>
            <w:tcBorders>
              <w:bottom w:val="single" w:color="000000" w:sz="10" w:space="0"/>
            </w:tcBorders>
            <w:vAlign w:val="center"/>
          </w:tcPr>
          <w:p w14:paraId="12B6ACEA">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13</w:t>
            </w:r>
          </w:p>
        </w:tc>
        <w:tc>
          <w:tcPr>
            <w:tcW w:w="1123" w:type="dxa"/>
            <w:tcBorders>
              <w:bottom w:val="single" w:color="000000" w:sz="10" w:space="0"/>
              <w:right w:val="single" w:color="000000" w:sz="10" w:space="0"/>
            </w:tcBorders>
            <w:vAlign w:val="center"/>
          </w:tcPr>
          <w:p w14:paraId="146847A2">
            <w:pPr>
              <w:widowControl/>
              <w:spacing w:before="0" w:line="240" w:lineRule="auto"/>
              <w:ind w:left="0"/>
              <w:jc w:val="center"/>
              <w:outlineLvl w:val="9"/>
              <w:rPr>
                <w:rFonts w:hint="eastAsia" w:ascii="宋体" w:hAnsi="宋体" w:eastAsia="宋体" w:cs="宋体"/>
                <w:bCs/>
                <w:color w:val="auto"/>
                <w:kern w:val="0"/>
                <w:sz w:val="21"/>
                <w:szCs w:val="21"/>
                <w:highlight w:val="none"/>
              </w:rPr>
            </w:pPr>
            <w:r>
              <w:rPr>
                <w:rFonts w:hint="eastAsia" w:ascii="宋体" w:hAnsi="宋体" w:eastAsia="宋体" w:cs="宋体"/>
                <w:bCs/>
                <w:color w:val="auto"/>
                <w:spacing w:val="0"/>
                <w:kern w:val="0"/>
                <w:sz w:val="21"/>
                <w:szCs w:val="21"/>
                <w:highlight w:val="none"/>
              </w:rPr>
              <w:t>4.84</w:t>
            </w:r>
          </w:p>
        </w:tc>
      </w:tr>
    </w:tbl>
    <w:p w14:paraId="3718E1C0">
      <w:pPr>
        <w:keepNext w:val="0"/>
        <w:keepLines w:val="0"/>
        <w:pageBreakBefore w:val="0"/>
        <w:widowControl w:val="0"/>
        <w:kinsoku/>
        <w:wordWrap/>
        <w:overflowPunct/>
        <w:topLinePunct w:val="0"/>
        <w:autoSpaceDN/>
        <w:bidi w:val="0"/>
        <w:adjustRightInd/>
        <w:snapToGrid/>
        <w:spacing w:line="240" w:lineRule="auto"/>
        <w:ind w:left="273" w:leftChars="0" w:right="0" w:rightChars="0" w:hanging="273" w:hangingChars="114"/>
        <w:jc w:val="center"/>
        <w:textAlignment w:val="auto"/>
        <w:outlineLvl w:val="9"/>
        <w:rPr>
          <w:rFonts w:hint="eastAsia" w:ascii="宋体" w:hAnsi="宋体" w:eastAsia="宋体" w:cs="宋体"/>
          <w:b w:val="0"/>
          <w:bCs/>
        </w:rPr>
      </w:pPr>
    </w:p>
    <w:p w14:paraId="0DB98425">
      <w:pPr>
        <w:keepNext w:val="0"/>
        <w:keepLines w:val="0"/>
        <w:pageBreakBefore w:val="0"/>
        <w:widowControl w:val="0"/>
        <w:kinsoku/>
        <w:wordWrap/>
        <w:overflowPunct/>
        <w:topLinePunct w:val="0"/>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（2）生活污水监测结果评价</w:t>
      </w:r>
    </w:p>
    <w:p w14:paraId="64BB1932">
      <w:pPr>
        <w:spacing w:line="360" w:lineRule="auto"/>
        <w:ind w:firstLine="480" w:firstLineChars="200"/>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排放浓度满足《污水综合排放标准》GB8978-1996中三级标准要求，氨氮排放浓度满足《工业企业废水氮、磷污染物间接排放限值》(DB33/887-2013)中其他企业间接排放要求。</w:t>
      </w:r>
    </w:p>
    <w:p w14:paraId="07D2F074">
      <w:pPr>
        <w:pageBreakBefore w:val="0"/>
        <w:widowControl w:val="0"/>
        <w:numPr>
          <w:ilvl w:val="0"/>
          <w:numId w:val="4"/>
        </w:numPr>
        <w:kinsoku/>
        <w:wordWrap/>
        <w:overflowPunct/>
        <w:topLinePunct w:val="0"/>
        <w:autoSpaceDE w:val="0"/>
        <w:autoSpaceDN/>
        <w:bidi w:val="0"/>
        <w:adjustRightInd/>
        <w:snapToGrid/>
        <w:spacing w:line="240" w:lineRule="auto"/>
        <w:ind w:left="0" w:leftChars="0" w:right="0" w:rightChars="0" w:firstLine="0" w:firstLineChars="0"/>
        <w:textAlignment w:val="auto"/>
        <w:rPr>
          <w:rFonts w:hint="eastAsia" w:ascii="宋体" w:hAnsi="宋体" w:eastAsia="宋体" w:cs="宋体"/>
          <w:b w:val="0"/>
          <w:bCs/>
          <w:sz w:val="24"/>
          <w:szCs w:val="24"/>
          <w:lang w:val="en-US" w:eastAsia="zh-CN"/>
        </w:rPr>
        <w:sectPr>
          <w:footerReference r:id="rId5" w:type="default"/>
          <w:pgSz w:w="11906" w:h="16838"/>
          <w:pgMar w:top="1440" w:right="1946" w:bottom="1440" w:left="1320" w:header="851" w:footer="992" w:gutter="0"/>
          <w:pgBorders>
            <w:top w:val="none" w:sz="0" w:space="0"/>
            <w:left w:val="none" w:sz="0" w:space="0"/>
            <w:bottom w:val="none" w:sz="0" w:space="0"/>
            <w:right w:val="none" w:sz="0" w:space="0"/>
          </w:pgBorders>
          <w:pgNumType w:fmt="decimal" w:start="1"/>
          <w:cols w:space="0" w:num="1"/>
          <w:rtlGutter w:val="0"/>
          <w:docGrid w:type="lines" w:linePitch="312" w:charSpace="0"/>
        </w:sectPr>
      </w:pPr>
      <w:r>
        <w:rPr>
          <w:rFonts w:hint="eastAsia" w:ascii="宋体" w:hAnsi="宋体" w:eastAsia="宋体" w:cs="宋体"/>
          <w:b w:val="0"/>
          <w:bCs/>
          <w:sz w:val="24"/>
          <w:szCs w:val="24"/>
          <w:lang w:val="en-US" w:eastAsia="zh-CN"/>
        </w:rPr>
        <w:t>废气监测结果</w:t>
      </w:r>
    </w:p>
    <w:p w14:paraId="0B453B80">
      <w:pPr>
        <w:pStyle w:val="6"/>
        <w:rPr>
          <w:rFonts w:hint="eastAsia"/>
          <w:lang w:val="en-US" w:eastAsia="zh-CN"/>
        </w:rPr>
      </w:pPr>
    </w:p>
    <w:p w14:paraId="4E484ACB">
      <w:pPr>
        <w:keepNext w:val="0"/>
        <w:keepLines w:val="0"/>
        <w:ind w:left="273" w:leftChars="0" w:hanging="273" w:hangingChars="114"/>
        <w:jc w:val="center"/>
        <w:outlineLvl w:val="9"/>
        <w:rPr>
          <w:rFonts w:hint="default" w:ascii="宋体" w:hAnsi="宋体" w:eastAsia="宋体" w:cs="宋体"/>
          <w:bCs/>
          <w:lang w:val="en-US" w:eastAsia="zh-CN"/>
        </w:rPr>
      </w:pPr>
      <w:r>
        <w:rPr>
          <w:rFonts w:hint="eastAsia" w:ascii="宋体" w:hAnsi="宋体" w:eastAsia="宋体" w:cs="宋体"/>
          <w:bCs/>
          <w:lang w:val="en-US" w:eastAsia="zh-CN"/>
        </w:rPr>
        <w:t>表9-3 废气有组织检测结果</w:t>
      </w:r>
    </w:p>
    <w:p w14:paraId="7ABE2F38">
      <w:pPr>
        <w:keepNext w:val="0"/>
        <w:keepLines w:val="0"/>
        <w:ind w:left="273" w:leftChars="0" w:hanging="273" w:hangingChars="114"/>
        <w:jc w:val="both"/>
        <w:outlineLvl w:val="9"/>
        <w:rPr>
          <w:rFonts w:hint="eastAsia" w:ascii="宋体" w:hAnsi="宋体" w:eastAsia="宋体" w:cs="宋体"/>
          <w:bCs/>
          <w:lang w:val="en-US" w:eastAsia="zh-CN"/>
        </w:rPr>
      </w:pPr>
    </w:p>
    <w:tbl>
      <w:tblPr>
        <w:tblStyle w:val="44"/>
        <w:tblW w:w="481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5"/>
        <w:gridCol w:w="1264"/>
        <w:gridCol w:w="1243"/>
        <w:gridCol w:w="1191"/>
        <w:gridCol w:w="1315"/>
        <w:gridCol w:w="1289"/>
        <w:gridCol w:w="1092"/>
        <w:gridCol w:w="1081"/>
        <w:gridCol w:w="1081"/>
        <w:gridCol w:w="1081"/>
        <w:gridCol w:w="1208"/>
        <w:gridCol w:w="326"/>
      </w:tblGrid>
      <w:tr w14:paraId="43E96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jc w:val="center"/>
        </w:trPr>
        <w:tc>
          <w:tcPr>
            <w:tcW w:w="480" w:type="pct"/>
            <w:vMerge w:val="restart"/>
            <w:tcBorders>
              <w:left w:val="single" w:color="000000" w:sz="10" w:space="0"/>
              <w:bottom w:val="nil"/>
              <w:right w:val="single" w:color="000000" w:sz="2" w:space="0"/>
            </w:tcBorders>
            <w:vAlign w:val="top"/>
          </w:tcPr>
          <w:p w14:paraId="1F9EF998">
            <w:pPr>
              <w:spacing w:line="337" w:lineRule="auto"/>
              <w:rPr>
                <w:rFonts w:ascii="Arial"/>
                <w:sz w:val="21"/>
              </w:rPr>
            </w:pPr>
          </w:p>
          <w:p w14:paraId="6C0F4079">
            <w:pPr>
              <w:pStyle w:val="49"/>
              <w:spacing w:before="65" w:line="228" w:lineRule="auto"/>
              <w:ind w:left="284"/>
            </w:pPr>
            <w:r>
              <w:rPr>
                <w:b/>
                <w:bCs/>
                <w:spacing w:val="6"/>
              </w:rPr>
              <w:t>检测点位</w:t>
            </w:r>
          </w:p>
        </w:tc>
        <w:tc>
          <w:tcPr>
            <w:tcW w:w="469" w:type="pct"/>
            <w:vMerge w:val="restart"/>
            <w:tcBorders>
              <w:left w:val="single" w:color="000000" w:sz="2" w:space="0"/>
              <w:bottom w:val="nil"/>
              <w:right w:val="single" w:color="000000" w:sz="2" w:space="0"/>
            </w:tcBorders>
            <w:vAlign w:val="top"/>
          </w:tcPr>
          <w:p w14:paraId="033116B4">
            <w:pPr>
              <w:spacing w:line="337" w:lineRule="auto"/>
              <w:rPr>
                <w:rFonts w:ascii="Arial"/>
                <w:sz w:val="21"/>
              </w:rPr>
            </w:pPr>
          </w:p>
          <w:p w14:paraId="46130BC7">
            <w:pPr>
              <w:pStyle w:val="49"/>
              <w:spacing w:before="65" w:line="227" w:lineRule="auto"/>
              <w:ind w:left="270"/>
            </w:pPr>
            <w:r>
              <w:rPr>
                <w:b/>
                <w:bCs/>
                <w:spacing w:val="6"/>
              </w:rPr>
              <w:t>采样日期</w:t>
            </w:r>
          </w:p>
        </w:tc>
        <w:tc>
          <w:tcPr>
            <w:tcW w:w="461" w:type="pct"/>
            <w:vMerge w:val="restart"/>
            <w:tcBorders>
              <w:left w:val="single" w:color="000000" w:sz="2" w:space="0"/>
              <w:bottom w:val="nil"/>
              <w:right w:val="single" w:color="000000" w:sz="2" w:space="0"/>
            </w:tcBorders>
            <w:vAlign w:val="top"/>
          </w:tcPr>
          <w:p w14:paraId="7B79A3B3">
            <w:pPr>
              <w:pStyle w:val="49"/>
              <w:spacing w:before="224" w:line="228" w:lineRule="auto"/>
              <w:ind w:left="156"/>
            </w:pPr>
            <w:r>
              <w:rPr>
                <w:b/>
                <w:bCs/>
                <w:spacing w:val="6"/>
              </w:rPr>
              <w:t>排气筒高度</w:t>
            </w:r>
          </w:p>
          <w:p w14:paraId="5C6CAA55">
            <w:pPr>
              <w:pStyle w:val="49"/>
              <w:spacing w:before="113"/>
              <w:ind w:left="394"/>
            </w:pPr>
            <w:r>
              <w:rPr>
                <w:b/>
                <w:bCs/>
                <w:spacing w:val="-2"/>
              </w:rPr>
              <w:t>（</w:t>
            </w:r>
            <w:r>
              <w:rPr>
                <w:rFonts w:ascii="Times New Roman" w:hAnsi="Times New Roman" w:eastAsia="Times New Roman" w:cs="Times New Roman"/>
                <w:b/>
                <w:bCs/>
                <w:spacing w:val="-2"/>
              </w:rPr>
              <w:t>m</w:t>
            </w:r>
            <w:r>
              <w:rPr>
                <w:b/>
                <w:bCs/>
                <w:spacing w:val="-2"/>
              </w:rPr>
              <w:t>）</w:t>
            </w:r>
          </w:p>
        </w:tc>
        <w:tc>
          <w:tcPr>
            <w:tcW w:w="442" w:type="pct"/>
            <w:vMerge w:val="restart"/>
            <w:tcBorders>
              <w:left w:val="single" w:color="000000" w:sz="2" w:space="0"/>
              <w:bottom w:val="nil"/>
              <w:right w:val="single" w:color="000000" w:sz="2" w:space="0"/>
            </w:tcBorders>
            <w:vAlign w:val="top"/>
          </w:tcPr>
          <w:p w14:paraId="4A3CADBA">
            <w:pPr>
              <w:spacing w:line="337" w:lineRule="auto"/>
              <w:rPr>
                <w:rFonts w:ascii="Arial"/>
                <w:sz w:val="21"/>
              </w:rPr>
            </w:pPr>
          </w:p>
          <w:p w14:paraId="5CCAF796">
            <w:pPr>
              <w:pStyle w:val="49"/>
              <w:spacing w:before="65" w:line="228" w:lineRule="auto"/>
              <w:ind w:left="233"/>
            </w:pPr>
            <w:r>
              <w:rPr>
                <w:b/>
                <w:bCs/>
                <w:spacing w:val="6"/>
              </w:rPr>
              <w:t>样品性状</w:t>
            </w:r>
          </w:p>
        </w:tc>
        <w:tc>
          <w:tcPr>
            <w:tcW w:w="967" w:type="pct"/>
            <w:gridSpan w:val="2"/>
            <w:vMerge w:val="restart"/>
            <w:tcBorders>
              <w:left w:val="single" w:color="000000" w:sz="2" w:space="0"/>
              <w:bottom w:val="nil"/>
              <w:right w:val="single" w:color="000000" w:sz="2" w:space="0"/>
            </w:tcBorders>
            <w:vAlign w:val="top"/>
          </w:tcPr>
          <w:p w14:paraId="5C3060D3">
            <w:pPr>
              <w:spacing w:line="337" w:lineRule="auto"/>
              <w:rPr>
                <w:rFonts w:ascii="Arial"/>
                <w:sz w:val="21"/>
              </w:rPr>
            </w:pPr>
          </w:p>
          <w:p w14:paraId="722D4AED">
            <w:pPr>
              <w:pStyle w:val="49"/>
              <w:spacing w:before="65" w:line="228" w:lineRule="auto"/>
              <w:ind w:left="1017"/>
            </w:pPr>
            <w:r>
              <w:rPr>
                <w:b/>
                <w:bCs/>
                <w:spacing w:val="6"/>
              </w:rPr>
              <w:t>检测项目</w:t>
            </w:r>
          </w:p>
        </w:tc>
        <w:tc>
          <w:tcPr>
            <w:tcW w:w="405" w:type="pct"/>
            <w:vMerge w:val="restart"/>
            <w:tcBorders>
              <w:left w:val="single" w:color="000000" w:sz="2" w:space="0"/>
              <w:bottom w:val="nil"/>
              <w:right w:val="single" w:color="000000" w:sz="2" w:space="0"/>
            </w:tcBorders>
            <w:vAlign w:val="top"/>
          </w:tcPr>
          <w:p w14:paraId="2D007EB3">
            <w:pPr>
              <w:spacing w:line="338" w:lineRule="auto"/>
              <w:rPr>
                <w:rFonts w:ascii="Arial"/>
                <w:sz w:val="21"/>
              </w:rPr>
            </w:pPr>
          </w:p>
          <w:p w14:paraId="31163112">
            <w:pPr>
              <w:pStyle w:val="49"/>
              <w:spacing w:before="65" w:line="228" w:lineRule="auto"/>
              <w:ind w:left="401"/>
            </w:pPr>
            <w:r>
              <w:rPr>
                <w:b/>
                <w:bCs/>
                <w:spacing w:val="3"/>
              </w:rPr>
              <w:t>单位</w:t>
            </w:r>
          </w:p>
        </w:tc>
        <w:tc>
          <w:tcPr>
            <w:tcW w:w="1773" w:type="pct"/>
            <w:gridSpan w:val="5"/>
            <w:tcBorders>
              <w:left w:val="single" w:color="000000" w:sz="2" w:space="0"/>
              <w:right w:val="single" w:color="000000" w:sz="10" w:space="0"/>
            </w:tcBorders>
            <w:vAlign w:val="top"/>
          </w:tcPr>
          <w:p w14:paraId="7BAD8026">
            <w:pPr>
              <w:pStyle w:val="49"/>
              <w:spacing w:before="49" w:line="228" w:lineRule="auto"/>
              <w:ind w:left="2034"/>
            </w:pPr>
            <w:r>
              <w:rPr>
                <w:b/>
                <w:bCs/>
                <w:spacing w:val="6"/>
              </w:rPr>
              <w:t>检测结果</w:t>
            </w:r>
          </w:p>
        </w:tc>
      </w:tr>
      <w:tr w14:paraId="35CC3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480" w:type="pct"/>
            <w:vMerge w:val="continue"/>
            <w:tcBorders>
              <w:top w:val="nil"/>
              <w:left w:val="single" w:color="000000" w:sz="10" w:space="0"/>
              <w:right w:val="single" w:color="000000" w:sz="2" w:space="0"/>
            </w:tcBorders>
            <w:vAlign w:val="top"/>
          </w:tcPr>
          <w:p w14:paraId="05141C6D">
            <w:pPr>
              <w:rPr>
                <w:rFonts w:ascii="Arial"/>
                <w:sz w:val="21"/>
              </w:rPr>
            </w:pPr>
          </w:p>
        </w:tc>
        <w:tc>
          <w:tcPr>
            <w:tcW w:w="469" w:type="pct"/>
            <w:vMerge w:val="continue"/>
            <w:tcBorders>
              <w:top w:val="nil"/>
              <w:left w:val="single" w:color="000000" w:sz="2" w:space="0"/>
              <w:right w:val="single" w:color="000000" w:sz="2" w:space="0"/>
            </w:tcBorders>
            <w:vAlign w:val="top"/>
          </w:tcPr>
          <w:p w14:paraId="01D73E4F">
            <w:pPr>
              <w:rPr>
                <w:rFonts w:ascii="Arial"/>
                <w:sz w:val="21"/>
              </w:rPr>
            </w:pPr>
          </w:p>
        </w:tc>
        <w:tc>
          <w:tcPr>
            <w:tcW w:w="461" w:type="pct"/>
            <w:vMerge w:val="continue"/>
            <w:tcBorders>
              <w:top w:val="nil"/>
              <w:left w:val="single" w:color="000000" w:sz="2" w:space="0"/>
              <w:right w:val="single" w:color="000000" w:sz="2" w:space="0"/>
            </w:tcBorders>
            <w:vAlign w:val="top"/>
          </w:tcPr>
          <w:p w14:paraId="05594887">
            <w:pPr>
              <w:rPr>
                <w:rFonts w:ascii="Arial"/>
                <w:sz w:val="21"/>
              </w:rPr>
            </w:pPr>
          </w:p>
        </w:tc>
        <w:tc>
          <w:tcPr>
            <w:tcW w:w="442" w:type="pct"/>
            <w:vMerge w:val="continue"/>
            <w:tcBorders>
              <w:top w:val="nil"/>
              <w:left w:val="single" w:color="000000" w:sz="2" w:space="0"/>
              <w:right w:val="single" w:color="000000" w:sz="2" w:space="0"/>
            </w:tcBorders>
            <w:vAlign w:val="top"/>
          </w:tcPr>
          <w:p w14:paraId="390FAD84">
            <w:pPr>
              <w:rPr>
                <w:rFonts w:ascii="Arial"/>
                <w:sz w:val="21"/>
              </w:rPr>
            </w:pPr>
          </w:p>
        </w:tc>
        <w:tc>
          <w:tcPr>
            <w:tcW w:w="967" w:type="pct"/>
            <w:gridSpan w:val="2"/>
            <w:vMerge w:val="continue"/>
            <w:tcBorders>
              <w:top w:val="nil"/>
              <w:left w:val="single" w:color="000000" w:sz="2" w:space="0"/>
              <w:right w:val="single" w:color="000000" w:sz="2" w:space="0"/>
            </w:tcBorders>
            <w:vAlign w:val="top"/>
          </w:tcPr>
          <w:p w14:paraId="0E271CFC">
            <w:pPr>
              <w:rPr>
                <w:rFonts w:ascii="Arial"/>
                <w:sz w:val="21"/>
              </w:rPr>
            </w:pPr>
          </w:p>
        </w:tc>
        <w:tc>
          <w:tcPr>
            <w:tcW w:w="405" w:type="pct"/>
            <w:vMerge w:val="continue"/>
            <w:tcBorders>
              <w:top w:val="nil"/>
              <w:left w:val="single" w:color="000000" w:sz="2" w:space="0"/>
              <w:right w:val="single" w:color="000000" w:sz="2" w:space="0"/>
            </w:tcBorders>
            <w:vAlign w:val="top"/>
          </w:tcPr>
          <w:p w14:paraId="2D634BA6">
            <w:pPr>
              <w:rPr>
                <w:rFonts w:ascii="Arial"/>
                <w:sz w:val="21"/>
              </w:rPr>
            </w:pPr>
          </w:p>
        </w:tc>
        <w:tc>
          <w:tcPr>
            <w:tcW w:w="401" w:type="pct"/>
            <w:tcBorders>
              <w:left w:val="single" w:color="000000" w:sz="2" w:space="0"/>
              <w:right w:val="single" w:color="000000" w:sz="2" w:space="0"/>
            </w:tcBorders>
            <w:vAlign w:val="top"/>
          </w:tcPr>
          <w:p w14:paraId="24418D72">
            <w:pPr>
              <w:pStyle w:val="49"/>
              <w:spacing w:before="208" w:line="228" w:lineRule="auto"/>
              <w:ind w:left="289"/>
            </w:pPr>
            <w:r>
              <w:rPr>
                <w:b/>
                <w:bCs/>
                <w:spacing w:val="5"/>
              </w:rPr>
              <w:t>第一次</w:t>
            </w:r>
          </w:p>
        </w:tc>
        <w:tc>
          <w:tcPr>
            <w:tcW w:w="401" w:type="pct"/>
            <w:tcBorders>
              <w:left w:val="single" w:color="000000" w:sz="2" w:space="0"/>
              <w:right w:val="single" w:color="000000" w:sz="2" w:space="0"/>
            </w:tcBorders>
            <w:vAlign w:val="top"/>
          </w:tcPr>
          <w:p w14:paraId="56E8C116">
            <w:pPr>
              <w:pStyle w:val="49"/>
              <w:spacing w:before="208" w:line="228" w:lineRule="auto"/>
              <w:ind w:left="292"/>
            </w:pPr>
            <w:r>
              <w:rPr>
                <w:b/>
                <w:bCs/>
                <w:spacing w:val="5"/>
              </w:rPr>
              <w:t>第二次</w:t>
            </w:r>
          </w:p>
        </w:tc>
        <w:tc>
          <w:tcPr>
            <w:tcW w:w="401" w:type="pct"/>
            <w:tcBorders>
              <w:left w:val="single" w:color="000000" w:sz="2" w:space="0"/>
              <w:right w:val="single" w:color="000000" w:sz="2" w:space="0"/>
            </w:tcBorders>
            <w:vAlign w:val="top"/>
          </w:tcPr>
          <w:p w14:paraId="581730FA">
            <w:pPr>
              <w:pStyle w:val="49"/>
              <w:spacing w:before="208" w:line="228" w:lineRule="auto"/>
              <w:ind w:left="295"/>
            </w:pPr>
            <w:r>
              <w:rPr>
                <w:b/>
                <w:bCs/>
                <w:spacing w:val="5"/>
              </w:rPr>
              <w:t>第三次</w:t>
            </w:r>
          </w:p>
        </w:tc>
        <w:tc>
          <w:tcPr>
            <w:tcW w:w="569" w:type="pct"/>
            <w:gridSpan w:val="2"/>
            <w:tcBorders>
              <w:left w:val="single" w:color="000000" w:sz="2" w:space="0"/>
              <w:right w:val="single" w:color="000000" w:sz="10" w:space="0"/>
            </w:tcBorders>
            <w:vAlign w:val="top"/>
          </w:tcPr>
          <w:p w14:paraId="56EAFEF2">
            <w:pPr>
              <w:pStyle w:val="49"/>
              <w:spacing w:before="50" w:line="264" w:lineRule="auto"/>
              <w:ind w:left="360" w:right="301" w:hanging="32"/>
            </w:pPr>
            <w:r>
              <w:rPr>
                <w:b/>
                <w:bCs/>
                <w:spacing w:val="5"/>
              </w:rPr>
              <w:t>平均值</w:t>
            </w:r>
            <w:r>
              <w:rPr>
                <w:rFonts w:ascii="Times New Roman" w:hAnsi="Times New Roman" w:eastAsia="Times New Roman" w:cs="Times New Roman"/>
                <w:b/>
                <w:bCs/>
                <w:spacing w:val="5"/>
              </w:rPr>
              <w:t>/</w:t>
            </w:r>
            <w:r>
              <w:rPr>
                <w:rFonts w:ascii="Times New Roman" w:hAnsi="Times New Roman" w:eastAsia="Times New Roman" w:cs="Times New Roman"/>
                <w:b/>
                <w:bCs/>
              </w:rPr>
              <w:t xml:space="preserve"> </w:t>
            </w:r>
            <w:r>
              <w:rPr>
                <w:b/>
                <w:bCs/>
                <w:spacing w:val="4"/>
              </w:rPr>
              <w:t>最大值</w:t>
            </w:r>
          </w:p>
        </w:tc>
      </w:tr>
      <w:tr w14:paraId="0CFD85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480" w:type="pct"/>
            <w:vMerge w:val="restart"/>
            <w:tcBorders>
              <w:left w:val="single" w:color="000000" w:sz="10" w:space="0"/>
              <w:bottom w:val="nil"/>
              <w:right w:val="single" w:color="000000" w:sz="2" w:space="0"/>
            </w:tcBorders>
            <w:vAlign w:val="top"/>
          </w:tcPr>
          <w:p w14:paraId="379D1A30">
            <w:pPr>
              <w:spacing w:line="245" w:lineRule="auto"/>
              <w:rPr>
                <w:rFonts w:ascii="Arial"/>
                <w:sz w:val="21"/>
              </w:rPr>
            </w:pPr>
          </w:p>
          <w:p w14:paraId="7B7D9724">
            <w:pPr>
              <w:spacing w:line="245" w:lineRule="auto"/>
              <w:rPr>
                <w:rFonts w:ascii="Arial"/>
                <w:sz w:val="21"/>
              </w:rPr>
            </w:pPr>
          </w:p>
          <w:p w14:paraId="3A2D1F03">
            <w:pPr>
              <w:spacing w:line="245" w:lineRule="auto"/>
              <w:rPr>
                <w:rFonts w:ascii="Arial"/>
                <w:sz w:val="21"/>
              </w:rPr>
            </w:pPr>
          </w:p>
          <w:p w14:paraId="1916F767">
            <w:pPr>
              <w:spacing w:line="246" w:lineRule="auto"/>
              <w:rPr>
                <w:rFonts w:ascii="Arial"/>
                <w:sz w:val="21"/>
              </w:rPr>
            </w:pPr>
          </w:p>
          <w:p w14:paraId="48F064DE">
            <w:pPr>
              <w:spacing w:line="246" w:lineRule="auto"/>
              <w:rPr>
                <w:rFonts w:ascii="Arial"/>
                <w:sz w:val="21"/>
              </w:rPr>
            </w:pPr>
          </w:p>
          <w:p w14:paraId="1BBE0DA2">
            <w:pPr>
              <w:spacing w:line="246" w:lineRule="auto"/>
              <w:rPr>
                <w:rFonts w:ascii="Arial"/>
                <w:sz w:val="21"/>
              </w:rPr>
            </w:pPr>
          </w:p>
          <w:p w14:paraId="10742EFD">
            <w:pPr>
              <w:pStyle w:val="49"/>
              <w:spacing w:before="65" w:line="228" w:lineRule="auto"/>
              <w:ind w:left="178"/>
            </w:pPr>
            <w:r>
              <w:rPr>
                <w:spacing w:val="8"/>
              </w:rPr>
              <w:t>注塑废气处</w:t>
            </w:r>
          </w:p>
          <w:p w14:paraId="42516A89">
            <w:pPr>
              <w:pStyle w:val="49"/>
              <w:spacing w:before="67" w:line="229" w:lineRule="auto"/>
              <w:ind w:left="181"/>
            </w:pPr>
            <w:r>
              <w:rPr>
                <w:spacing w:val="7"/>
              </w:rPr>
              <w:t>理设施进口</w:t>
            </w:r>
          </w:p>
          <w:p w14:paraId="2FA56984">
            <w:pPr>
              <w:pStyle w:val="49"/>
              <w:spacing w:before="66" w:line="264" w:lineRule="exact"/>
              <w:ind w:left="511"/>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6#</w:t>
            </w:r>
          </w:p>
        </w:tc>
        <w:tc>
          <w:tcPr>
            <w:tcW w:w="469" w:type="pct"/>
            <w:vMerge w:val="restart"/>
            <w:tcBorders>
              <w:left w:val="single" w:color="000000" w:sz="2" w:space="0"/>
              <w:bottom w:val="nil"/>
              <w:right w:val="single" w:color="000000" w:sz="2" w:space="0"/>
            </w:tcBorders>
            <w:vAlign w:val="top"/>
          </w:tcPr>
          <w:p w14:paraId="1A3CCA51">
            <w:pPr>
              <w:spacing w:line="252" w:lineRule="auto"/>
              <w:rPr>
                <w:rFonts w:ascii="Arial"/>
                <w:sz w:val="21"/>
              </w:rPr>
            </w:pPr>
          </w:p>
          <w:p w14:paraId="5A2D8382">
            <w:pPr>
              <w:spacing w:line="252" w:lineRule="auto"/>
              <w:rPr>
                <w:rFonts w:ascii="Arial"/>
                <w:sz w:val="21"/>
              </w:rPr>
            </w:pPr>
          </w:p>
          <w:p w14:paraId="1263322D">
            <w:pPr>
              <w:spacing w:line="252" w:lineRule="auto"/>
              <w:rPr>
                <w:rFonts w:ascii="Arial"/>
                <w:sz w:val="21"/>
              </w:rPr>
            </w:pPr>
          </w:p>
          <w:p w14:paraId="7D54BA2A">
            <w:pPr>
              <w:spacing w:line="252" w:lineRule="auto"/>
              <w:rPr>
                <w:rFonts w:ascii="Arial"/>
                <w:sz w:val="21"/>
              </w:rPr>
            </w:pPr>
          </w:p>
          <w:p w14:paraId="016E0CD0">
            <w:pPr>
              <w:spacing w:line="252" w:lineRule="auto"/>
              <w:rPr>
                <w:rFonts w:ascii="Arial"/>
                <w:sz w:val="21"/>
              </w:rPr>
            </w:pPr>
          </w:p>
          <w:p w14:paraId="1F623EE8">
            <w:pPr>
              <w:spacing w:line="252" w:lineRule="auto"/>
              <w:rPr>
                <w:rFonts w:ascii="Arial"/>
                <w:sz w:val="21"/>
              </w:rPr>
            </w:pPr>
          </w:p>
          <w:p w14:paraId="1870CAB8">
            <w:pPr>
              <w:spacing w:line="252" w:lineRule="auto"/>
              <w:rPr>
                <w:rFonts w:ascii="Arial"/>
                <w:sz w:val="21"/>
              </w:rPr>
            </w:pPr>
          </w:p>
          <w:p w14:paraId="53EF0A26">
            <w:pPr>
              <w:spacing w:line="252" w:lineRule="auto"/>
              <w:rPr>
                <w:rFonts w:ascii="Arial"/>
                <w:sz w:val="21"/>
              </w:rPr>
            </w:pPr>
          </w:p>
          <w:p w14:paraId="3F26E1F4">
            <w:pPr>
              <w:spacing w:line="252" w:lineRule="auto"/>
              <w:rPr>
                <w:rFonts w:ascii="Arial"/>
                <w:sz w:val="21"/>
              </w:rPr>
            </w:pPr>
          </w:p>
          <w:p w14:paraId="6D3DEB88">
            <w:pPr>
              <w:spacing w:line="253" w:lineRule="auto"/>
              <w:rPr>
                <w:rFonts w:ascii="Arial"/>
                <w:sz w:val="21"/>
              </w:rPr>
            </w:pPr>
          </w:p>
          <w:p w14:paraId="646015D3">
            <w:pPr>
              <w:spacing w:line="253" w:lineRule="auto"/>
              <w:rPr>
                <w:rFonts w:ascii="Arial"/>
                <w:sz w:val="21"/>
              </w:rPr>
            </w:pPr>
          </w:p>
          <w:p w14:paraId="2DBAB5FD">
            <w:pPr>
              <w:spacing w:line="253" w:lineRule="auto"/>
              <w:rPr>
                <w:rFonts w:ascii="Arial"/>
                <w:sz w:val="21"/>
              </w:rPr>
            </w:pPr>
          </w:p>
          <w:p w14:paraId="254A8225">
            <w:pPr>
              <w:spacing w:line="253" w:lineRule="auto"/>
              <w:rPr>
                <w:rFonts w:ascii="Arial"/>
                <w:sz w:val="21"/>
              </w:rPr>
            </w:pPr>
          </w:p>
          <w:p w14:paraId="364EB5DB">
            <w:pPr>
              <w:spacing w:line="253" w:lineRule="auto"/>
              <w:rPr>
                <w:rFonts w:ascii="Arial"/>
                <w:sz w:val="21"/>
              </w:rPr>
            </w:pPr>
          </w:p>
          <w:p w14:paraId="0E437D44">
            <w:pPr>
              <w:spacing w:line="253" w:lineRule="auto"/>
              <w:rPr>
                <w:rFonts w:ascii="Arial"/>
                <w:sz w:val="21"/>
              </w:rPr>
            </w:pPr>
          </w:p>
          <w:p w14:paraId="08C60A8F">
            <w:pPr>
              <w:spacing w:before="58"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2024-11-28</w:t>
            </w:r>
          </w:p>
        </w:tc>
        <w:tc>
          <w:tcPr>
            <w:tcW w:w="461" w:type="pct"/>
            <w:vMerge w:val="restart"/>
            <w:tcBorders>
              <w:left w:val="single" w:color="000000" w:sz="2" w:space="0"/>
              <w:bottom w:val="nil"/>
              <w:right w:val="single" w:color="000000" w:sz="2" w:space="0"/>
            </w:tcBorders>
            <w:vAlign w:val="top"/>
          </w:tcPr>
          <w:p w14:paraId="407F3174">
            <w:pPr>
              <w:spacing w:line="260" w:lineRule="auto"/>
              <w:rPr>
                <w:rFonts w:ascii="Arial"/>
                <w:sz w:val="21"/>
              </w:rPr>
            </w:pPr>
          </w:p>
          <w:p w14:paraId="4F50BD88">
            <w:pPr>
              <w:spacing w:line="260" w:lineRule="auto"/>
              <w:rPr>
                <w:rFonts w:ascii="Arial"/>
                <w:sz w:val="21"/>
              </w:rPr>
            </w:pPr>
          </w:p>
          <w:p w14:paraId="0E8923DC">
            <w:pPr>
              <w:spacing w:line="260" w:lineRule="auto"/>
              <w:rPr>
                <w:rFonts w:ascii="Arial"/>
                <w:sz w:val="21"/>
              </w:rPr>
            </w:pPr>
          </w:p>
          <w:p w14:paraId="661BC25F">
            <w:pPr>
              <w:spacing w:line="261" w:lineRule="auto"/>
              <w:rPr>
                <w:rFonts w:ascii="Arial"/>
                <w:sz w:val="21"/>
              </w:rPr>
            </w:pPr>
          </w:p>
          <w:p w14:paraId="0A5FDFEC">
            <w:pPr>
              <w:spacing w:line="261" w:lineRule="auto"/>
              <w:rPr>
                <w:rFonts w:ascii="Arial"/>
                <w:sz w:val="21"/>
              </w:rPr>
            </w:pPr>
          </w:p>
          <w:p w14:paraId="101707C1">
            <w:pPr>
              <w:spacing w:line="261" w:lineRule="auto"/>
              <w:rPr>
                <w:rFonts w:ascii="Arial"/>
                <w:sz w:val="21"/>
              </w:rPr>
            </w:pPr>
          </w:p>
          <w:p w14:paraId="345F0AB4">
            <w:pPr>
              <w:spacing w:line="261" w:lineRule="auto"/>
              <w:rPr>
                <w:rFonts w:ascii="Arial"/>
                <w:sz w:val="21"/>
              </w:rPr>
            </w:pPr>
          </w:p>
          <w:p w14:paraId="56EE299A">
            <w:pPr>
              <w:spacing w:before="58" w:line="199" w:lineRule="auto"/>
              <w:ind w:left="6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42" w:type="pct"/>
            <w:tcBorders>
              <w:left w:val="single" w:color="000000" w:sz="2" w:space="0"/>
              <w:right w:val="single" w:color="000000" w:sz="2" w:space="0"/>
            </w:tcBorders>
            <w:vAlign w:val="top"/>
          </w:tcPr>
          <w:p w14:paraId="15B48B6C">
            <w:pPr>
              <w:spacing w:before="83"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tcBorders>
              <w:left w:val="single" w:color="000000" w:sz="2" w:space="0"/>
              <w:right w:val="single" w:color="000000" w:sz="2" w:space="0"/>
            </w:tcBorders>
            <w:vAlign w:val="top"/>
          </w:tcPr>
          <w:p w14:paraId="6FC945B2">
            <w:pPr>
              <w:pStyle w:val="49"/>
              <w:spacing w:before="51" w:line="228" w:lineRule="auto"/>
              <w:ind w:left="307"/>
            </w:pPr>
            <w:r>
              <w:rPr>
                <w:spacing w:val="7"/>
              </w:rPr>
              <w:t>排气参数</w:t>
            </w:r>
          </w:p>
        </w:tc>
        <w:tc>
          <w:tcPr>
            <w:tcW w:w="478" w:type="pct"/>
            <w:tcBorders>
              <w:left w:val="single" w:color="000000" w:sz="2" w:space="0"/>
              <w:right w:val="single" w:color="000000" w:sz="2" w:space="0"/>
            </w:tcBorders>
            <w:vAlign w:val="top"/>
          </w:tcPr>
          <w:p w14:paraId="692FACBB">
            <w:pPr>
              <w:pStyle w:val="49"/>
              <w:spacing w:before="51" w:line="227" w:lineRule="auto"/>
              <w:ind w:left="296"/>
            </w:pPr>
            <w:r>
              <w:rPr>
                <w:spacing w:val="7"/>
              </w:rPr>
              <w:t>标干流量</w:t>
            </w:r>
          </w:p>
        </w:tc>
        <w:tc>
          <w:tcPr>
            <w:tcW w:w="405" w:type="pct"/>
            <w:tcBorders>
              <w:left w:val="single" w:color="000000" w:sz="2" w:space="0"/>
              <w:right w:val="single" w:color="000000" w:sz="2" w:space="0"/>
            </w:tcBorders>
            <w:vAlign w:val="top"/>
          </w:tcPr>
          <w:p w14:paraId="17E4B90C">
            <w:pPr>
              <w:spacing w:before="70" w:line="213"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9"/>
                <w:position w:val="5"/>
                <w:sz w:val="13"/>
                <w:szCs w:val="13"/>
              </w:rPr>
              <w:t>3</w:t>
            </w:r>
            <w:r>
              <w:rPr>
                <w:rFonts w:ascii="Times New Roman" w:hAnsi="Times New Roman" w:eastAsia="Times New Roman" w:cs="Times New Roman"/>
                <w:spacing w:val="9"/>
                <w:sz w:val="20"/>
                <w:szCs w:val="20"/>
              </w:rPr>
              <w:t>/h</w:t>
            </w:r>
          </w:p>
        </w:tc>
        <w:tc>
          <w:tcPr>
            <w:tcW w:w="401" w:type="pct"/>
            <w:tcBorders>
              <w:left w:val="single" w:color="000000" w:sz="2" w:space="0"/>
              <w:right w:val="single" w:color="000000" w:sz="2" w:space="0"/>
            </w:tcBorders>
            <w:vAlign w:val="top"/>
          </w:tcPr>
          <w:p w14:paraId="125BDF1F">
            <w:pPr>
              <w:spacing w:before="8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3687</w:t>
            </w:r>
          </w:p>
        </w:tc>
        <w:tc>
          <w:tcPr>
            <w:tcW w:w="401" w:type="pct"/>
            <w:tcBorders>
              <w:left w:val="single" w:color="000000" w:sz="2" w:space="0"/>
              <w:right w:val="single" w:color="000000" w:sz="2" w:space="0"/>
            </w:tcBorders>
            <w:vAlign w:val="top"/>
          </w:tcPr>
          <w:p w14:paraId="649B3863">
            <w:pPr>
              <w:spacing w:before="87"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3846</w:t>
            </w:r>
          </w:p>
        </w:tc>
        <w:tc>
          <w:tcPr>
            <w:tcW w:w="401" w:type="pct"/>
            <w:tcBorders>
              <w:left w:val="single" w:color="000000" w:sz="2" w:space="0"/>
              <w:right w:val="single" w:color="000000" w:sz="2" w:space="0"/>
            </w:tcBorders>
            <w:vAlign w:val="top"/>
          </w:tcPr>
          <w:p w14:paraId="75A1FCD0">
            <w:pPr>
              <w:spacing w:before="8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3803</w:t>
            </w:r>
          </w:p>
        </w:tc>
        <w:tc>
          <w:tcPr>
            <w:tcW w:w="569" w:type="pct"/>
            <w:gridSpan w:val="2"/>
            <w:tcBorders>
              <w:left w:val="single" w:color="000000" w:sz="2" w:space="0"/>
              <w:right w:val="single" w:color="000000" w:sz="10" w:space="0"/>
            </w:tcBorders>
            <w:vAlign w:val="top"/>
          </w:tcPr>
          <w:p w14:paraId="1C9AD09E">
            <w:pPr>
              <w:spacing w:before="87"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3779</w:t>
            </w:r>
          </w:p>
        </w:tc>
      </w:tr>
      <w:tr w14:paraId="65369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80" w:type="pct"/>
            <w:vMerge w:val="continue"/>
            <w:tcBorders>
              <w:top w:val="nil"/>
              <w:left w:val="single" w:color="000000" w:sz="10" w:space="0"/>
              <w:bottom w:val="nil"/>
              <w:right w:val="single" w:color="000000" w:sz="2" w:space="0"/>
            </w:tcBorders>
            <w:vAlign w:val="top"/>
          </w:tcPr>
          <w:p w14:paraId="5B99C8CB">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420D2A5C">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38217D97">
            <w:pPr>
              <w:rPr>
                <w:rFonts w:ascii="Arial"/>
                <w:sz w:val="21"/>
              </w:rPr>
            </w:pPr>
          </w:p>
        </w:tc>
        <w:tc>
          <w:tcPr>
            <w:tcW w:w="442" w:type="pct"/>
            <w:vMerge w:val="restart"/>
            <w:tcBorders>
              <w:left w:val="single" w:color="000000" w:sz="2" w:space="0"/>
              <w:bottom w:val="nil"/>
              <w:right w:val="single" w:color="000000" w:sz="2" w:space="0"/>
            </w:tcBorders>
            <w:vAlign w:val="top"/>
          </w:tcPr>
          <w:p w14:paraId="38E06702">
            <w:pPr>
              <w:pStyle w:val="49"/>
              <w:spacing w:before="217" w:line="228" w:lineRule="auto"/>
              <w:ind w:left="343"/>
            </w:pPr>
            <w:r>
              <w:rPr>
                <w:spacing w:val="6"/>
              </w:rPr>
              <w:t>气袋样</w:t>
            </w:r>
          </w:p>
        </w:tc>
        <w:tc>
          <w:tcPr>
            <w:tcW w:w="488" w:type="pct"/>
            <w:vMerge w:val="restart"/>
            <w:tcBorders>
              <w:left w:val="single" w:color="000000" w:sz="2" w:space="0"/>
              <w:bottom w:val="nil"/>
              <w:right w:val="single" w:color="000000" w:sz="2" w:space="0"/>
            </w:tcBorders>
            <w:vAlign w:val="top"/>
          </w:tcPr>
          <w:p w14:paraId="3D202608">
            <w:pPr>
              <w:pStyle w:val="49"/>
              <w:spacing w:before="218" w:line="228" w:lineRule="auto"/>
              <w:ind w:left="207"/>
            </w:pPr>
            <w:r>
              <w:rPr>
                <w:spacing w:val="7"/>
              </w:rPr>
              <w:t>非甲烷总烃</w:t>
            </w:r>
          </w:p>
        </w:tc>
        <w:tc>
          <w:tcPr>
            <w:tcW w:w="478" w:type="pct"/>
            <w:tcBorders>
              <w:left w:val="single" w:color="000000" w:sz="2" w:space="0"/>
              <w:right w:val="single" w:color="000000" w:sz="2" w:space="0"/>
            </w:tcBorders>
            <w:vAlign w:val="top"/>
          </w:tcPr>
          <w:p w14:paraId="596E60B7">
            <w:pPr>
              <w:pStyle w:val="49"/>
              <w:spacing w:before="52" w:line="228" w:lineRule="auto"/>
              <w:ind w:left="295"/>
            </w:pPr>
            <w:r>
              <w:rPr>
                <w:spacing w:val="7"/>
              </w:rPr>
              <w:t>排放浓度</w:t>
            </w:r>
          </w:p>
        </w:tc>
        <w:tc>
          <w:tcPr>
            <w:tcW w:w="405" w:type="pct"/>
            <w:tcBorders>
              <w:left w:val="single" w:color="000000" w:sz="2" w:space="0"/>
              <w:right w:val="single" w:color="000000" w:sz="2" w:space="0"/>
            </w:tcBorders>
            <w:vAlign w:val="top"/>
          </w:tcPr>
          <w:p w14:paraId="69903FD2">
            <w:pPr>
              <w:spacing w:before="71" w:line="215"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5"/>
                <w:sz w:val="13"/>
                <w:szCs w:val="13"/>
              </w:rPr>
              <w:t>3</w:t>
            </w:r>
          </w:p>
        </w:tc>
        <w:tc>
          <w:tcPr>
            <w:tcW w:w="401" w:type="pct"/>
            <w:tcBorders>
              <w:left w:val="single" w:color="000000" w:sz="2" w:space="0"/>
              <w:right w:val="single" w:color="000000" w:sz="2" w:space="0"/>
            </w:tcBorders>
            <w:vAlign w:val="top"/>
          </w:tcPr>
          <w:p w14:paraId="60CF4169">
            <w:pPr>
              <w:spacing w:before="88"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21.6</w:t>
            </w:r>
          </w:p>
        </w:tc>
        <w:tc>
          <w:tcPr>
            <w:tcW w:w="401" w:type="pct"/>
            <w:tcBorders>
              <w:left w:val="single" w:color="000000" w:sz="2" w:space="0"/>
              <w:right w:val="single" w:color="000000" w:sz="2" w:space="0"/>
            </w:tcBorders>
            <w:vAlign w:val="top"/>
          </w:tcPr>
          <w:p w14:paraId="63EEE08F">
            <w:pPr>
              <w:spacing w:before="88"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92.6</w:t>
            </w:r>
          </w:p>
        </w:tc>
        <w:tc>
          <w:tcPr>
            <w:tcW w:w="401" w:type="pct"/>
            <w:tcBorders>
              <w:left w:val="single" w:color="000000" w:sz="2" w:space="0"/>
              <w:right w:val="single" w:color="000000" w:sz="2" w:space="0"/>
            </w:tcBorders>
            <w:vAlign w:val="top"/>
          </w:tcPr>
          <w:p w14:paraId="376E7161">
            <w:pPr>
              <w:spacing w:before="88"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19.5</w:t>
            </w:r>
          </w:p>
        </w:tc>
        <w:tc>
          <w:tcPr>
            <w:tcW w:w="569" w:type="pct"/>
            <w:gridSpan w:val="2"/>
            <w:tcBorders>
              <w:left w:val="single" w:color="000000" w:sz="2" w:space="0"/>
              <w:right w:val="single" w:color="000000" w:sz="10" w:space="0"/>
            </w:tcBorders>
            <w:vAlign w:val="top"/>
          </w:tcPr>
          <w:p w14:paraId="736A1916">
            <w:pPr>
              <w:spacing w:before="88"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44.6</w:t>
            </w:r>
          </w:p>
        </w:tc>
      </w:tr>
      <w:tr w14:paraId="05353A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480" w:type="pct"/>
            <w:vMerge w:val="continue"/>
            <w:tcBorders>
              <w:top w:val="nil"/>
              <w:left w:val="single" w:color="000000" w:sz="10" w:space="0"/>
              <w:bottom w:val="nil"/>
              <w:right w:val="single" w:color="000000" w:sz="2" w:space="0"/>
            </w:tcBorders>
            <w:vAlign w:val="top"/>
          </w:tcPr>
          <w:p w14:paraId="73D15E3B">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00573645">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05D460DA">
            <w:pPr>
              <w:rPr>
                <w:rFonts w:ascii="Arial"/>
                <w:sz w:val="21"/>
              </w:rPr>
            </w:pPr>
          </w:p>
        </w:tc>
        <w:tc>
          <w:tcPr>
            <w:tcW w:w="442" w:type="pct"/>
            <w:vMerge w:val="continue"/>
            <w:tcBorders>
              <w:top w:val="nil"/>
              <w:left w:val="single" w:color="000000" w:sz="2" w:space="0"/>
              <w:right w:val="single" w:color="000000" w:sz="2" w:space="0"/>
            </w:tcBorders>
            <w:vAlign w:val="top"/>
          </w:tcPr>
          <w:p w14:paraId="6168EB97">
            <w:pPr>
              <w:rPr>
                <w:rFonts w:ascii="Arial"/>
                <w:sz w:val="21"/>
              </w:rPr>
            </w:pPr>
          </w:p>
        </w:tc>
        <w:tc>
          <w:tcPr>
            <w:tcW w:w="488" w:type="pct"/>
            <w:vMerge w:val="continue"/>
            <w:tcBorders>
              <w:top w:val="nil"/>
              <w:left w:val="single" w:color="000000" w:sz="2" w:space="0"/>
              <w:right w:val="single" w:color="000000" w:sz="2" w:space="0"/>
            </w:tcBorders>
            <w:vAlign w:val="top"/>
          </w:tcPr>
          <w:p w14:paraId="702C736D">
            <w:pPr>
              <w:rPr>
                <w:rFonts w:ascii="Arial"/>
                <w:sz w:val="21"/>
              </w:rPr>
            </w:pPr>
          </w:p>
        </w:tc>
        <w:tc>
          <w:tcPr>
            <w:tcW w:w="478" w:type="pct"/>
            <w:tcBorders>
              <w:left w:val="single" w:color="000000" w:sz="2" w:space="0"/>
              <w:right w:val="single" w:color="000000" w:sz="2" w:space="0"/>
            </w:tcBorders>
            <w:vAlign w:val="top"/>
          </w:tcPr>
          <w:p w14:paraId="1D354678">
            <w:pPr>
              <w:pStyle w:val="49"/>
              <w:spacing w:before="52" w:line="228" w:lineRule="auto"/>
              <w:ind w:left="295"/>
            </w:pPr>
            <w:r>
              <w:rPr>
                <w:spacing w:val="7"/>
              </w:rPr>
              <w:t>排放速率</w:t>
            </w:r>
          </w:p>
        </w:tc>
        <w:tc>
          <w:tcPr>
            <w:tcW w:w="405" w:type="pct"/>
            <w:tcBorders>
              <w:left w:val="single" w:color="000000" w:sz="2" w:space="0"/>
              <w:right w:val="single" w:color="000000" w:sz="2" w:space="0"/>
            </w:tcBorders>
            <w:vAlign w:val="top"/>
          </w:tcPr>
          <w:p w14:paraId="57485705">
            <w:pPr>
              <w:spacing w:before="85"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7F04871F">
            <w:pPr>
              <w:spacing w:before="8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0.0796</w:t>
            </w:r>
          </w:p>
        </w:tc>
        <w:tc>
          <w:tcPr>
            <w:tcW w:w="401" w:type="pct"/>
            <w:tcBorders>
              <w:left w:val="single" w:color="000000" w:sz="2" w:space="0"/>
              <w:right w:val="single" w:color="000000" w:sz="2" w:space="0"/>
            </w:tcBorders>
            <w:vAlign w:val="top"/>
          </w:tcPr>
          <w:p w14:paraId="3AFDD5BE">
            <w:pPr>
              <w:spacing w:before="8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0.356</w:t>
            </w:r>
          </w:p>
        </w:tc>
        <w:tc>
          <w:tcPr>
            <w:tcW w:w="401" w:type="pct"/>
            <w:tcBorders>
              <w:left w:val="single" w:color="000000" w:sz="2" w:space="0"/>
              <w:right w:val="single" w:color="000000" w:sz="2" w:space="0"/>
            </w:tcBorders>
            <w:vAlign w:val="top"/>
          </w:tcPr>
          <w:p w14:paraId="1FC45D4C">
            <w:pPr>
              <w:spacing w:before="8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0.0742</w:t>
            </w:r>
          </w:p>
        </w:tc>
        <w:tc>
          <w:tcPr>
            <w:tcW w:w="569" w:type="pct"/>
            <w:gridSpan w:val="2"/>
            <w:tcBorders>
              <w:left w:val="single" w:color="000000" w:sz="2" w:space="0"/>
              <w:right w:val="single" w:color="000000" w:sz="10" w:space="0"/>
            </w:tcBorders>
            <w:vAlign w:val="top"/>
          </w:tcPr>
          <w:p w14:paraId="6FC8D994">
            <w:pPr>
              <w:spacing w:before="89"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0.169</w:t>
            </w:r>
          </w:p>
        </w:tc>
      </w:tr>
      <w:tr w14:paraId="43A71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480" w:type="pct"/>
            <w:vMerge w:val="continue"/>
            <w:tcBorders>
              <w:top w:val="nil"/>
              <w:left w:val="single" w:color="000000" w:sz="10" w:space="0"/>
              <w:bottom w:val="nil"/>
              <w:right w:val="single" w:color="000000" w:sz="2" w:space="0"/>
            </w:tcBorders>
            <w:vAlign w:val="top"/>
          </w:tcPr>
          <w:p w14:paraId="7BB95695">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05B3226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476D23E7">
            <w:pPr>
              <w:rPr>
                <w:rFonts w:ascii="Arial"/>
                <w:sz w:val="21"/>
              </w:rPr>
            </w:pPr>
          </w:p>
        </w:tc>
        <w:tc>
          <w:tcPr>
            <w:tcW w:w="442" w:type="pct"/>
            <w:vMerge w:val="restart"/>
            <w:tcBorders>
              <w:left w:val="single" w:color="000000" w:sz="2" w:space="0"/>
              <w:bottom w:val="nil"/>
              <w:right w:val="single" w:color="000000" w:sz="2" w:space="0"/>
            </w:tcBorders>
            <w:vAlign w:val="top"/>
          </w:tcPr>
          <w:p w14:paraId="6654FB16">
            <w:pPr>
              <w:pStyle w:val="49"/>
              <w:spacing w:before="219"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4B2AE09F">
            <w:pPr>
              <w:pStyle w:val="49"/>
              <w:spacing w:before="219" w:line="227" w:lineRule="auto"/>
              <w:ind w:left="415"/>
            </w:pPr>
            <w:r>
              <w:rPr>
                <w:spacing w:val="6"/>
              </w:rPr>
              <w:t>苯乙烯</w:t>
            </w:r>
          </w:p>
        </w:tc>
        <w:tc>
          <w:tcPr>
            <w:tcW w:w="478" w:type="pct"/>
            <w:tcBorders>
              <w:left w:val="single" w:color="000000" w:sz="2" w:space="0"/>
              <w:right w:val="single" w:color="000000" w:sz="2" w:space="0"/>
            </w:tcBorders>
            <w:vAlign w:val="top"/>
          </w:tcPr>
          <w:p w14:paraId="701E76C9">
            <w:pPr>
              <w:pStyle w:val="49"/>
              <w:spacing w:before="56" w:line="228" w:lineRule="auto"/>
              <w:ind w:left="295"/>
            </w:pPr>
            <w:r>
              <w:rPr>
                <w:spacing w:val="7"/>
              </w:rPr>
              <w:t>排放浓度</w:t>
            </w:r>
          </w:p>
        </w:tc>
        <w:tc>
          <w:tcPr>
            <w:tcW w:w="405" w:type="pct"/>
            <w:tcBorders>
              <w:left w:val="single" w:color="000000" w:sz="2" w:space="0"/>
              <w:right w:val="single" w:color="000000" w:sz="2" w:space="0"/>
            </w:tcBorders>
            <w:vAlign w:val="top"/>
          </w:tcPr>
          <w:p w14:paraId="517355A8">
            <w:pPr>
              <w:spacing w:before="72"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14D498CD">
            <w:pPr>
              <w:pStyle w:val="49"/>
              <w:spacing w:before="56" w:line="232" w:lineRule="auto"/>
              <w:ind w:left="279"/>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29A889DC">
            <w:pPr>
              <w:pStyle w:val="49"/>
              <w:spacing w:before="56" w:line="232" w:lineRule="auto"/>
              <w:ind w:left="281"/>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0D9CE823">
            <w:pPr>
              <w:pStyle w:val="49"/>
              <w:spacing w:before="56" w:line="232" w:lineRule="auto"/>
              <w:ind w:left="284"/>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569" w:type="pct"/>
            <w:gridSpan w:val="2"/>
            <w:tcBorders>
              <w:left w:val="single" w:color="000000" w:sz="2" w:space="0"/>
              <w:right w:val="single" w:color="000000" w:sz="10" w:space="0"/>
            </w:tcBorders>
            <w:vAlign w:val="top"/>
          </w:tcPr>
          <w:p w14:paraId="2764CB4D">
            <w:pPr>
              <w:pStyle w:val="49"/>
              <w:spacing w:before="56" w:line="232" w:lineRule="auto"/>
              <w:ind w:left="347"/>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r>
      <w:tr w14:paraId="4319B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480" w:type="pct"/>
            <w:vMerge w:val="continue"/>
            <w:tcBorders>
              <w:top w:val="nil"/>
              <w:left w:val="single" w:color="000000" w:sz="10" w:space="0"/>
              <w:bottom w:val="nil"/>
              <w:right w:val="single" w:color="000000" w:sz="2" w:space="0"/>
            </w:tcBorders>
            <w:vAlign w:val="top"/>
          </w:tcPr>
          <w:p w14:paraId="6EB1766B">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41972EF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3121EA79">
            <w:pPr>
              <w:rPr>
                <w:rFonts w:ascii="Arial"/>
                <w:sz w:val="21"/>
              </w:rPr>
            </w:pPr>
          </w:p>
        </w:tc>
        <w:tc>
          <w:tcPr>
            <w:tcW w:w="442" w:type="pct"/>
            <w:vMerge w:val="continue"/>
            <w:tcBorders>
              <w:top w:val="nil"/>
              <w:left w:val="single" w:color="000000" w:sz="2" w:space="0"/>
              <w:right w:val="single" w:color="000000" w:sz="2" w:space="0"/>
            </w:tcBorders>
            <w:vAlign w:val="top"/>
          </w:tcPr>
          <w:p w14:paraId="1A016D52">
            <w:pPr>
              <w:rPr>
                <w:rFonts w:ascii="Arial"/>
                <w:sz w:val="21"/>
              </w:rPr>
            </w:pPr>
          </w:p>
        </w:tc>
        <w:tc>
          <w:tcPr>
            <w:tcW w:w="488" w:type="pct"/>
            <w:vMerge w:val="continue"/>
            <w:tcBorders>
              <w:top w:val="nil"/>
              <w:left w:val="single" w:color="000000" w:sz="2" w:space="0"/>
              <w:right w:val="single" w:color="000000" w:sz="2" w:space="0"/>
            </w:tcBorders>
            <w:vAlign w:val="top"/>
          </w:tcPr>
          <w:p w14:paraId="2ADF796F">
            <w:pPr>
              <w:rPr>
                <w:rFonts w:ascii="Arial"/>
                <w:sz w:val="21"/>
              </w:rPr>
            </w:pPr>
          </w:p>
        </w:tc>
        <w:tc>
          <w:tcPr>
            <w:tcW w:w="478" w:type="pct"/>
            <w:tcBorders>
              <w:left w:val="single" w:color="000000" w:sz="2" w:space="0"/>
              <w:right w:val="single" w:color="000000" w:sz="2" w:space="0"/>
            </w:tcBorders>
            <w:vAlign w:val="top"/>
          </w:tcPr>
          <w:p w14:paraId="647F3071">
            <w:pPr>
              <w:pStyle w:val="49"/>
              <w:spacing w:before="56" w:line="228" w:lineRule="auto"/>
              <w:ind w:left="295"/>
            </w:pPr>
            <w:r>
              <w:rPr>
                <w:spacing w:val="7"/>
              </w:rPr>
              <w:t>排放速率</w:t>
            </w:r>
          </w:p>
        </w:tc>
        <w:tc>
          <w:tcPr>
            <w:tcW w:w="405" w:type="pct"/>
            <w:tcBorders>
              <w:left w:val="single" w:color="000000" w:sz="2" w:space="0"/>
              <w:right w:val="single" w:color="000000" w:sz="2" w:space="0"/>
            </w:tcBorders>
            <w:vAlign w:val="top"/>
          </w:tcPr>
          <w:p w14:paraId="131A2E9B">
            <w:pPr>
              <w:spacing w:before="89"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3886362C">
            <w:pPr>
              <w:spacing w:before="73" w:line="216"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1.84×10</w:t>
            </w:r>
            <w:r>
              <w:rPr>
                <w:rFonts w:ascii="Times New Roman" w:hAnsi="Times New Roman" w:eastAsia="Times New Roman" w:cs="Times New Roman"/>
                <w:spacing w:val="1"/>
                <w:position w:val="6"/>
                <w:sz w:val="13"/>
                <w:szCs w:val="13"/>
              </w:rPr>
              <w:t>-6</w:t>
            </w:r>
          </w:p>
        </w:tc>
        <w:tc>
          <w:tcPr>
            <w:tcW w:w="401" w:type="pct"/>
            <w:tcBorders>
              <w:left w:val="single" w:color="000000" w:sz="2" w:space="0"/>
              <w:right w:val="single" w:color="000000" w:sz="2" w:space="0"/>
            </w:tcBorders>
            <w:vAlign w:val="top"/>
          </w:tcPr>
          <w:p w14:paraId="20922D46">
            <w:pPr>
              <w:spacing w:before="73" w:line="216"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1.92×10</w:t>
            </w:r>
            <w:r>
              <w:rPr>
                <w:rFonts w:ascii="Times New Roman" w:hAnsi="Times New Roman" w:eastAsia="Times New Roman" w:cs="Times New Roman"/>
                <w:spacing w:val="1"/>
                <w:position w:val="6"/>
                <w:sz w:val="13"/>
                <w:szCs w:val="13"/>
              </w:rPr>
              <w:t>-6</w:t>
            </w:r>
          </w:p>
        </w:tc>
        <w:tc>
          <w:tcPr>
            <w:tcW w:w="401" w:type="pct"/>
            <w:tcBorders>
              <w:left w:val="single" w:color="000000" w:sz="2" w:space="0"/>
              <w:right w:val="single" w:color="000000" w:sz="2" w:space="0"/>
            </w:tcBorders>
            <w:vAlign w:val="top"/>
          </w:tcPr>
          <w:p w14:paraId="675D594B">
            <w:pPr>
              <w:spacing w:before="73" w:line="216"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1.90×10</w:t>
            </w:r>
            <w:r>
              <w:rPr>
                <w:rFonts w:ascii="Times New Roman" w:hAnsi="Times New Roman" w:eastAsia="Times New Roman" w:cs="Times New Roman"/>
                <w:spacing w:val="1"/>
                <w:position w:val="6"/>
                <w:sz w:val="13"/>
                <w:szCs w:val="13"/>
              </w:rPr>
              <w:t>-6</w:t>
            </w:r>
          </w:p>
        </w:tc>
        <w:tc>
          <w:tcPr>
            <w:tcW w:w="569" w:type="pct"/>
            <w:gridSpan w:val="2"/>
            <w:tcBorders>
              <w:left w:val="single" w:color="000000" w:sz="2" w:space="0"/>
              <w:right w:val="single" w:color="000000" w:sz="10" w:space="0"/>
            </w:tcBorders>
            <w:vAlign w:val="top"/>
          </w:tcPr>
          <w:p w14:paraId="50AD2C08">
            <w:pPr>
              <w:spacing w:before="73" w:line="216"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1.89×10</w:t>
            </w:r>
            <w:r>
              <w:rPr>
                <w:rFonts w:ascii="Times New Roman" w:hAnsi="Times New Roman" w:eastAsia="Times New Roman" w:cs="Times New Roman"/>
                <w:spacing w:val="1"/>
                <w:position w:val="6"/>
                <w:sz w:val="13"/>
                <w:szCs w:val="13"/>
              </w:rPr>
              <w:t>-6</w:t>
            </w:r>
          </w:p>
        </w:tc>
      </w:tr>
      <w:tr w14:paraId="64FA1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480" w:type="pct"/>
            <w:vMerge w:val="continue"/>
            <w:tcBorders>
              <w:top w:val="nil"/>
              <w:left w:val="single" w:color="000000" w:sz="10" w:space="0"/>
              <w:bottom w:val="nil"/>
              <w:right w:val="single" w:color="000000" w:sz="2" w:space="0"/>
            </w:tcBorders>
            <w:vAlign w:val="top"/>
          </w:tcPr>
          <w:p w14:paraId="199E7ADB">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2C65A9E7">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32B4E887">
            <w:pPr>
              <w:rPr>
                <w:rFonts w:ascii="Arial"/>
                <w:sz w:val="21"/>
              </w:rPr>
            </w:pPr>
          </w:p>
        </w:tc>
        <w:tc>
          <w:tcPr>
            <w:tcW w:w="442" w:type="pct"/>
            <w:vMerge w:val="restart"/>
            <w:tcBorders>
              <w:left w:val="single" w:color="000000" w:sz="2" w:space="0"/>
              <w:bottom w:val="nil"/>
              <w:right w:val="single" w:color="000000" w:sz="2" w:space="0"/>
            </w:tcBorders>
            <w:vAlign w:val="top"/>
          </w:tcPr>
          <w:p w14:paraId="0118E9EB">
            <w:pPr>
              <w:pStyle w:val="49"/>
              <w:spacing w:before="221"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26AE80B2">
            <w:pPr>
              <w:pStyle w:val="49"/>
              <w:spacing w:before="221" w:line="227" w:lineRule="auto"/>
              <w:ind w:left="545"/>
            </w:pPr>
            <w:r>
              <w:rPr>
                <w:spacing w:val="-9"/>
              </w:rPr>
              <w:t>甲苯</w:t>
            </w:r>
          </w:p>
        </w:tc>
        <w:tc>
          <w:tcPr>
            <w:tcW w:w="478" w:type="pct"/>
            <w:tcBorders>
              <w:left w:val="single" w:color="000000" w:sz="2" w:space="0"/>
              <w:right w:val="single" w:color="000000" w:sz="2" w:space="0"/>
            </w:tcBorders>
            <w:vAlign w:val="top"/>
          </w:tcPr>
          <w:p w14:paraId="2D6CDEAC">
            <w:pPr>
              <w:pStyle w:val="49"/>
              <w:spacing w:before="58" w:line="228" w:lineRule="auto"/>
              <w:ind w:left="295"/>
            </w:pPr>
            <w:r>
              <w:rPr>
                <w:spacing w:val="7"/>
              </w:rPr>
              <w:t>排放浓度</w:t>
            </w:r>
          </w:p>
        </w:tc>
        <w:tc>
          <w:tcPr>
            <w:tcW w:w="405" w:type="pct"/>
            <w:tcBorders>
              <w:left w:val="single" w:color="000000" w:sz="2" w:space="0"/>
              <w:right w:val="single" w:color="000000" w:sz="2" w:space="0"/>
            </w:tcBorders>
            <w:vAlign w:val="top"/>
          </w:tcPr>
          <w:p w14:paraId="659B0D0E">
            <w:pPr>
              <w:spacing w:before="73"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444A4F84">
            <w:pPr>
              <w:spacing w:before="9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0.072</w:t>
            </w:r>
          </w:p>
        </w:tc>
        <w:tc>
          <w:tcPr>
            <w:tcW w:w="401" w:type="pct"/>
            <w:tcBorders>
              <w:left w:val="single" w:color="000000" w:sz="2" w:space="0"/>
              <w:right w:val="single" w:color="000000" w:sz="2" w:space="0"/>
            </w:tcBorders>
            <w:vAlign w:val="top"/>
          </w:tcPr>
          <w:p w14:paraId="37D79FD5">
            <w:pPr>
              <w:spacing w:before="9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0.038</w:t>
            </w:r>
          </w:p>
        </w:tc>
        <w:tc>
          <w:tcPr>
            <w:tcW w:w="401" w:type="pct"/>
            <w:tcBorders>
              <w:left w:val="single" w:color="000000" w:sz="2" w:space="0"/>
              <w:right w:val="single" w:color="000000" w:sz="2" w:space="0"/>
            </w:tcBorders>
            <w:vAlign w:val="top"/>
          </w:tcPr>
          <w:p w14:paraId="444593D0">
            <w:pPr>
              <w:spacing w:before="9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0.018</w:t>
            </w:r>
          </w:p>
        </w:tc>
        <w:tc>
          <w:tcPr>
            <w:tcW w:w="569" w:type="pct"/>
            <w:gridSpan w:val="2"/>
            <w:tcBorders>
              <w:left w:val="single" w:color="000000" w:sz="2" w:space="0"/>
              <w:right w:val="single" w:color="000000" w:sz="10" w:space="0"/>
            </w:tcBorders>
            <w:vAlign w:val="top"/>
          </w:tcPr>
          <w:p w14:paraId="59E42FA3">
            <w:pPr>
              <w:spacing w:before="93"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0.043</w:t>
            </w:r>
          </w:p>
        </w:tc>
      </w:tr>
      <w:tr w14:paraId="6CFBB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480" w:type="pct"/>
            <w:vMerge w:val="continue"/>
            <w:tcBorders>
              <w:top w:val="nil"/>
              <w:left w:val="single" w:color="000000" w:sz="10" w:space="0"/>
              <w:bottom w:val="nil"/>
              <w:right w:val="single" w:color="000000" w:sz="2" w:space="0"/>
            </w:tcBorders>
            <w:vAlign w:val="top"/>
          </w:tcPr>
          <w:p w14:paraId="277872DB">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5E4884D9">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1A7F5475">
            <w:pPr>
              <w:rPr>
                <w:rFonts w:ascii="Arial"/>
                <w:sz w:val="21"/>
              </w:rPr>
            </w:pPr>
          </w:p>
        </w:tc>
        <w:tc>
          <w:tcPr>
            <w:tcW w:w="442" w:type="pct"/>
            <w:vMerge w:val="continue"/>
            <w:tcBorders>
              <w:top w:val="nil"/>
              <w:left w:val="single" w:color="000000" w:sz="2" w:space="0"/>
              <w:right w:val="single" w:color="000000" w:sz="2" w:space="0"/>
            </w:tcBorders>
            <w:vAlign w:val="top"/>
          </w:tcPr>
          <w:p w14:paraId="0C7DD58C">
            <w:pPr>
              <w:rPr>
                <w:rFonts w:ascii="Arial"/>
                <w:sz w:val="21"/>
              </w:rPr>
            </w:pPr>
          </w:p>
        </w:tc>
        <w:tc>
          <w:tcPr>
            <w:tcW w:w="488" w:type="pct"/>
            <w:vMerge w:val="continue"/>
            <w:tcBorders>
              <w:top w:val="nil"/>
              <w:left w:val="single" w:color="000000" w:sz="2" w:space="0"/>
              <w:right w:val="single" w:color="000000" w:sz="2" w:space="0"/>
            </w:tcBorders>
            <w:vAlign w:val="top"/>
          </w:tcPr>
          <w:p w14:paraId="68A6899C">
            <w:pPr>
              <w:rPr>
                <w:rFonts w:ascii="Arial"/>
                <w:sz w:val="21"/>
              </w:rPr>
            </w:pPr>
          </w:p>
        </w:tc>
        <w:tc>
          <w:tcPr>
            <w:tcW w:w="478" w:type="pct"/>
            <w:tcBorders>
              <w:left w:val="single" w:color="000000" w:sz="2" w:space="0"/>
              <w:right w:val="single" w:color="000000" w:sz="2" w:space="0"/>
            </w:tcBorders>
            <w:vAlign w:val="top"/>
          </w:tcPr>
          <w:p w14:paraId="3F06404B">
            <w:pPr>
              <w:pStyle w:val="49"/>
              <w:spacing w:before="58" w:line="228" w:lineRule="auto"/>
              <w:ind w:left="295"/>
            </w:pPr>
            <w:r>
              <w:rPr>
                <w:spacing w:val="7"/>
              </w:rPr>
              <w:t>排放速率</w:t>
            </w:r>
          </w:p>
        </w:tc>
        <w:tc>
          <w:tcPr>
            <w:tcW w:w="405" w:type="pct"/>
            <w:tcBorders>
              <w:left w:val="single" w:color="000000" w:sz="2" w:space="0"/>
              <w:right w:val="single" w:color="000000" w:sz="2" w:space="0"/>
            </w:tcBorders>
            <w:vAlign w:val="top"/>
          </w:tcPr>
          <w:p w14:paraId="69C8DB3B">
            <w:pPr>
              <w:spacing w:before="90"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2EE04C1E">
            <w:pPr>
              <w:spacing w:before="74" w:line="216" w:lineRule="auto"/>
              <w:ind w:left="197"/>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2.65×10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381FBA88">
            <w:pPr>
              <w:spacing w:before="74" w:line="216"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1.46×10</w:t>
            </w:r>
            <w:r>
              <w:rPr>
                <w:rFonts w:ascii="Times New Roman" w:hAnsi="Times New Roman" w:eastAsia="Times New Roman" w:cs="Times New Roman"/>
                <w:spacing w:val="1"/>
                <w:position w:val="6"/>
                <w:sz w:val="13"/>
                <w:szCs w:val="13"/>
              </w:rPr>
              <w:t>-4</w:t>
            </w:r>
          </w:p>
        </w:tc>
        <w:tc>
          <w:tcPr>
            <w:tcW w:w="401" w:type="pct"/>
            <w:tcBorders>
              <w:left w:val="single" w:color="000000" w:sz="2" w:space="0"/>
              <w:right w:val="single" w:color="000000" w:sz="2" w:space="0"/>
            </w:tcBorders>
            <w:vAlign w:val="top"/>
          </w:tcPr>
          <w:p w14:paraId="460CB0B8">
            <w:pPr>
              <w:spacing w:before="76" w:line="214" w:lineRule="auto"/>
              <w:ind w:left="20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6.85×10</w:t>
            </w:r>
            <w:r>
              <w:rPr>
                <w:rFonts w:ascii="Times New Roman" w:hAnsi="Times New Roman" w:eastAsia="Times New Roman" w:cs="Times New Roman"/>
                <w:spacing w:val="3"/>
                <w:position w:val="6"/>
                <w:sz w:val="13"/>
                <w:szCs w:val="13"/>
              </w:rPr>
              <w:t>-5</w:t>
            </w:r>
          </w:p>
        </w:tc>
        <w:tc>
          <w:tcPr>
            <w:tcW w:w="569" w:type="pct"/>
            <w:gridSpan w:val="2"/>
            <w:tcBorders>
              <w:left w:val="single" w:color="000000" w:sz="2" w:space="0"/>
              <w:right w:val="single" w:color="000000" w:sz="10" w:space="0"/>
            </w:tcBorders>
            <w:vAlign w:val="top"/>
          </w:tcPr>
          <w:p w14:paraId="10DCE553">
            <w:pPr>
              <w:spacing w:before="74" w:line="216"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1.62×10</w:t>
            </w:r>
            <w:r>
              <w:rPr>
                <w:rFonts w:ascii="Times New Roman" w:hAnsi="Times New Roman" w:eastAsia="Times New Roman" w:cs="Times New Roman"/>
                <w:spacing w:val="1"/>
                <w:position w:val="6"/>
                <w:sz w:val="13"/>
                <w:szCs w:val="13"/>
              </w:rPr>
              <w:t>-4</w:t>
            </w:r>
          </w:p>
        </w:tc>
      </w:tr>
      <w:tr w14:paraId="09FC5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480" w:type="pct"/>
            <w:vMerge w:val="continue"/>
            <w:tcBorders>
              <w:top w:val="nil"/>
              <w:left w:val="single" w:color="000000" w:sz="10" w:space="0"/>
              <w:bottom w:val="nil"/>
              <w:right w:val="single" w:color="000000" w:sz="2" w:space="0"/>
            </w:tcBorders>
            <w:vAlign w:val="top"/>
          </w:tcPr>
          <w:p w14:paraId="5B3AB326">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36C1FEB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0521A622">
            <w:pPr>
              <w:rPr>
                <w:rFonts w:ascii="Arial"/>
                <w:sz w:val="21"/>
              </w:rPr>
            </w:pPr>
          </w:p>
        </w:tc>
        <w:tc>
          <w:tcPr>
            <w:tcW w:w="442" w:type="pct"/>
            <w:vMerge w:val="restart"/>
            <w:tcBorders>
              <w:left w:val="single" w:color="000000" w:sz="2" w:space="0"/>
              <w:bottom w:val="nil"/>
              <w:right w:val="single" w:color="000000" w:sz="2" w:space="0"/>
            </w:tcBorders>
            <w:vAlign w:val="top"/>
          </w:tcPr>
          <w:p w14:paraId="2D8D895B">
            <w:pPr>
              <w:pStyle w:val="49"/>
              <w:spacing w:before="222"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6D3E518A">
            <w:pPr>
              <w:pStyle w:val="49"/>
              <w:spacing w:before="222" w:line="227" w:lineRule="auto"/>
              <w:ind w:left="539"/>
            </w:pPr>
            <w:r>
              <w:rPr>
                <w:spacing w:val="-6"/>
              </w:rPr>
              <w:t>乙苯</w:t>
            </w:r>
          </w:p>
        </w:tc>
        <w:tc>
          <w:tcPr>
            <w:tcW w:w="478" w:type="pct"/>
            <w:tcBorders>
              <w:left w:val="single" w:color="000000" w:sz="2" w:space="0"/>
              <w:right w:val="single" w:color="000000" w:sz="2" w:space="0"/>
            </w:tcBorders>
            <w:vAlign w:val="top"/>
          </w:tcPr>
          <w:p w14:paraId="28917ADA">
            <w:pPr>
              <w:pStyle w:val="49"/>
              <w:spacing w:before="60" w:line="228" w:lineRule="auto"/>
              <w:ind w:left="295"/>
            </w:pPr>
            <w:r>
              <w:rPr>
                <w:spacing w:val="7"/>
              </w:rPr>
              <w:t>排放浓度</w:t>
            </w:r>
          </w:p>
        </w:tc>
        <w:tc>
          <w:tcPr>
            <w:tcW w:w="405" w:type="pct"/>
            <w:tcBorders>
              <w:left w:val="single" w:color="000000" w:sz="2" w:space="0"/>
              <w:right w:val="single" w:color="000000" w:sz="2" w:space="0"/>
            </w:tcBorders>
            <w:vAlign w:val="top"/>
          </w:tcPr>
          <w:p w14:paraId="03D1F1F5">
            <w:pPr>
              <w:spacing w:before="75"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05698875">
            <w:pPr>
              <w:spacing w:before="95"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401" w:type="pct"/>
            <w:tcBorders>
              <w:left w:val="single" w:color="000000" w:sz="2" w:space="0"/>
              <w:right w:val="single" w:color="000000" w:sz="2" w:space="0"/>
            </w:tcBorders>
            <w:vAlign w:val="top"/>
          </w:tcPr>
          <w:p w14:paraId="3628017D">
            <w:pPr>
              <w:spacing w:before="9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0.003</w:t>
            </w:r>
          </w:p>
        </w:tc>
        <w:tc>
          <w:tcPr>
            <w:tcW w:w="401" w:type="pct"/>
            <w:tcBorders>
              <w:left w:val="single" w:color="000000" w:sz="2" w:space="0"/>
              <w:right w:val="single" w:color="000000" w:sz="2" w:space="0"/>
            </w:tcBorders>
            <w:vAlign w:val="top"/>
          </w:tcPr>
          <w:p w14:paraId="3C884D47">
            <w:pPr>
              <w:spacing w:before="9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c>
          <w:tcPr>
            <w:tcW w:w="569" w:type="pct"/>
            <w:gridSpan w:val="2"/>
            <w:tcBorders>
              <w:left w:val="single" w:color="000000" w:sz="2" w:space="0"/>
              <w:right w:val="single" w:color="000000" w:sz="10" w:space="0"/>
            </w:tcBorders>
            <w:vAlign w:val="top"/>
          </w:tcPr>
          <w:p w14:paraId="03624ABC">
            <w:pPr>
              <w:spacing w:before="9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r>
      <w:tr w14:paraId="1AF547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480" w:type="pct"/>
            <w:vMerge w:val="continue"/>
            <w:tcBorders>
              <w:top w:val="nil"/>
              <w:left w:val="single" w:color="000000" w:sz="10" w:space="0"/>
              <w:bottom w:val="nil"/>
              <w:right w:val="single" w:color="000000" w:sz="2" w:space="0"/>
            </w:tcBorders>
            <w:vAlign w:val="top"/>
          </w:tcPr>
          <w:p w14:paraId="6EB3FB12">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2DFE6D98">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0847931A">
            <w:pPr>
              <w:rPr>
                <w:rFonts w:ascii="Arial"/>
                <w:sz w:val="21"/>
              </w:rPr>
            </w:pPr>
          </w:p>
        </w:tc>
        <w:tc>
          <w:tcPr>
            <w:tcW w:w="442" w:type="pct"/>
            <w:vMerge w:val="continue"/>
            <w:tcBorders>
              <w:top w:val="nil"/>
              <w:left w:val="single" w:color="000000" w:sz="2" w:space="0"/>
              <w:right w:val="single" w:color="000000" w:sz="2" w:space="0"/>
            </w:tcBorders>
            <w:vAlign w:val="top"/>
          </w:tcPr>
          <w:p w14:paraId="2F1FE3DF">
            <w:pPr>
              <w:rPr>
                <w:rFonts w:ascii="Arial"/>
                <w:sz w:val="21"/>
              </w:rPr>
            </w:pPr>
          </w:p>
        </w:tc>
        <w:tc>
          <w:tcPr>
            <w:tcW w:w="488" w:type="pct"/>
            <w:vMerge w:val="continue"/>
            <w:tcBorders>
              <w:top w:val="nil"/>
              <w:left w:val="single" w:color="000000" w:sz="2" w:space="0"/>
              <w:right w:val="single" w:color="000000" w:sz="2" w:space="0"/>
            </w:tcBorders>
            <w:vAlign w:val="top"/>
          </w:tcPr>
          <w:p w14:paraId="1FF0AC03">
            <w:pPr>
              <w:rPr>
                <w:rFonts w:ascii="Arial"/>
                <w:sz w:val="21"/>
              </w:rPr>
            </w:pPr>
          </w:p>
        </w:tc>
        <w:tc>
          <w:tcPr>
            <w:tcW w:w="478" w:type="pct"/>
            <w:tcBorders>
              <w:left w:val="single" w:color="000000" w:sz="2" w:space="0"/>
              <w:right w:val="single" w:color="000000" w:sz="2" w:space="0"/>
            </w:tcBorders>
            <w:vAlign w:val="top"/>
          </w:tcPr>
          <w:p w14:paraId="7A320E37">
            <w:pPr>
              <w:pStyle w:val="49"/>
              <w:spacing w:before="60" w:line="228" w:lineRule="auto"/>
              <w:ind w:left="295"/>
            </w:pPr>
            <w:r>
              <w:rPr>
                <w:spacing w:val="7"/>
              </w:rPr>
              <w:t>排放速率</w:t>
            </w:r>
          </w:p>
        </w:tc>
        <w:tc>
          <w:tcPr>
            <w:tcW w:w="405" w:type="pct"/>
            <w:tcBorders>
              <w:left w:val="single" w:color="000000" w:sz="2" w:space="0"/>
              <w:right w:val="single" w:color="000000" w:sz="2" w:space="0"/>
            </w:tcBorders>
            <w:vAlign w:val="top"/>
          </w:tcPr>
          <w:p w14:paraId="4EF9764E">
            <w:pPr>
              <w:spacing w:before="92"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33FA8448">
            <w:pPr>
              <w:spacing w:before="78" w:line="214"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1.84×10</w:t>
            </w:r>
            <w:r>
              <w:rPr>
                <w:rFonts w:ascii="Times New Roman" w:hAnsi="Times New Roman" w:eastAsia="Times New Roman" w:cs="Times New Roman"/>
                <w:spacing w:val="1"/>
                <w:position w:val="6"/>
                <w:sz w:val="13"/>
                <w:szCs w:val="13"/>
              </w:rPr>
              <w:t>-5</w:t>
            </w:r>
          </w:p>
        </w:tc>
        <w:tc>
          <w:tcPr>
            <w:tcW w:w="401" w:type="pct"/>
            <w:tcBorders>
              <w:left w:val="single" w:color="000000" w:sz="2" w:space="0"/>
              <w:right w:val="single" w:color="000000" w:sz="2" w:space="0"/>
            </w:tcBorders>
            <w:vAlign w:val="top"/>
          </w:tcPr>
          <w:p w14:paraId="3DB4662E">
            <w:pPr>
              <w:spacing w:before="78" w:line="214"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2"/>
                <w:sz w:val="20"/>
                <w:szCs w:val="20"/>
              </w:rPr>
              <w:t>15×10</w:t>
            </w:r>
            <w:r>
              <w:rPr>
                <w:rFonts w:ascii="Times New Roman" w:hAnsi="Times New Roman" w:eastAsia="Times New Roman" w:cs="Times New Roman"/>
                <w:spacing w:val="-2"/>
                <w:position w:val="6"/>
                <w:sz w:val="13"/>
                <w:szCs w:val="13"/>
              </w:rPr>
              <w:t>-5</w:t>
            </w:r>
          </w:p>
        </w:tc>
        <w:tc>
          <w:tcPr>
            <w:tcW w:w="401" w:type="pct"/>
            <w:tcBorders>
              <w:left w:val="single" w:color="000000" w:sz="2" w:space="0"/>
              <w:right w:val="single" w:color="000000" w:sz="2" w:space="0"/>
            </w:tcBorders>
            <w:vAlign w:val="top"/>
          </w:tcPr>
          <w:p w14:paraId="0AE14F7B">
            <w:pPr>
              <w:spacing w:before="78" w:line="214"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1.90×10</w:t>
            </w:r>
            <w:r>
              <w:rPr>
                <w:rFonts w:ascii="Times New Roman" w:hAnsi="Times New Roman" w:eastAsia="Times New Roman" w:cs="Times New Roman"/>
                <w:spacing w:val="1"/>
                <w:position w:val="6"/>
                <w:sz w:val="13"/>
                <w:szCs w:val="13"/>
              </w:rPr>
              <w:t>-5</w:t>
            </w:r>
          </w:p>
        </w:tc>
        <w:tc>
          <w:tcPr>
            <w:tcW w:w="569" w:type="pct"/>
            <w:gridSpan w:val="2"/>
            <w:tcBorders>
              <w:left w:val="single" w:color="000000" w:sz="2" w:space="0"/>
              <w:right w:val="single" w:color="000000" w:sz="10" w:space="0"/>
            </w:tcBorders>
            <w:vAlign w:val="top"/>
          </w:tcPr>
          <w:p w14:paraId="7FAA096D">
            <w:pPr>
              <w:spacing w:before="78" w:line="214"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1.51×10</w:t>
            </w:r>
            <w:r>
              <w:rPr>
                <w:rFonts w:ascii="Times New Roman" w:hAnsi="Times New Roman" w:eastAsia="Times New Roman" w:cs="Times New Roman"/>
                <w:spacing w:val="1"/>
                <w:position w:val="6"/>
                <w:sz w:val="13"/>
                <w:szCs w:val="13"/>
              </w:rPr>
              <w:t>-5</w:t>
            </w:r>
          </w:p>
        </w:tc>
      </w:tr>
      <w:tr w14:paraId="4FFCC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480" w:type="pct"/>
            <w:vMerge w:val="continue"/>
            <w:tcBorders>
              <w:top w:val="nil"/>
              <w:left w:val="single" w:color="000000" w:sz="10" w:space="0"/>
              <w:bottom w:val="nil"/>
              <w:right w:val="single" w:color="000000" w:sz="2" w:space="0"/>
            </w:tcBorders>
            <w:vAlign w:val="top"/>
          </w:tcPr>
          <w:p w14:paraId="738C7D86">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3BD061D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6AED947F">
            <w:pPr>
              <w:rPr>
                <w:rFonts w:ascii="Arial"/>
                <w:sz w:val="21"/>
              </w:rPr>
            </w:pPr>
          </w:p>
        </w:tc>
        <w:tc>
          <w:tcPr>
            <w:tcW w:w="442" w:type="pct"/>
            <w:vMerge w:val="restart"/>
            <w:tcBorders>
              <w:left w:val="single" w:color="000000" w:sz="2" w:space="0"/>
              <w:bottom w:val="nil"/>
              <w:right w:val="single" w:color="000000" w:sz="2" w:space="0"/>
            </w:tcBorders>
            <w:vAlign w:val="top"/>
          </w:tcPr>
          <w:p w14:paraId="5ACCA8C3">
            <w:pPr>
              <w:pStyle w:val="49"/>
              <w:spacing w:before="224" w:line="228" w:lineRule="auto"/>
              <w:ind w:left="134"/>
            </w:pPr>
            <w:r>
              <w:rPr>
                <w:spacing w:val="7"/>
              </w:rPr>
              <w:t>活性炭管样</w:t>
            </w:r>
          </w:p>
        </w:tc>
        <w:tc>
          <w:tcPr>
            <w:tcW w:w="488" w:type="pct"/>
            <w:vMerge w:val="restart"/>
            <w:tcBorders>
              <w:left w:val="single" w:color="000000" w:sz="2" w:space="0"/>
              <w:bottom w:val="nil"/>
              <w:right w:val="single" w:color="000000" w:sz="2" w:space="0"/>
            </w:tcBorders>
            <w:vAlign w:val="top"/>
          </w:tcPr>
          <w:p w14:paraId="006A268E">
            <w:pPr>
              <w:pStyle w:val="49"/>
              <w:spacing w:before="224" w:line="226" w:lineRule="auto"/>
              <w:ind w:left="417"/>
            </w:pPr>
            <w:r>
              <w:rPr>
                <w:spacing w:val="5"/>
              </w:rPr>
              <w:t>丙烯腈</w:t>
            </w:r>
          </w:p>
        </w:tc>
        <w:tc>
          <w:tcPr>
            <w:tcW w:w="478" w:type="pct"/>
            <w:tcBorders>
              <w:left w:val="single" w:color="000000" w:sz="2" w:space="0"/>
              <w:right w:val="single" w:color="000000" w:sz="2" w:space="0"/>
            </w:tcBorders>
            <w:vAlign w:val="top"/>
          </w:tcPr>
          <w:p w14:paraId="18B87506">
            <w:pPr>
              <w:pStyle w:val="49"/>
              <w:spacing w:before="60" w:line="228" w:lineRule="auto"/>
              <w:ind w:left="295"/>
            </w:pPr>
            <w:r>
              <w:rPr>
                <w:spacing w:val="7"/>
              </w:rPr>
              <w:t>排放浓度</w:t>
            </w:r>
          </w:p>
        </w:tc>
        <w:tc>
          <w:tcPr>
            <w:tcW w:w="405" w:type="pct"/>
            <w:tcBorders>
              <w:left w:val="single" w:color="000000" w:sz="2" w:space="0"/>
              <w:right w:val="single" w:color="000000" w:sz="2" w:space="0"/>
            </w:tcBorders>
            <w:vAlign w:val="top"/>
          </w:tcPr>
          <w:p w14:paraId="3361262B">
            <w:pPr>
              <w:spacing w:before="76"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268AB4E7">
            <w:pPr>
              <w:pStyle w:val="49"/>
              <w:spacing w:before="60" w:line="228" w:lineRule="auto"/>
              <w:ind w:left="384"/>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37AD8C27">
            <w:pPr>
              <w:pStyle w:val="49"/>
              <w:spacing w:before="60" w:line="228"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339A519D">
            <w:pPr>
              <w:pStyle w:val="49"/>
              <w:spacing w:before="60" w:line="228"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569" w:type="pct"/>
            <w:gridSpan w:val="2"/>
            <w:tcBorders>
              <w:left w:val="single" w:color="000000" w:sz="2" w:space="0"/>
              <w:right w:val="single" w:color="000000" w:sz="10" w:space="0"/>
            </w:tcBorders>
            <w:vAlign w:val="top"/>
          </w:tcPr>
          <w:p w14:paraId="39D4F4BB">
            <w:pPr>
              <w:pStyle w:val="49"/>
              <w:spacing w:before="60" w:line="228" w:lineRule="auto"/>
              <w:ind w:left="453"/>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r>
      <w:tr w14:paraId="2F2DAD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jc w:val="center"/>
        </w:trPr>
        <w:tc>
          <w:tcPr>
            <w:tcW w:w="480" w:type="pct"/>
            <w:vMerge w:val="continue"/>
            <w:tcBorders>
              <w:top w:val="nil"/>
              <w:left w:val="single" w:color="000000" w:sz="10" w:space="0"/>
              <w:bottom w:val="nil"/>
              <w:right w:val="single" w:color="000000" w:sz="2" w:space="0"/>
            </w:tcBorders>
            <w:vAlign w:val="top"/>
          </w:tcPr>
          <w:p w14:paraId="547CAF34">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302943E6">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0582237A">
            <w:pPr>
              <w:rPr>
                <w:rFonts w:ascii="Arial"/>
                <w:sz w:val="21"/>
              </w:rPr>
            </w:pPr>
          </w:p>
        </w:tc>
        <w:tc>
          <w:tcPr>
            <w:tcW w:w="442" w:type="pct"/>
            <w:vMerge w:val="continue"/>
            <w:tcBorders>
              <w:top w:val="nil"/>
              <w:left w:val="single" w:color="000000" w:sz="2" w:space="0"/>
              <w:right w:val="single" w:color="000000" w:sz="2" w:space="0"/>
            </w:tcBorders>
            <w:vAlign w:val="top"/>
          </w:tcPr>
          <w:p w14:paraId="65EE3835">
            <w:pPr>
              <w:rPr>
                <w:rFonts w:ascii="Arial"/>
                <w:sz w:val="21"/>
              </w:rPr>
            </w:pPr>
          </w:p>
        </w:tc>
        <w:tc>
          <w:tcPr>
            <w:tcW w:w="488" w:type="pct"/>
            <w:vMerge w:val="continue"/>
            <w:tcBorders>
              <w:top w:val="nil"/>
              <w:left w:val="single" w:color="000000" w:sz="2" w:space="0"/>
              <w:right w:val="single" w:color="000000" w:sz="2" w:space="0"/>
            </w:tcBorders>
            <w:vAlign w:val="top"/>
          </w:tcPr>
          <w:p w14:paraId="278BF4A5">
            <w:pPr>
              <w:rPr>
                <w:rFonts w:ascii="Arial"/>
                <w:sz w:val="21"/>
              </w:rPr>
            </w:pPr>
          </w:p>
        </w:tc>
        <w:tc>
          <w:tcPr>
            <w:tcW w:w="478" w:type="pct"/>
            <w:tcBorders>
              <w:left w:val="single" w:color="000000" w:sz="2" w:space="0"/>
              <w:right w:val="single" w:color="000000" w:sz="2" w:space="0"/>
            </w:tcBorders>
            <w:vAlign w:val="top"/>
          </w:tcPr>
          <w:p w14:paraId="22AD8EDA">
            <w:pPr>
              <w:pStyle w:val="49"/>
              <w:spacing w:before="62" w:line="227" w:lineRule="auto"/>
              <w:ind w:left="295"/>
            </w:pPr>
            <w:r>
              <w:rPr>
                <w:spacing w:val="7"/>
              </w:rPr>
              <w:t>排放速率</w:t>
            </w:r>
          </w:p>
        </w:tc>
        <w:tc>
          <w:tcPr>
            <w:tcW w:w="405" w:type="pct"/>
            <w:tcBorders>
              <w:left w:val="single" w:color="000000" w:sz="2" w:space="0"/>
              <w:right w:val="single" w:color="000000" w:sz="2" w:space="0"/>
            </w:tcBorders>
            <w:vAlign w:val="top"/>
          </w:tcPr>
          <w:p w14:paraId="707B4AD4">
            <w:pPr>
              <w:spacing w:before="94"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5C9AA9D9">
            <w:pPr>
              <w:spacing w:before="77" w:line="216" w:lineRule="auto"/>
              <w:ind w:left="20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3.69×10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4FF120D5">
            <w:pPr>
              <w:spacing w:before="77" w:line="216"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3.85×10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2754794A">
            <w:pPr>
              <w:spacing w:before="77" w:line="216"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3.80×10</w:t>
            </w:r>
            <w:r>
              <w:rPr>
                <w:rFonts w:ascii="Times New Roman" w:hAnsi="Times New Roman" w:eastAsia="Times New Roman" w:cs="Times New Roman"/>
                <w:spacing w:val="3"/>
                <w:position w:val="6"/>
                <w:sz w:val="13"/>
                <w:szCs w:val="13"/>
              </w:rPr>
              <w:t>-4</w:t>
            </w:r>
          </w:p>
        </w:tc>
        <w:tc>
          <w:tcPr>
            <w:tcW w:w="569" w:type="pct"/>
            <w:gridSpan w:val="2"/>
            <w:tcBorders>
              <w:left w:val="single" w:color="000000" w:sz="2" w:space="0"/>
              <w:right w:val="single" w:color="000000" w:sz="10" w:space="0"/>
            </w:tcBorders>
            <w:vAlign w:val="top"/>
          </w:tcPr>
          <w:p w14:paraId="5363BBE4">
            <w:pPr>
              <w:spacing w:before="77" w:line="216" w:lineRule="auto"/>
              <w:ind w:left="26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3.78×10</w:t>
            </w:r>
            <w:r>
              <w:rPr>
                <w:rFonts w:ascii="Times New Roman" w:hAnsi="Times New Roman" w:eastAsia="Times New Roman" w:cs="Times New Roman"/>
                <w:spacing w:val="3"/>
                <w:position w:val="6"/>
                <w:sz w:val="13"/>
                <w:szCs w:val="13"/>
              </w:rPr>
              <w:t>-4</w:t>
            </w:r>
          </w:p>
        </w:tc>
      </w:tr>
      <w:tr w14:paraId="217AE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480" w:type="pct"/>
            <w:vMerge w:val="continue"/>
            <w:tcBorders>
              <w:top w:val="nil"/>
              <w:left w:val="single" w:color="000000" w:sz="10" w:space="0"/>
              <w:right w:val="single" w:color="000000" w:sz="2" w:space="0"/>
            </w:tcBorders>
            <w:vAlign w:val="top"/>
          </w:tcPr>
          <w:p w14:paraId="1E3289D3">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29C89127">
            <w:pPr>
              <w:rPr>
                <w:rFonts w:ascii="Arial"/>
                <w:sz w:val="21"/>
              </w:rPr>
            </w:pPr>
          </w:p>
        </w:tc>
        <w:tc>
          <w:tcPr>
            <w:tcW w:w="461" w:type="pct"/>
            <w:vMerge w:val="continue"/>
            <w:tcBorders>
              <w:top w:val="nil"/>
              <w:left w:val="single" w:color="000000" w:sz="2" w:space="0"/>
              <w:right w:val="single" w:color="000000" w:sz="2" w:space="0"/>
            </w:tcBorders>
            <w:vAlign w:val="top"/>
          </w:tcPr>
          <w:p w14:paraId="703568FF">
            <w:pPr>
              <w:rPr>
                <w:rFonts w:ascii="Arial"/>
                <w:sz w:val="21"/>
              </w:rPr>
            </w:pPr>
          </w:p>
        </w:tc>
        <w:tc>
          <w:tcPr>
            <w:tcW w:w="442" w:type="pct"/>
            <w:tcBorders>
              <w:left w:val="single" w:color="000000" w:sz="2" w:space="0"/>
              <w:right w:val="single" w:color="000000" w:sz="2" w:space="0"/>
            </w:tcBorders>
            <w:vAlign w:val="top"/>
          </w:tcPr>
          <w:p w14:paraId="4E3F8CC1">
            <w:pPr>
              <w:pStyle w:val="49"/>
              <w:spacing w:before="63" w:line="226" w:lineRule="auto"/>
              <w:ind w:left="343"/>
            </w:pPr>
            <w:r>
              <w:rPr>
                <w:spacing w:val="6"/>
              </w:rPr>
              <w:t>气袋样</w:t>
            </w:r>
          </w:p>
        </w:tc>
        <w:tc>
          <w:tcPr>
            <w:tcW w:w="488" w:type="pct"/>
            <w:tcBorders>
              <w:left w:val="single" w:color="000000" w:sz="2" w:space="0"/>
              <w:right w:val="single" w:color="000000" w:sz="2" w:space="0"/>
            </w:tcBorders>
            <w:vAlign w:val="top"/>
          </w:tcPr>
          <w:p w14:paraId="6FB82B69">
            <w:pPr>
              <w:pStyle w:val="49"/>
              <w:spacing w:before="63" w:line="226" w:lineRule="auto"/>
              <w:ind w:left="307"/>
            </w:pPr>
            <w:r>
              <w:rPr>
                <w:spacing w:val="7"/>
              </w:rPr>
              <w:t>臭气浓度</w:t>
            </w:r>
          </w:p>
        </w:tc>
        <w:tc>
          <w:tcPr>
            <w:tcW w:w="478" w:type="pct"/>
            <w:tcBorders>
              <w:left w:val="single" w:color="000000" w:sz="2" w:space="0"/>
              <w:right w:val="single" w:color="000000" w:sz="2" w:space="0"/>
            </w:tcBorders>
            <w:vAlign w:val="top"/>
          </w:tcPr>
          <w:p w14:paraId="56725419">
            <w:pPr>
              <w:pStyle w:val="49"/>
              <w:spacing w:before="63" w:line="226" w:lineRule="auto"/>
              <w:ind w:left="295"/>
            </w:pPr>
            <w:r>
              <w:rPr>
                <w:spacing w:val="7"/>
              </w:rPr>
              <w:t>排放浓度</w:t>
            </w:r>
          </w:p>
        </w:tc>
        <w:tc>
          <w:tcPr>
            <w:tcW w:w="405" w:type="pct"/>
            <w:tcBorders>
              <w:left w:val="single" w:color="000000" w:sz="2" w:space="0"/>
              <w:right w:val="single" w:color="000000" w:sz="2" w:space="0"/>
            </w:tcBorders>
            <w:vAlign w:val="top"/>
          </w:tcPr>
          <w:p w14:paraId="2A0BDAE7">
            <w:pPr>
              <w:pStyle w:val="49"/>
              <w:spacing w:before="63" w:line="226" w:lineRule="auto"/>
              <w:ind w:left="296"/>
            </w:pPr>
            <w:r>
              <w:rPr>
                <w:spacing w:val="6"/>
              </w:rPr>
              <w:t>无量纲</w:t>
            </w:r>
          </w:p>
        </w:tc>
        <w:tc>
          <w:tcPr>
            <w:tcW w:w="401" w:type="pct"/>
            <w:tcBorders>
              <w:left w:val="single" w:color="000000" w:sz="2" w:space="0"/>
              <w:right w:val="single" w:color="000000" w:sz="2" w:space="0"/>
            </w:tcBorders>
            <w:vAlign w:val="top"/>
          </w:tcPr>
          <w:p w14:paraId="4BA8D1DB">
            <w:pPr>
              <w:spacing w:before="98" w:line="195" w:lineRule="auto"/>
              <w:ind w:left="4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w:t>
            </w:r>
          </w:p>
        </w:tc>
        <w:tc>
          <w:tcPr>
            <w:tcW w:w="401" w:type="pct"/>
            <w:tcBorders>
              <w:left w:val="single" w:color="000000" w:sz="2" w:space="0"/>
              <w:right w:val="single" w:color="000000" w:sz="2" w:space="0"/>
            </w:tcBorders>
            <w:vAlign w:val="top"/>
          </w:tcPr>
          <w:p w14:paraId="71D90C10">
            <w:pPr>
              <w:spacing w:before="98"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478</w:t>
            </w:r>
          </w:p>
        </w:tc>
        <w:tc>
          <w:tcPr>
            <w:tcW w:w="401" w:type="pct"/>
            <w:tcBorders>
              <w:left w:val="single" w:color="000000" w:sz="2" w:space="0"/>
              <w:right w:val="single" w:color="000000" w:sz="2" w:space="0"/>
            </w:tcBorders>
            <w:vAlign w:val="top"/>
          </w:tcPr>
          <w:p w14:paraId="7C6198EB">
            <w:pPr>
              <w:spacing w:before="98" w:line="195" w:lineRule="auto"/>
              <w:ind w:left="4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416</w:t>
            </w:r>
          </w:p>
        </w:tc>
        <w:tc>
          <w:tcPr>
            <w:tcW w:w="569" w:type="pct"/>
            <w:gridSpan w:val="2"/>
            <w:tcBorders>
              <w:left w:val="single" w:color="000000" w:sz="2" w:space="0"/>
              <w:right w:val="single" w:color="000000" w:sz="10" w:space="0"/>
            </w:tcBorders>
            <w:vAlign w:val="top"/>
          </w:tcPr>
          <w:p w14:paraId="15B69F0D">
            <w:pPr>
              <w:spacing w:before="98"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w:t>
            </w:r>
          </w:p>
        </w:tc>
      </w:tr>
      <w:tr w14:paraId="08A5E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480" w:type="pct"/>
            <w:vMerge w:val="restart"/>
            <w:tcBorders>
              <w:left w:val="single" w:color="000000" w:sz="10" w:space="0"/>
              <w:bottom w:val="nil"/>
              <w:right w:val="single" w:color="000000" w:sz="2" w:space="0"/>
            </w:tcBorders>
            <w:vAlign w:val="top"/>
          </w:tcPr>
          <w:p w14:paraId="4771A3BA">
            <w:pPr>
              <w:spacing w:line="247" w:lineRule="auto"/>
              <w:rPr>
                <w:rFonts w:ascii="Arial"/>
                <w:sz w:val="21"/>
              </w:rPr>
            </w:pPr>
          </w:p>
          <w:p w14:paraId="5DB8AC9C">
            <w:pPr>
              <w:spacing w:line="247" w:lineRule="auto"/>
              <w:rPr>
                <w:rFonts w:ascii="Arial"/>
                <w:sz w:val="21"/>
              </w:rPr>
            </w:pPr>
          </w:p>
          <w:p w14:paraId="511138E0">
            <w:pPr>
              <w:spacing w:line="247" w:lineRule="auto"/>
              <w:rPr>
                <w:rFonts w:ascii="Arial"/>
                <w:sz w:val="21"/>
              </w:rPr>
            </w:pPr>
          </w:p>
          <w:p w14:paraId="1A987299">
            <w:pPr>
              <w:spacing w:line="248" w:lineRule="auto"/>
              <w:rPr>
                <w:rFonts w:ascii="Arial"/>
                <w:sz w:val="21"/>
              </w:rPr>
            </w:pPr>
          </w:p>
          <w:p w14:paraId="71DC82A6">
            <w:pPr>
              <w:spacing w:line="248" w:lineRule="auto"/>
              <w:rPr>
                <w:rFonts w:ascii="Arial"/>
                <w:sz w:val="21"/>
              </w:rPr>
            </w:pPr>
          </w:p>
          <w:p w14:paraId="2C64829D">
            <w:pPr>
              <w:spacing w:line="248" w:lineRule="auto"/>
              <w:rPr>
                <w:rFonts w:ascii="Arial"/>
                <w:sz w:val="21"/>
              </w:rPr>
            </w:pPr>
          </w:p>
          <w:p w14:paraId="28271E0C">
            <w:pPr>
              <w:pStyle w:val="49"/>
              <w:spacing w:before="65" w:line="228" w:lineRule="auto"/>
              <w:ind w:left="178"/>
            </w:pPr>
            <w:r>
              <w:rPr>
                <w:spacing w:val="8"/>
              </w:rPr>
              <w:t>注塑废气处</w:t>
            </w:r>
          </w:p>
          <w:p w14:paraId="38E871F7">
            <w:pPr>
              <w:pStyle w:val="49"/>
              <w:spacing w:before="67" w:line="229" w:lineRule="auto"/>
              <w:ind w:left="181"/>
            </w:pPr>
            <w:r>
              <w:rPr>
                <w:spacing w:val="7"/>
              </w:rPr>
              <w:t>理设施出口</w:t>
            </w:r>
          </w:p>
          <w:p w14:paraId="2283307B">
            <w:pPr>
              <w:pStyle w:val="49"/>
              <w:spacing w:before="66" w:line="264" w:lineRule="exact"/>
              <w:ind w:left="511"/>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7#</w:t>
            </w:r>
          </w:p>
        </w:tc>
        <w:tc>
          <w:tcPr>
            <w:tcW w:w="469" w:type="pct"/>
            <w:vMerge w:val="continue"/>
            <w:tcBorders>
              <w:top w:val="nil"/>
              <w:left w:val="single" w:color="000000" w:sz="2" w:space="0"/>
              <w:bottom w:val="nil"/>
              <w:right w:val="single" w:color="000000" w:sz="2" w:space="0"/>
            </w:tcBorders>
            <w:vAlign w:val="top"/>
          </w:tcPr>
          <w:p w14:paraId="6CE6DE35">
            <w:pPr>
              <w:rPr>
                <w:rFonts w:ascii="Arial"/>
                <w:sz w:val="21"/>
              </w:rPr>
            </w:pPr>
          </w:p>
        </w:tc>
        <w:tc>
          <w:tcPr>
            <w:tcW w:w="461" w:type="pct"/>
            <w:vMerge w:val="restart"/>
            <w:tcBorders>
              <w:left w:val="single" w:color="000000" w:sz="2" w:space="0"/>
              <w:bottom w:val="nil"/>
              <w:right w:val="single" w:color="000000" w:sz="2" w:space="0"/>
            </w:tcBorders>
            <w:vAlign w:val="top"/>
          </w:tcPr>
          <w:p w14:paraId="5B106506">
            <w:pPr>
              <w:spacing w:line="262" w:lineRule="auto"/>
              <w:rPr>
                <w:rFonts w:ascii="Arial"/>
                <w:sz w:val="21"/>
              </w:rPr>
            </w:pPr>
          </w:p>
          <w:p w14:paraId="18D44E3C">
            <w:pPr>
              <w:spacing w:line="263" w:lineRule="auto"/>
              <w:rPr>
                <w:rFonts w:ascii="Arial"/>
                <w:sz w:val="21"/>
              </w:rPr>
            </w:pPr>
          </w:p>
          <w:p w14:paraId="514D54A7">
            <w:pPr>
              <w:spacing w:line="263" w:lineRule="auto"/>
              <w:rPr>
                <w:rFonts w:ascii="Arial"/>
                <w:sz w:val="21"/>
              </w:rPr>
            </w:pPr>
          </w:p>
          <w:p w14:paraId="43FAB867">
            <w:pPr>
              <w:spacing w:line="263" w:lineRule="auto"/>
              <w:rPr>
                <w:rFonts w:ascii="Arial"/>
                <w:sz w:val="21"/>
              </w:rPr>
            </w:pPr>
          </w:p>
          <w:p w14:paraId="08614D37">
            <w:pPr>
              <w:spacing w:line="263" w:lineRule="auto"/>
              <w:rPr>
                <w:rFonts w:ascii="Arial"/>
                <w:sz w:val="21"/>
              </w:rPr>
            </w:pPr>
          </w:p>
          <w:p w14:paraId="5B298FCC">
            <w:pPr>
              <w:spacing w:line="263" w:lineRule="auto"/>
              <w:rPr>
                <w:rFonts w:ascii="Arial"/>
                <w:sz w:val="21"/>
              </w:rPr>
            </w:pPr>
          </w:p>
          <w:p w14:paraId="3F7372FE">
            <w:pPr>
              <w:spacing w:line="263" w:lineRule="auto"/>
              <w:rPr>
                <w:rFonts w:ascii="Arial"/>
                <w:sz w:val="21"/>
              </w:rPr>
            </w:pPr>
          </w:p>
          <w:p w14:paraId="0E5E3164">
            <w:pPr>
              <w:spacing w:before="57"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42" w:type="pct"/>
            <w:tcBorders>
              <w:left w:val="single" w:color="000000" w:sz="2" w:space="0"/>
              <w:right w:val="single" w:color="000000" w:sz="2" w:space="0"/>
            </w:tcBorders>
            <w:vAlign w:val="top"/>
          </w:tcPr>
          <w:p w14:paraId="12FBBA1E">
            <w:pPr>
              <w:spacing w:before="95"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tcBorders>
              <w:left w:val="single" w:color="000000" w:sz="2" w:space="0"/>
              <w:right w:val="single" w:color="000000" w:sz="2" w:space="0"/>
            </w:tcBorders>
            <w:vAlign w:val="top"/>
          </w:tcPr>
          <w:p w14:paraId="2E1253D3">
            <w:pPr>
              <w:pStyle w:val="49"/>
              <w:spacing w:before="63" w:line="226" w:lineRule="auto"/>
              <w:ind w:left="307"/>
            </w:pPr>
            <w:r>
              <w:rPr>
                <w:spacing w:val="7"/>
              </w:rPr>
              <w:t>排气参数</w:t>
            </w:r>
          </w:p>
        </w:tc>
        <w:tc>
          <w:tcPr>
            <w:tcW w:w="478" w:type="pct"/>
            <w:tcBorders>
              <w:left w:val="single" w:color="000000" w:sz="2" w:space="0"/>
              <w:right w:val="single" w:color="000000" w:sz="2" w:space="0"/>
            </w:tcBorders>
            <w:vAlign w:val="top"/>
          </w:tcPr>
          <w:p w14:paraId="69CCB495">
            <w:pPr>
              <w:pStyle w:val="49"/>
              <w:spacing w:before="63" w:line="226" w:lineRule="auto"/>
              <w:ind w:left="296"/>
            </w:pPr>
            <w:r>
              <w:rPr>
                <w:spacing w:val="7"/>
              </w:rPr>
              <w:t>标干流量</w:t>
            </w:r>
          </w:p>
        </w:tc>
        <w:tc>
          <w:tcPr>
            <w:tcW w:w="405" w:type="pct"/>
            <w:tcBorders>
              <w:left w:val="single" w:color="000000" w:sz="2" w:space="0"/>
              <w:right w:val="single" w:color="000000" w:sz="2" w:space="0"/>
            </w:tcBorders>
            <w:vAlign w:val="top"/>
          </w:tcPr>
          <w:p w14:paraId="6DC74599">
            <w:pPr>
              <w:spacing w:before="82" w:line="213"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9"/>
                <w:position w:val="5"/>
                <w:sz w:val="13"/>
                <w:szCs w:val="13"/>
              </w:rPr>
              <w:t>3</w:t>
            </w:r>
            <w:r>
              <w:rPr>
                <w:rFonts w:ascii="Times New Roman" w:hAnsi="Times New Roman" w:eastAsia="Times New Roman" w:cs="Times New Roman"/>
                <w:spacing w:val="9"/>
                <w:sz w:val="20"/>
                <w:szCs w:val="20"/>
              </w:rPr>
              <w:t>/h</w:t>
            </w:r>
          </w:p>
        </w:tc>
        <w:tc>
          <w:tcPr>
            <w:tcW w:w="401" w:type="pct"/>
            <w:tcBorders>
              <w:left w:val="single" w:color="000000" w:sz="2" w:space="0"/>
              <w:right w:val="single" w:color="000000" w:sz="2" w:space="0"/>
            </w:tcBorders>
            <w:vAlign w:val="top"/>
          </w:tcPr>
          <w:p w14:paraId="34C80088">
            <w:pPr>
              <w:spacing w:before="99"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3755</w:t>
            </w:r>
          </w:p>
        </w:tc>
        <w:tc>
          <w:tcPr>
            <w:tcW w:w="401" w:type="pct"/>
            <w:tcBorders>
              <w:left w:val="single" w:color="000000" w:sz="2" w:space="0"/>
              <w:right w:val="single" w:color="000000" w:sz="2" w:space="0"/>
            </w:tcBorders>
            <w:vAlign w:val="top"/>
          </w:tcPr>
          <w:p w14:paraId="5EA531FD">
            <w:pPr>
              <w:spacing w:before="99" w:line="195" w:lineRule="auto"/>
              <w:ind w:left="39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3731</w:t>
            </w:r>
          </w:p>
        </w:tc>
        <w:tc>
          <w:tcPr>
            <w:tcW w:w="401" w:type="pct"/>
            <w:tcBorders>
              <w:left w:val="single" w:color="000000" w:sz="2" w:space="0"/>
              <w:right w:val="single" w:color="000000" w:sz="2" w:space="0"/>
            </w:tcBorders>
            <w:vAlign w:val="top"/>
          </w:tcPr>
          <w:p w14:paraId="4BAB050F">
            <w:pPr>
              <w:spacing w:before="99"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3912</w:t>
            </w:r>
          </w:p>
        </w:tc>
        <w:tc>
          <w:tcPr>
            <w:tcW w:w="569" w:type="pct"/>
            <w:gridSpan w:val="2"/>
            <w:tcBorders>
              <w:left w:val="single" w:color="000000" w:sz="2" w:space="0"/>
              <w:right w:val="single" w:color="000000" w:sz="10" w:space="0"/>
            </w:tcBorders>
            <w:vAlign w:val="top"/>
          </w:tcPr>
          <w:p w14:paraId="19A5C0BD">
            <w:pPr>
              <w:spacing w:before="99"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3799</w:t>
            </w:r>
          </w:p>
        </w:tc>
      </w:tr>
      <w:tr w14:paraId="2871E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480" w:type="pct"/>
            <w:vMerge w:val="continue"/>
            <w:tcBorders>
              <w:top w:val="nil"/>
              <w:left w:val="single" w:color="000000" w:sz="10" w:space="0"/>
              <w:bottom w:val="nil"/>
              <w:right w:val="single" w:color="000000" w:sz="2" w:space="0"/>
            </w:tcBorders>
            <w:vAlign w:val="top"/>
          </w:tcPr>
          <w:p w14:paraId="15F304FA">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230E833B">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023D85A2">
            <w:pPr>
              <w:rPr>
                <w:rFonts w:ascii="Arial"/>
                <w:sz w:val="21"/>
              </w:rPr>
            </w:pPr>
          </w:p>
        </w:tc>
        <w:tc>
          <w:tcPr>
            <w:tcW w:w="442" w:type="pct"/>
            <w:vMerge w:val="restart"/>
            <w:tcBorders>
              <w:left w:val="single" w:color="000000" w:sz="2" w:space="0"/>
              <w:bottom w:val="nil"/>
              <w:right w:val="single" w:color="000000" w:sz="2" w:space="0"/>
            </w:tcBorders>
            <w:vAlign w:val="top"/>
          </w:tcPr>
          <w:p w14:paraId="71CA55DA">
            <w:pPr>
              <w:pStyle w:val="49"/>
              <w:spacing w:before="229" w:line="228" w:lineRule="auto"/>
              <w:ind w:left="343"/>
            </w:pPr>
            <w:r>
              <w:rPr>
                <w:spacing w:val="6"/>
              </w:rPr>
              <w:t>气袋样</w:t>
            </w:r>
          </w:p>
        </w:tc>
        <w:tc>
          <w:tcPr>
            <w:tcW w:w="488" w:type="pct"/>
            <w:vMerge w:val="restart"/>
            <w:tcBorders>
              <w:left w:val="single" w:color="000000" w:sz="2" w:space="0"/>
              <w:bottom w:val="nil"/>
              <w:right w:val="single" w:color="000000" w:sz="2" w:space="0"/>
            </w:tcBorders>
            <w:vAlign w:val="top"/>
          </w:tcPr>
          <w:p w14:paraId="52647FC5">
            <w:pPr>
              <w:pStyle w:val="49"/>
              <w:spacing w:before="230" w:line="228" w:lineRule="auto"/>
              <w:ind w:left="207"/>
            </w:pPr>
            <w:r>
              <w:rPr>
                <w:spacing w:val="7"/>
              </w:rPr>
              <w:t>非甲烷总烃</w:t>
            </w:r>
          </w:p>
        </w:tc>
        <w:tc>
          <w:tcPr>
            <w:tcW w:w="478" w:type="pct"/>
            <w:tcBorders>
              <w:left w:val="single" w:color="000000" w:sz="2" w:space="0"/>
              <w:right w:val="single" w:color="000000" w:sz="2" w:space="0"/>
            </w:tcBorders>
            <w:vAlign w:val="top"/>
          </w:tcPr>
          <w:p w14:paraId="7483C5DD">
            <w:pPr>
              <w:pStyle w:val="49"/>
              <w:spacing w:before="64" w:line="225" w:lineRule="auto"/>
              <w:ind w:left="295"/>
            </w:pPr>
            <w:r>
              <w:rPr>
                <w:spacing w:val="7"/>
              </w:rPr>
              <w:t>排放浓度</w:t>
            </w:r>
          </w:p>
        </w:tc>
        <w:tc>
          <w:tcPr>
            <w:tcW w:w="405" w:type="pct"/>
            <w:tcBorders>
              <w:left w:val="single" w:color="000000" w:sz="2" w:space="0"/>
              <w:right w:val="single" w:color="000000" w:sz="2" w:space="0"/>
            </w:tcBorders>
            <w:vAlign w:val="top"/>
          </w:tcPr>
          <w:p w14:paraId="50290E83">
            <w:pPr>
              <w:spacing w:before="83" w:line="215"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5"/>
                <w:sz w:val="13"/>
                <w:szCs w:val="13"/>
              </w:rPr>
              <w:t>3</w:t>
            </w:r>
          </w:p>
        </w:tc>
        <w:tc>
          <w:tcPr>
            <w:tcW w:w="401" w:type="pct"/>
            <w:tcBorders>
              <w:left w:val="single" w:color="000000" w:sz="2" w:space="0"/>
              <w:right w:val="single" w:color="000000" w:sz="2" w:space="0"/>
            </w:tcBorders>
            <w:vAlign w:val="top"/>
          </w:tcPr>
          <w:p w14:paraId="644BDCF3">
            <w:pPr>
              <w:spacing w:before="100"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14.6</w:t>
            </w:r>
          </w:p>
        </w:tc>
        <w:tc>
          <w:tcPr>
            <w:tcW w:w="401" w:type="pct"/>
            <w:tcBorders>
              <w:left w:val="single" w:color="000000" w:sz="2" w:space="0"/>
              <w:right w:val="single" w:color="000000" w:sz="2" w:space="0"/>
            </w:tcBorders>
            <w:vAlign w:val="top"/>
          </w:tcPr>
          <w:p w14:paraId="3E39FA7F">
            <w:pPr>
              <w:spacing w:before="100"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7.41</w:t>
            </w:r>
          </w:p>
        </w:tc>
        <w:tc>
          <w:tcPr>
            <w:tcW w:w="401" w:type="pct"/>
            <w:tcBorders>
              <w:left w:val="single" w:color="000000" w:sz="2" w:space="0"/>
              <w:right w:val="single" w:color="000000" w:sz="2" w:space="0"/>
            </w:tcBorders>
            <w:vAlign w:val="top"/>
          </w:tcPr>
          <w:p w14:paraId="677A15F5">
            <w:pPr>
              <w:spacing w:before="100" w:line="195" w:lineRule="auto"/>
              <w:ind w:left="4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15.4</w:t>
            </w:r>
          </w:p>
        </w:tc>
        <w:tc>
          <w:tcPr>
            <w:tcW w:w="569" w:type="pct"/>
            <w:gridSpan w:val="2"/>
            <w:tcBorders>
              <w:left w:val="single" w:color="000000" w:sz="2" w:space="0"/>
              <w:right w:val="single" w:color="000000" w:sz="10" w:space="0"/>
            </w:tcBorders>
            <w:vAlign w:val="top"/>
          </w:tcPr>
          <w:p w14:paraId="5223B566">
            <w:pPr>
              <w:spacing w:before="100" w:line="195" w:lineRule="auto"/>
              <w:ind w:left="50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12.5</w:t>
            </w:r>
          </w:p>
        </w:tc>
      </w:tr>
      <w:tr w14:paraId="1CACB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480" w:type="pct"/>
            <w:vMerge w:val="continue"/>
            <w:tcBorders>
              <w:top w:val="nil"/>
              <w:left w:val="single" w:color="000000" w:sz="10" w:space="0"/>
              <w:bottom w:val="nil"/>
              <w:right w:val="single" w:color="000000" w:sz="2" w:space="0"/>
            </w:tcBorders>
            <w:vAlign w:val="top"/>
          </w:tcPr>
          <w:p w14:paraId="00FCA71E">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1CA2F8D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1F45A4ED">
            <w:pPr>
              <w:rPr>
                <w:rFonts w:ascii="Arial"/>
                <w:sz w:val="21"/>
              </w:rPr>
            </w:pPr>
          </w:p>
        </w:tc>
        <w:tc>
          <w:tcPr>
            <w:tcW w:w="442" w:type="pct"/>
            <w:vMerge w:val="continue"/>
            <w:tcBorders>
              <w:top w:val="nil"/>
              <w:left w:val="single" w:color="000000" w:sz="2" w:space="0"/>
              <w:right w:val="single" w:color="000000" w:sz="2" w:space="0"/>
            </w:tcBorders>
            <w:vAlign w:val="top"/>
          </w:tcPr>
          <w:p w14:paraId="57E63F65">
            <w:pPr>
              <w:rPr>
                <w:rFonts w:ascii="Arial"/>
                <w:sz w:val="21"/>
              </w:rPr>
            </w:pPr>
          </w:p>
        </w:tc>
        <w:tc>
          <w:tcPr>
            <w:tcW w:w="488" w:type="pct"/>
            <w:vMerge w:val="continue"/>
            <w:tcBorders>
              <w:top w:val="nil"/>
              <w:left w:val="single" w:color="000000" w:sz="2" w:space="0"/>
              <w:right w:val="single" w:color="000000" w:sz="2" w:space="0"/>
            </w:tcBorders>
            <w:vAlign w:val="top"/>
          </w:tcPr>
          <w:p w14:paraId="449C5858">
            <w:pPr>
              <w:rPr>
                <w:rFonts w:ascii="Arial"/>
                <w:sz w:val="21"/>
              </w:rPr>
            </w:pPr>
          </w:p>
        </w:tc>
        <w:tc>
          <w:tcPr>
            <w:tcW w:w="478" w:type="pct"/>
            <w:tcBorders>
              <w:left w:val="single" w:color="000000" w:sz="2" w:space="0"/>
              <w:right w:val="single" w:color="000000" w:sz="2" w:space="0"/>
            </w:tcBorders>
            <w:vAlign w:val="top"/>
          </w:tcPr>
          <w:p w14:paraId="68FA9124">
            <w:pPr>
              <w:pStyle w:val="49"/>
              <w:spacing w:before="65" w:line="224" w:lineRule="auto"/>
              <w:ind w:left="295"/>
            </w:pPr>
            <w:r>
              <w:rPr>
                <w:spacing w:val="7"/>
              </w:rPr>
              <w:t>排放速率</w:t>
            </w:r>
          </w:p>
        </w:tc>
        <w:tc>
          <w:tcPr>
            <w:tcW w:w="405" w:type="pct"/>
            <w:tcBorders>
              <w:left w:val="single" w:color="000000" w:sz="2" w:space="0"/>
              <w:right w:val="single" w:color="000000" w:sz="2" w:space="0"/>
            </w:tcBorders>
            <w:vAlign w:val="top"/>
          </w:tcPr>
          <w:p w14:paraId="12282ED1">
            <w:pPr>
              <w:spacing w:before="97"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50551A66">
            <w:pPr>
              <w:spacing w:before="101"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0.0548</w:t>
            </w:r>
          </w:p>
        </w:tc>
        <w:tc>
          <w:tcPr>
            <w:tcW w:w="401" w:type="pct"/>
            <w:tcBorders>
              <w:left w:val="single" w:color="000000" w:sz="2" w:space="0"/>
              <w:right w:val="single" w:color="000000" w:sz="2" w:space="0"/>
            </w:tcBorders>
            <w:vAlign w:val="top"/>
          </w:tcPr>
          <w:p w14:paraId="00BDC969">
            <w:pPr>
              <w:spacing w:before="10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0.0276</w:t>
            </w:r>
          </w:p>
        </w:tc>
        <w:tc>
          <w:tcPr>
            <w:tcW w:w="401" w:type="pct"/>
            <w:tcBorders>
              <w:left w:val="single" w:color="000000" w:sz="2" w:space="0"/>
              <w:right w:val="single" w:color="000000" w:sz="2" w:space="0"/>
            </w:tcBorders>
            <w:vAlign w:val="top"/>
          </w:tcPr>
          <w:p w14:paraId="7FBC80F2">
            <w:pPr>
              <w:spacing w:before="10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0.0602</w:t>
            </w:r>
          </w:p>
        </w:tc>
        <w:tc>
          <w:tcPr>
            <w:tcW w:w="569" w:type="pct"/>
            <w:gridSpan w:val="2"/>
            <w:tcBorders>
              <w:left w:val="single" w:color="000000" w:sz="2" w:space="0"/>
              <w:right w:val="single" w:color="000000" w:sz="10" w:space="0"/>
            </w:tcBorders>
            <w:vAlign w:val="top"/>
          </w:tcPr>
          <w:p w14:paraId="105B3B6F">
            <w:pPr>
              <w:spacing w:before="10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0.0475</w:t>
            </w:r>
          </w:p>
        </w:tc>
      </w:tr>
      <w:tr w14:paraId="085BB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480" w:type="pct"/>
            <w:vMerge w:val="continue"/>
            <w:tcBorders>
              <w:top w:val="nil"/>
              <w:left w:val="single" w:color="000000" w:sz="10" w:space="0"/>
              <w:bottom w:val="nil"/>
              <w:right w:val="single" w:color="000000" w:sz="2" w:space="0"/>
            </w:tcBorders>
            <w:vAlign w:val="top"/>
          </w:tcPr>
          <w:p w14:paraId="17DDCF12">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1A600015">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57C50EE5">
            <w:pPr>
              <w:rPr>
                <w:rFonts w:ascii="Arial"/>
                <w:sz w:val="21"/>
              </w:rPr>
            </w:pPr>
          </w:p>
        </w:tc>
        <w:tc>
          <w:tcPr>
            <w:tcW w:w="442" w:type="pct"/>
            <w:vMerge w:val="restart"/>
            <w:tcBorders>
              <w:left w:val="single" w:color="000000" w:sz="2" w:space="0"/>
              <w:bottom w:val="nil"/>
              <w:right w:val="single" w:color="000000" w:sz="2" w:space="0"/>
            </w:tcBorders>
            <w:vAlign w:val="top"/>
          </w:tcPr>
          <w:p w14:paraId="7C1AD193">
            <w:pPr>
              <w:pStyle w:val="49"/>
              <w:spacing w:before="231"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38D7B90E">
            <w:pPr>
              <w:pStyle w:val="49"/>
              <w:spacing w:before="231" w:line="227" w:lineRule="auto"/>
              <w:ind w:left="415"/>
            </w:pPr>
            <w:r>
              <w:rPr>
                <w:spacing w:val="6"/>
              </w:rPr>
              <w:t>苯乙烯</w:t>
            </w:r>
          </w:p>
        </w:tc>
        <w:tc>
          <w:tcPr>
            <w:tcW w:w="478" w:type="pct"/>
            <w:tcBorders>
              <w:left w:val="single" w:color="000000" w:sz="2" w:space="0"/>
              <w:right w:val="single" w:color="000000" w:sz="2" w:space="0"/>
            </w:tcBorders>
            <w:vAlign w:val="top"/>
          </w:tcPr>
          <w:p w14:paraId="066579BF">
            <w:pPr>
              <w:pStyle w:val="49"/>
              <w:spacing w:before="68" w:line="221" w:lineRule="auto"/>
              <w:ind w:left="295"/>
            </w:pPr>
            <w:r>
              <w:rPr>
                <w:spacing w:val="7"/>
              </w:rPr>
              <w:t>排放浓度</w:t>
            </w:r>
          </w:p>
        </w:tc>
        <w:tc>
          <w:tcPr>
            <w:tcW w:w="405" w:type="pct"/>
            <w:tcBorders>
              <w:left w:val="single" w:color="000000" w:sz="2" w:space="0"/>
              <w:right w:val="single" w:color="000000" w:sz="2" w:space="0"/>
            </w:tcBorders>
            <w:vAlign w:val="top"/>
          </w:tcPr>
          <w:p w14:paraId="4A9EACD8">
            <w:pPr>
              <w:spacing w:before="84"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3EC6F356">
            <w:pPr>
              <w:pStyle w:val="49"/>
              <w:spacing w:before="68" w:line="221" w:lineRule="auto"/>
              <w:ind w:left="279"/>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13D262E0">
            <w:pPr>
              <w:pStyle w:val="49"/>
              <w:spacing w:before="68" w:line="221" w:lineRule="auto"/>
              <w:ind w:left="281"/>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1E67DCD5">
            <w:pPr>
              <w:pStyle w:val="49"/>
              <w:spacing w:before="68" w:line="221" w:lineRule="auto"/>
              <w:ind w:left="284"/>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569" w:type="pct"/>
            <w:gridSpan w:val="2"/>
            <w:tcBorders>
              <w:left w:val="single" w:color="000000" w:sz="2" w:space="0"/>
              <w:right w:val="single" w:color="000000" w:sz="10" w:space="0"/>
            </w:tcBorders>
            <w:vAlign w:val="top"/>
          </w:tcPr>
          <w:p w14:paraId="1FBEF6E7">
            <w:pPr>
              <w:pStyle w:val="49"/>
              <w:spacing w:before="68" w:line="221" w:lineRule="auto"/>
              <w:ind w:left="347"/>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r>
      <w:tr w14:paraId="77AB4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jc w:val="center"/>
        </w:trPr>
        <w:tc>
          <w:tcPr>
            <w:tcW w:w="480" w:type="pct"/>
            <w:vMerge w:val="continue"/>
            <w:tcBorders>
              <w:top w:val="nil"/>
              <w:left w:val="single" w:color="000000" w:sz="10" w:space="0"/>
              <w:bottom w:val="nil"/>
              <w:right w:val="single" w:color="000000" w:sz="2" w:space="0"/>
            </w:tcBorders>
            <w:vAlign w:val="top"/>
          </w:tcPr>
          <w:p w14:paraId="13D94C25">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8A3FF5E">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75BC6FB7">
            <w:pPr>
              <w:rPr>
                <w:rFonts w:ascii="Arial"/>
                <w:sz w:val="21"/>
              </w:rPr>
            </w:pPr>
          </w:p>
        </w:tc>
        <w:tc>
          <w:tcPr>
            <w:tcW w:w="442" w:type="pct"/>
            <w:vMerge w:val="continue"/>
            <w:tcBorders>
              <w:top w:val="nil"/>
              <w:left w:val="single" w:color="000000" w:sz="2" w:space="0"/>
              <w:right w:val="single" w:color="000000" w:sz="2" w:space="0"/>
            </w:tcBorders>
            <w:vAlign w:val="top"/>
          </w:tcPr>
          <w:p w14:paraId="16EEB193">
            <w:pPr>
              <w:rPr>
                <w:rFonts w:ascii="Arial"/>
                <w:sz w:val="21"/>
              </w:rPr>
            </w:pPr>
          </w:p>
        </w:tc>
        <w:tc>
          <w:tcPr>
            <w:tcW w:w="488" w:type="pct"/>
            <w:vMerge w:val="continue"/>
            <w:tcBorders>
              <w:top w:val="nil"/>
              <w:left w:val="single" w:color="000000" w:sz="2" w:space="0"/>
              <w:right w:val="single" w:color="000000" w:sz="2" w:space="0"/>
            </w:tcBorders>
            <w:vAlign w:val="top"/>
          </w:tcPr>
          <w:p w14:paraId="5BCD871C">
            <w:pPr>
              <w:rPr>
                <w:rFonts w:ascii="Arial"/>
                <w:sz w:val="21"/>
              </w:rPr>
            </w:pPr>
          </w:p>
        </w:tc>
        <w:tc>
          <w:tcPr>
            <w:tcW w:w="478" w:type="pct"/>
            <w:tcBorders>
              <w:left w:val="single" w:color="000000" w:sz="2" w:space="0"/>
              <w:right w:val="single" w:color="000000" w:sz="2" w:space="0"/>
            </w:tcBorders>
            <w:vAlign w:val="top"/>
          </w:tcPr>
          <w:p w14:paraId="6F768844">
            <w:pPr>
              <w:pStyle w:val="49"/>
              <w:spacing w:before="69" w:line="220" w:lineRule="auto"/>
              <w:ind w:left="295"/>
            </w:pPr>
            <w:r>
              <w:rPr>
                <w:spacing w:val="7"/>
              </w:rPr>
              <w:t>排放速率</w:t>
            </w:r>
          </w:p>
        </w:tc>
        <w:tc>
          <w:tcPr>
            <w:tcW w:w="405" w:type="pct"/>
            <w:tcBorders>
              <w:left w:val="single" w:color="000000" w:sz="2" w:space="0"/>
              <w:right w:val="single" w:color="000000" w:sz="2" w:space="0"/>
            </w:tcBorders>
            <w:vAlign w:val="top"/>
          </w:tcPr>
          <w:p w14:paraId="4FEB32D2">
            <w:pPr>
              <w:spacing w:before="101"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71738995">
            <w:pPr>
              <w:spacing w:before="85" w:line="216"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1.88×10</w:t>
            </w:r>
            <w:r>
              <w:rPr>
                <w:rFonts w:ascii="Times New Roman" w:hAnsi="Times New Roman" w:eastAsia="Times New Roman" w:cs="Times New Roman"/>
                <w:spacing w:val="1"/>
                <w:position w:val="6"/>
                <w:sz w:val="13"/>
                <w:szCs w:val="13"/>
              </w:rPr>
              <w:t>-6</w:t>
            </w:r>
          </w:p>
        </w:tc>
        <w:tc>
          <w:tcPr>
            <w:tcW w:w="401" w:type="pct"/>
            <w:tcBorders>
              <w:left w:val="single" w:color="000000" w:sz="2" w:space="0"/>
              <w:right w:val="single" w:color="000000" w:sz="2" w:space="0"/>
            </w:tcBorders>
            <w:vAlign w:val="top"/>
          </w:tcPr>
          <w:p w14:paraId="351A1EF0">
            <w:pPr>
              <w:spacing w:before="85" w:line="216"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1.87×10</w:t>
            </w:r>
            <w:r>
              <w:rPr>
                <w:rFonts w:ascii="Times New Roman" w:hAnsi="Times New Roman" w:eastAsia="Times New Roman" w:cs="Times New Roman"/>
                <w:spacing w:val="1"/>
                <w:position w:val="6"/>
                <w:sz w:val="13"/>
                <w:szCs w:val="13"/>
              </w:rPr>
              <w:t>-6</w:t>
            </w:r>
          </w:p>
        </w:tc>
        <w:tc>
          <w:tcPr>
            <w:tcW w:w="401" w:type="pct"/>
            <w:tcBorders>
              <w:left w:val="single" w:color="000000" w:sz="2" w:space="0"/>
              <w:right w:val="single" w:color="000000" w:sz="2" w:space="0"/>
            </w:tcBorders>
            <w:vAlign w:val="top"/>
          </w:tcPr>
          <w:p w14:paraId="29CB706B">
            <w:pPr>
              <w:spacing w:before="85" w:line="216"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1.96×10</w:t>
            </w:r>
            <w:r>
              <w:rPr>
                <w:rFonts w:ascii="Times New Roman" w:hAnsi="Times New Roman" w:eastAsia="Times New Roman" w:cs="Times New Roman"/>
                <w:spacing w:val="1"/>
                <w:position w:val="6"/>
                <w:sz w:val="13"/>
                <w:szCs w:val="13"/>
              </w:rPr>
              <w:t>-6</w:t>
            </w:r>
          </w:p>
        </w:tc>
        <w:tc>
          <w:tcPr>
            <w:tcW w:w="569" w:type="pct"/>
            <w:gridSpan w:val="2"/>
            <w:tcBorders>
              <w:left w:val="single" w:color="000000" w:sz="2" w:space="0"/>
              <w:right w:val="single" w:color="000000" w:sz="10" w:space="0"/>
            </w:tcBorders>
            <w:vAlign w:val="top"/>
          </w:tcPr>
          <w:p w14:paraId="7BE3DB7B">
            <w:pPr>
              <w:spacing w:before="85" w:line="216"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1.90×10</w:t>
            </w:r>
            <w:r>
              <w:rPr>
                <w:rFonts w:ascii="Times New Roman" w:hAnsi="Times New Roman" w:eastAsia="Times New Roman" w:cs="Times New Roman"/>
                <w:spacing w:val="1"/>
                <w:position w:val="6"/>
                <w:sz w:val="13"/>
                <w:szCs w:val="13"/>
              </w:rPr>
              <w:t>-6</w:t>
            </w:r>
          </w:p>
        </w:tc>
      </w:tr>
      <w:tr w14:paraId="00B7F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480" w:type="pct"/>
            <w:vMerge w:val="continue"/>
            <w:tcBorders>
              <w:top w:val="nil"/>
              <w:left w:val="single" w:color="000000" w:sz="10" w:space="0"/>
              <w:bottom w:val="nil"/>
              <w:right w:val="single" w:color="000000" w:sz="2" w:space="0"/>
            </w:tcBorders>
            <w:vAlign w:val="top"/>
          </w:tcPr>
          <w:p w14:paraId="15867719">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54810DCF">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37B82CF6">
            <w:pPr>
              <w:rPr>
                <w:rFonts w:ascii="Arial"/>
                <w:sz w:val="21"/>
              </w:rPr>
            </w:pPr>
          </w:p>
        </w:tc>
        <w:tc>
          <w:tcPr>
            <w:tcW w:w="442" w:type="pct"/>
            <w:vMerge w:val="restart"/>
            <w:tcBorders>
              <w:left w:val="single" w:color="000000" w:sz="2" w:space="0"/>
              <w:bottom w:val="nil"/>
              <w:right w:val="single" w:color="000000" w:sz="2" w:space="0"/>
            </w:tcBorders>
            <w:vAlign w:val="top"/>
          </w:tcPr>
          <w:p w14:paraId="7B4770C2">
            <w:pPr>
              <w:pStyle w:val="49"/>
              <w:spacing w:before="233"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789EFAC0">
            <w:pPr>
              <w:pStyle w:val="49"/>
              <w:spacing w:before="233" w:line="227" w:lineRule="auto"/>
              <w:ind w:left="545"/>
            </w:pPr>
            <w:r>
              <w:rPr>
                <w:spacing w:val="-9"/>
              </w:rPr>
              <w:t>甲苯</w:t>
            </w:r>
          </w:p>
        </w:tc>
        <w:tc>
          <w:tcPr>
            <w:tcW w:w="478" w:type="pct"/>
            <w:tcBorders>
              <w:left w:val="single" w:color="000000" w:sz="2" w:space="0"/>
              <w:right w:val="single" w:color="000000" w:sz="2" w:space="0"/>
            </w:tcBorders>
            <w:vAlign w:val="top"/>
          </w:tcPr>
          <w:p w14:paraId="1CABD06C">
            <w:pPr>
              <w:pStyle w:val="49"/>
              <w:spacing w:before="69" w:line="220" w:lineRule="auto"/>
              <w:ind w:left="295"/>
            </w:pPr>
            <w:r>
              <w:rPr>
                <w:spacing w:val="7"/>
              </w:rPr>
              <w:t>排放浓度</w:t>
            </w:r>
          </w:p>
        </w:tc>
        <w:tc>
          <w:tcPr>
            <w:tcW w:w="405" w:type="pct"/>
            <w:tcBorders>
              <w:left w:val="single" w:color="000000" w:sz="2" w:space="0"/>
              <w:right w:val="single" w:color="000000" w:sz="2" w:space="0"/>
            </w:tcBorders>
            <w:vAlign w:val="top"/>
          </w:tcPr>
          <w:p w14:paraId="08FE5BD7">
            <w:pPr>
              <w:spacing w:before="85"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0D82D96B">
            <w:pPr>
              <w:spacing w:before="105"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401" w:type="pct"/>
            <w:tcBorders>
              <w:left w:val="single" w:color="000000" w:sz="2" w:space="0"/>
              <w:right w:val="single" w:color="000000" w:sz="2" w:space="0"/>
            </w:tcBorders>
            <w:vAlign w:val="top"/>
          </w:tcPr>
          <w:p w14:paraId="65F4DCA5">
            <w:pPr>
              <w:spacing w:before="10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0.002</w:t>
            </w:r>
          </w:p>
        </w:tc>
        <w:tc>
          <w:tcPr>
            <w:tcW w:w="401" w:type="pct"/>
            <w:tcBorders>
              <w:left w:val="single" w:color="000000" w:sz="2" w:space="0"/>
              <w:right w:val="single" w:color="000000" w:sz="2" w:space="0"/>
            </w:tcBorders>
            <w:vAlign w:val="top"/>
          </w:tcPr>
          <w:p w14:paraId="3C9A0D40">
            <w:pPr>
              <w:spacing w:before="10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569" w:type="pct"/>
            <w:gridSpan w:val="2"/>
            <w:tcBorders>
              <w:left w:val="single" w:color="000000" w:sz="2" w:space="0"/>
              <w:right w:val="single" w:color="000000" w:sz="10" w:space="0"/>
            </w:tcBorders>
            <w:vAlign w:val="top"/>
          </w:tcPr>
          <w:p w14:paraId="654BEB21">
            <w:pPr>
              <w:spacing w:before="10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r>
      <w:tr w14:paraId="586C7B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480" w:type="pct"/>
            <w:vMerge w:val="continue"/>
            <w:tcBorders>
              <w:top w:val="nil"/>
              <w:left w:val="single" w:color="000000" w:sz="10" w:space="0"/>
              <w:bottom w:val="nil"/>
              <w:right w:val="single" w:color="000000" w:sz="2" w:space="0"/>
            </w:tcBorders>
            <w:vAlign w:val="top"/>
          </w:tcPr>
          <w:p w14:paraId="01DB8FC2">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45499D28">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4FA468C0">
            <w:pPr>
              <w:rPr>
                <w:rFonts w:ascii="Arial"/>
                <w:sz w:val="21"/>
              </w:rPr>
            </w:pPr>
          </w:p>
        </w:tc>
        <w:tc>
          <w:tcPr>
            <w:tcW w:w="442" w:type="pct"/>
            <w:vMerge w:val="continue"/>
            <w:tcBorders>
              <w:top w:val="nil"/>
              <w:left w:val="single" w:color="000000" w:sz="2" w:space="0"/>
              <w:right w:val="single" w:color="000000" w:sz="2" w:space="0"/>
            </w:tcBorders>
            <w:vAlign w:val="top"/>
          </w:tcPr>
          <w:p w14:paraId="2CC416F4">
            <w:pPr>
              <w:rPr>
                <w:rFonts w:ascii="Arial"/>
                <w:sz w:val="21"/>
              </w:rPr>
            </w:pPr>
          </w:p>
        </w:tc>
        <w:tc>
          <w:tcPr>
            <w:tcW w:w="488" w:type="pct"/>
            <w:vMerge w:val="continue"/>
            <w:tcBorders>
              <w:top w:val="nil"/>
              <w:left w:val="single" w:color="000000" w:sz="2" w:space="0"/>
              <w:right w:val="single" w:color="000000" w:sz="2" w:space="0"/>
            </w:tcBorders>
            <w:vAlign w:val="top"/>
          </w:tcPr>
          <w:p w14:paraId="7A46F3FB">
            <w:pPr>
              <w:rPr>
                <w:rFonts w:ascii="Arial"/>
                <w:sz w:val="21"/>
              </w:rPr>
            </w:pPr>
          </w:p>
        </w:tc>
        <w:tc>
          <w:tcPr>
            <w:tcW w:w="478" w:type="pct"/>
            <w:tcBorders>
              <w:left w:val="single" w:color="000000" w:sz="2" w:space="0"/>
              <w:right w:val="single" w:color="000000" w:sz="2" w:space="0"/>
            </w:tcBorders>
            <w:vAlign w:val="top"/>
          </w:tcPr>
          <w:p w14:paraId="6E30C115">
            <w:pPr>
              <w:pStyle w:val="49"/>
              <w:spacing w:before="70" w:line="219" w:lineRule="auto"/>
              <w:ind w:left="295"/>
            </w:pPr>
            <w:r>
              <w:rPr>
                <w:spacing w:val="7"/>
              </w:rPr>
              <w:t>排放速率</w:t>
            </w:r>
          </w:p>
        </w:tc>
        <w:tc>
          <w:tcPr>
            <w:tcW w:w="405" w:type="pct"/>
            <w:tcBorders>
              <w:left w:val="single" w:color="000000" w:sz="2" w:space="0"/>
              <w:right w:val="single" w:color="000000" w:sz="2" w:space="0"/>
            </w:tcBorders>
            <w:vAlign w:val="top"/>
          </w:tcPr>
          <w:p w14:paraId="768AFA6C">
            <w:pPr>
              <w:spacing w:before="102"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3139FF3D">
            <w:pPr>
              <w:spacing w:before="88" w:line="214"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1.50×10</w:t>
            </w:r>
            <w:r>
              <w:rPr>
                <w:rFonts w:ascii="Times New Roman" w:hAnsi="Times New Roman" w:eastAsia="Times New Roman" w:cs="Times New Roman"/>
                <w:spacing w:val="1"/>
                <w:position w:val="6"/>
                <w:sz w:val="13"/>
                <w:szCs w:val="13"/>
              </w:rPr>
              <w:t>-5</w:t>
            </w:r>
          </w:p>
        </w:tc>
        <w:tc>
          <w:tcPr>
            <w:tcW w:w="401" w:type="pct"/>
            <w:tcBorders>
              <w:left w:val="single" w:color="000000" w:sz="2" w:space="0"/>
              <w:right w:val="single" w:color="000000" w:sz="2" w:space="0"/>
            </w:tcBorders>
            <w:vAlign w:val="top"/>
          </w:tcPr>
          <w:p w14:paraId="4F85AF32">
            <w:pPr>
              <w:spacing w:before="86" w:line="216" w:lineRule="auto"/>
              <w:ind w:left="203"/>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7.46×10</w:t>
            </w:r>
            <w:r>
              <w:rPr>
                <w:rFonts w:ascii="Times New Roman" w:hAnsi="Times New Roman" w:eastAsia="Times New Roman" w:cs="Times New Roman"/>
                <w:spacing w:val="3"/>
                <w:position w:val="6"/>
                <w:sz w:val="13"/>
                <w:szCs w:val="13"/>
              </w:rPr>
              <w:t>-6</w:t>
            </w:r>
          </w:p>
        </w:tc>
        <w:tc>
          <w:tcPr>
            <w:tcW w:w="401" w:type="pct"/>
            <w:tcBorders>
              <w:left w:val="single" w:color="000000" w:sz="2" w:space="0"/>
              <w:right w:val="single" w:color="000000" w:sz="2" w:space="0"/>
            </w:tcBorders>
            <w:vAlign w:val="top"/>
          </w:tcPr>
          <w:p w14:paraId="265E6275">
            <w:pPr>
              <w:spacing w:before="88" w:line="214"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2"/>
                <w:sz w:val="20"/>
                <w:szCs w:val="20"/>
              </w:rPr>
              <w:t>17×10</w:t>
            </w:r>
            <w:r>
              <w:rPr>
                <w:rFonts w:ascii="Times New Roman" w:hAnsi="Times New Roman" w:eastAsia="Times New Roman" w:cs="Times New Roman"/>
                <w:spacing w:val="-2"/>
                <w:position w:val="6"/>
                <w:sz w:val="13"/>
                <w:szCs w:val="13"/>
              </w:rPr>
              <w:t>-5</w:t>
            </w:r>
          </w:p>
        </w:tc>
        <w:tc>
          <w:tcPr>
            <w:tcW w:w="569" w:type="pct"/>
            <w:gridSpan w:val="2"/>
            <w:tcBorders>
              <w:left w:val="single" w:color="000000" w:sz="2" w:space="0"/>
              <w:right w:val="single" w:color="000000" w:sz="10" w:space="0"/>
            </w:tcBorders>
            <w:vAlign w:val="top"/>
          </w:tcPr>
          <w:p w14:paraId="0122B14B">
            <w:pPr>
              <w:spacing w:before="88" w:line="214"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2"/>
                <w:sz w:val="20"/>
                <w:szCs w:val="20"/>
              </w:rPr>
              <w:t>14×10</w:t>
            </w:r>
            <w:r>
              <w:rPr>
                <w:rFonts w:ascii="Times New Roman" w:hAnsi="Times New Roman" w:eastAsia="Times New Roman" w:cs="Times New Roman"/>
                <w:spacing w:val="-2"/>
                <w:position w:val="6"/>
                <w:sz w:val="13"/>
                <w:szCs w:val="13"/>
              </w:rPr>
              <w:t>-5</w:t>
            </w:r>
          </w:p>
        </w:tc>
      </w:tr>
      <w:tr w14:paraId="3D362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480" w:type="pct"/>
            <w:vMerge w:val="continue"/>
            <w:tcBorders>
              <w:top w:val="nil"/>
              <w:left w:val="single" w:color="000000" w:sz="10" w:space="0"/>
              <w:bottom w:val="nil"/>
              <w:right w:val="single" w:color="000000" w:sz="2" w:space="0"/>
            </w:tcBorders>
            <w:vAlign w:val="top"/>
          </w:tcPr>
          <w:p w14:paraId="48BDD429">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28799824">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513BA0D6">
            <w:pPr>
              <w:rPr>
                <w:rFonts w:ascii="Arial"/>
                <w:sz w:val="21"/>
              </w:rPr>
            </w:pPr>
          </w:p>
        </w:tc>
        <w:tc>
          <w:tcPr>
            <w:tcW w:w="442" w:type="pct"/>
            <w:vMerge w:val="restart"/>
            <w:tcBorders>
              <w:left w:val="single" w:color="000000" w:sz="2" w:space="0"/>
              <w:bottom w:val="nil"/>
              <w:right w:val="single" w:color="000000" w:sz="2" w:space="0"/>
            </w:tcBorders>
            <w:vAlign w:val="top"/>
          </w:tcPr>
          <w:p w14:paraId="60D567DA">
            <w:pPr>
              <w:pStyle w:val="49"/>
              <w:spacing w:before="234"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3A960A32">
            <w:pPr>
              <w:pStyle w:val="49"/>
              <w:spacing w:before="234" w:line="227" w:lineRule="auto"/>
              <w:ind w:left="539"/>
            </w:pPr>
            <w:r>
              <w:rPr>
                <w:spacing w:val="-6"/>
              </w:rPr>
              <w:t>乙苯</w:t>
            </w:r>
          </w:p>
        </w:tc>
        <w:tc>
          <w:tcPr>
            <w:tcW w:w="478" w:type="pct"/>
            <w:tcBorders>
              <w:left w:val="single" w:color="000000" w:sz="2" w:space="0"/>
              <w:right w:val="single" w:color="000000" w:sz="2" w:space="0"/>
            </w:tcBorders>
            <w:vAlign w:val="top"/>
          </w:tcPr>
          <w:p w14:paraId="78F30B70">
            <w:pPr>
              <w:pStyle w:val="49"/>
              <w:spacing w:before="71" w:line="218" w:lineRule="auto"/>
              <w:ind w:left="295"/>
            </w:pPr>
            <w:r>
              <w:rPr>
                <w:spacing w:val="7"/>
              </w:rPr>
              <w:t>排放浓度</w:t>
            </w:r>
          </w:p>
        </w:tc>
        <w:tc>
          <w:tcPr>
            <w:tcW w:w="405" w:type="pct"/>
            <w:tcBorders>
              <w:left w:val="single" w:color="000000" w:sz="2" w:space="0"/>
              <w:right w:val="single" w:color="000000" w:sz="2" w:space="0"/>
            </w:tcBorders>
            <w:vAlign w:val="top"/>
          </w:tcPr>
          <w:p w14:paraId="1CE9D976">
            <w:pPr>
              <w:spacing w:before="87"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4DD8FE1C">
            <w:pPr>
              <w:pStyle w:val="49"/>
              <w:spacing w:before="71" w:line="218" w:lineRule="auto"/>
              <w:ind w:left="279"/>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c>
          <w:tcPr>
            <w:tcW w:w="401" w:type="pct"/>
            <w:tcBorders>
              <w:left w:val="single" w:color="000000" w:sz="2" w:space="0"/>
              <w:right w:val="single" w:color="000000" w:sz="2" w:space="0"/>
            </w:tcBorders>
            <w:vAlign w:val="top"/>
          </w:tcPr>
          <w:p w14:paraId="0FE5BDB0">
            <w:pPr>
              <w:pStyle w:val="49"/>
              <w:spacing w:before="71" w:line="218" w:lineRule="auto"/>
              <w:ind w:left="281"/>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c>
          <w:tcPr>
            <w:tcW w:w="401" w:type="pct"/>
            <w:tcBorders>
              <w:left w:val="single" w:color="000000" w:sz="2" w:space="0"/>
              <w:right w:val="single" w:color="000000" w:sz="2" w:space="0"/>
            </w:tcBorders>
            <w:vAlign w:val="top"/>
          </w:tcPr>
          <w:p w14:paraId="4434F2D2">
            <w:pPr>
              <w:pStyle w:val="49"/>
              <w:spacing w:before="71" w:line="218" w:lineRule="auto"/>
              <w:ind w:left="284"/>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c>
          <w:tcPr>
            <w:tcW w:w="569" w:type="pct"/>
            <w:gridSpan w:val="2"/>
            <w:tcBorders>
              <w:left w:val="single" w:color="000000" w:sz="2" w:space="0"/>
              <w:right w:val="single" w:color="000000" w:sz="10" w:space="0"/>
            </w:tcBorders>
            <w:vAlign w:val="top"/>
          </w:tcPr>
          <w:p w14:paraId="0757CDF6">
            <w:pPr>
              <w:pStyle w:val="49"/>
              <w:spacing w:before="71" w:line="218" w:lineRule="auto"/>
              <w:ind w:left="347"/>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r>
      <w:tr w14:paraId="58D31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480" w:type="pct"/>
            <w:vMerge w:val="continue"/>
            <w:tcBorders>
              <w:top w:val="nil"/>
              <w:left w:val="single" w:color="000000" w:sz="10" w:space="0"/>
              <w:bottom w:val="nil"/>
              <w:right w:val="single" w:color="000000" w:sz="2" w:space="0"/>
            </w:tcBorders>
            <w:vAlign w:val="top"/>
          </w:tcPr>
          <w:p w14:paraId="6447BDCA">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0C78F490">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7B37AB74">
            <w:pPr>
              <w:rPr>
                <w:rFonts w:ascii="Arial"/>
                <w:sz w:val="21"/>
              </w:rPr>
            </w:pPr>
          </w:p>
        </w:tc>
        <w:tc>
          <w:tcPr>
            <w:tcW w:w="442" w:type="pct"/>
            <w:vMerge w:val="continue"/>
            <w:tcBorders>
              <w:top w:val="nil"/>
              <w:left w:val="single" w:color="000000" w:sz="2" w:space="0"/>
              <w:right w:val="single" w:color="000000" w:sz="2" w:space="0"/>
            </w:tcBorders>
            <w:vAlign w:val="top"/>
          </w:tcPr>
          <w:p w14:paraId="3F924B71">
            <w:pPr>
              <w:rPr>
                <w:rFonts w:ascii="Arial"/>
                <w:sz w:val="21"/>
              </w:rPr>
            </w:pPr>
          </w:p>
        </w:tc>
        <w:tc>
          <w:tcPr>
            <w:tcW w:w="488" w:type="pct"/>
            <w:vMerge w:val="continue"/>
            <w:tcBorders>
              <w:top w:val="nil"/>
              <w:left w:val="single" w:color="000000" w:sz="2" w:space="0"/>
              <w:right w:val="single" w:color="000000" w:sz="2" w:space="0"/>
            </w:tcBorders>
            <w:vAlign w:val="top"/>
          </w:tcPr>
          <w:p w14:paraId="6F20D70B">
            <w:pPr>
              <w:rPr>
                <w:rFonts w:ascii="Arial"/>
                <w:sz w:val="21"/>
              </w:rPr>
            </w:pPr>
          </w:p>
        </w:tc>
        <w:tc>
          <w:tcPr>
            <w:tcW w:w="478" w:type="pct"/>
            <w:tcBorders>
              <w:left w:val="single" w:color="000000" w:sz="2" w:space="0"/>
              <w:right w:val="single" w:color="000000" w:sz="2" w:space="0"/>
            </w:tcBorders>
            <w:vAlign w:val="top"/>
          </w:tcPr>
          <w:p w14:paraId="116BB11C">
            <w:pPr>
              <w:pStyle w:val="49"/>
              <w:spacing w:before="72" w:line="217" w:lineRule="auto"/>
              <w:ind w:left="295"/>
            </w:pPr>
            <w:r>
              <w:rPr>
                <w:spacing w:val="7"/>
              </w:rPr>
              <w:t>排放速率</w:t>
            </w:r>
          </w:p>
        </w:tc>
        <w:tc>
          <w:tcPr>
            <w:tcW w:w="405" w:type="pct"/>
            <w:tcBorders>
              <w:left w:val="single" w:color="000000" w:sz="2" w:space="0"/>
              <w:right w:val="single" w:color="000000" w:sz="2" w:space="0"/>
            </w:tcBorders>
            <w:vAlign w:val="top"/>
          </w:tcPr>
          <w:p w14:paraId="5E75FDD4">
            <w:pPr>
              <w:spacing w:before="104"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073377E3">
            <w:pPr>
              <w:spacing w:before="88" w:line="216" w:lineRule="auto"/>
              <w:ind w:left="20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3.76×10</w:t>
            </w:r>
            <w:r>
              <w:rPr>
                <w:rFonts w:ascii="Times New Roman" w:hAnsi="Times New Roman" w:eastAsia="Times New Roman" w:cs="Times New Roman"/>
                <w:spacing w:val="3"/>
                <w:position w:val="6"/>
                <w:sz w:val="13"/>
                <w:szCs w:val="13"/>
              </w:rPr>
              <w:t>-6</w:t>
            </w:r>
          </w:p>
        </w:tc>
        <w:tc>
          <w:tcPr>
            <w:tcW w:w="401" w:type="pct"/>
            <w:tcBorders>
              <w:left w:val="single" w:color="000000" w:sz="2" w:space="0"/>
              <w:right w:val="single" w:color="000000" w:sz="2" w:space="0"/>
            </w:tcBorders>
            <w:vAlign w:val="top"/>
          </w:tcPr>
          <w:p w14:paraId="0149C9E6">
            <w:pPr>
              <w:spacing w:before="88" w:line="216"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3.73×10</w:t>
            </w:r>
            <w:r>
              <w:rPr>
                <w:rFonts w:ascii="Times New Roman" w:hAnsi="Times New Roman" w:eastAsia="Times New Roman" w:cs="Times New Roman"/>
                <w:spacing w:val="3"/>
                <w:position w:val="6"/>
                <w:sz w:val="13"/>
                <w:szCs w:val="13"/>
              </w:rPr>
              <w:t>-6</w:t>
            </w:r>
          </w:p>
        </w:tc>
        <w:tc>
          <w:tcPr>
            <w:tcW w:w="401" w:type="pct"/>
            <w:tcBorders>
              <w:left w:val="single" w:color="000000" w:sz="2" w:space="0"/>
              <w:right w:val="single" w:color="000000" w:sz="2" w:space="0"/>
            </w:tcBorders>
            <w:vAlign w:val="top"/>
          </w:tcPr>
          <w:p w14:paraId="6E89DC92">
            <w:pPr>
              <w:spacing w:before="88" w:line="216"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3.91×10</w:t>
            </w:r>
            <w:r>
              <w:rPr>
                <w:rFonts w:ascii="Times New Roman" w:hAnsi="Times New Roman" w:eastAsia="Times New Roman" w:cs="Times New Roman"/>
                <w:spacing w:val="3"/>
                <w:position w:val="6"/>
                <w:sz w:val="13"/>
                <w:szCs w:val="13"/>
              </w:rPr>
              <w:t>-6</w:t>
            </w:r>
          </w:p>
        </w:tc>
        <w:tc>
          <w:tcPr>
            <w:tcW w:w="569" w:type="pct"/>
            <w:gridSpan w:val="2"/>
            <w:tcBorders>
              <w:left w:val="single" w:color="000000" w:sz="2" w:space="0"/>
              <w:right w:val="single" w:color="000000" w:sz="10" w:space="0"/>
            </w:tcBorders>
            <w:vAlign w:val="top"/>
          </w:tcPr>
          <w:p w14:paraId="6B4C37F9">
            <w:pPr>
              <w:spacing w:before="88" w:line="216" w:lineRule="auto"/>
              <w:ind w:left="26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3.80×10</w:t>
            </w:r>
            <w:r>
              <w:rPr>
                <w:rFonts w:ascii="Times New Roman" w:hAnsi="Times New Roman" w:eastAsia="Times New Roman" w:cs="Times New Roman"/>
                <w:spacing w:val="3"/>
                <w:position w:val="6"/>
                <w:sz w:val="13"/>
                <w:szCs w:val="13"/>
              </w:rPr>
              <w:t>-6</w:t>
            </w:r>
          </w:p>
        </w:tc>
      </w:tr>
      <w:tr w14:paraId="778F1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80" w:type="pct"/>
            <w:vMerge w:val="continue"/>
            <w:tcBorders>
              <w:top w:val="nil"/>
              <w:left w:val="single" w:color="000000" w:sz="10" w:space="0"/>
              <w:bottom w:val="nil"/>
              <w:right w:val="single" w:color="000000" w:sz="2" w:space="0"/>
            </w:tcBorders>
            <w:vAlign w:val="top"/>
          </w:tcPr>
          <w:p w14:paraId="79CDF70E">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C51353E">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7850B7F6">
            <w:pPr>
              <w:rPr>
                <w:rFonts w:ascii="Arial"/>
                <w:sz w:val="21"/>
              </w:rPr>
            </w:pPr>
          </w:p>
        </w:tc>
        <w:tc>
          <w:tcPr>
            <w:tcW w:w="442" w:type="pct"/>
            <w:vMerge w:val="restart"/>
            <w:tcBorders>
              <w:left w:val="single" w:color="000000" w:sz="2" w:space="0"/>
              <w:bottom w:val="nil"/>
              <w:right w:val="single" w:color="000000" w:sz="2" w:space="0"/>
            </w:tcBorders>
            <w:vAlign w:val="top"/>
          </w:tcPr>
          <w:p w14:paraId="555A8FBC">
            <w:pPr>
              <w:pStyle w:val="49"/>
              <w:spacing w:before="236" w:line="228" w:lineRule="auto"/>
              <w:ind w:left="134"/>
            </w:pPr>
            <w:r>
              <w:rPr>
                <w:spacing w:val="7"/>
              </w:rPr>
              <w:t>活性炭管样</w:t>
            </w:r>
          </w:p>
        </w:tc>
        <w:tc>
          <w:tcPr>
            <w:tcW w:w="488" w:type="pct"/>
            <w:vMerge w:val="restart"/>
            <w:tcBorders>
              <w:left w:val="single" w:color="000000" w:sz="2" w:space="0"/>
              <w:bottom w:val="nil"/>
              <w:right w:val="single" w:color="000000" w:sz="2" w:space="0"/>
            </w:tcBorders>
            <w:vAlign w:val="top"/>
          </w:tcPr>
          <w:p w14:paraId="6C32CDF2">
            <w:pPr>
              <w:pStyle w:val="49"/>
              <w:spacing w:before="236" w:line="226" w:lineRule="auto"/>
              <w:ind w:left="417"/>
            </w:pPr>
            <w:r>
              <w:rPr>
                <w:spacing w:val="5"/>
              </w:rPr>
              <w:t>丙烯腈</w:t>
            </w:r>
          </w:p>
        </w:tc>
        <w:tc>
          <w:tcPr>
            <w:tcW w:w="478" w:type="pct"/>
            <w:tcBorders>
              <w:left w:val="single" w:color="000000" w:sz="2" w:space="0"/>
              <w:right w:val="single" w:color="000000" w:sz="2" w:space="0"/>
            </w:tcBorders>
            <w:vAlign w:val="top"/>
          </w:tcPr>
          <w:p w14:paraId="3525DC3A">
            <w:pPr>
              <w:pStyle w:val="49"/>
              <w:spacing w:before="72" w:line="217" w:lineRule="auto"/>
              <w:ind w:left="295"/>
            </w:pPr>
            <w:r>
              <w:rPr>
                <w:spacing w:val="7"/>
              </w:rPr>
              <w:t>排放浓度</w:t>
            </w:r>
          </w:p>
        </w:tc>
        <w:tc>
          <w:tcPr>
            <w:tcW w:w="405" w:type="pct"/>
            <w:tcBorders>
              <w:left w:val="single" w:color="000000" w:sz="2" w:space="0"/>
              <w:right w:val="single" w:color="000000" w:sz="2" w:space="0"/>
            </w:tcBorders>
            <w:vAlign w:val="top"/>
          </w:tcPr>
          <w:p w14:paraId="763A652A">
            <w:pPr>
              <w:spacing w:before="88"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0BFF113E">
            <w:pPr>
              <w:pStyle w:val="49"/>
              <w:spacing w:before="72" w:line="217" w:lineRule="auto"/>
              <w:ind w:left="384"/>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21D72FBA">
            <w:pPr>
              <w:pStyle w:val="49"/>
              <w:spacing w:before="72" w:line="217"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3749D86A">
            <w:pPr>
              <w:pStyle w:val="49"/>
              <w:spacing w:before="72" w:line="217"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569" w:type="pct"/>
            <w:gridSpan w:val="2"/>
            <w:tcBorders>
              <w:left w:val="single" w:color="000000" w:sz="2" w:space="0"/>
              <w:right w:val="single" w:color="000000" w:sz="10" w:space="0"/>
            </w:tcBorders>
            <w:vAlign w:val="top"/>
          </w:tcPr>
          <w:p w14:paraId="7B235775">
            <w:pPr>
              <w:pStyle w:val="49"/>
              <w:spacing w:before="72" w:line="217" w:lineRule="auto"/>
              <w:ind w:left="453"/>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r>
      <w:tr w14:paraId="1B712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7" w:hRule="atLeast"/>
          <w:jc w:val="center"/>
        </w:trPr>
        <w:tc>
          <w:tcPr>
            <w:tcW w:w="480" w:type="pct"/>
            <w:vMerge w:val="continue"/>
            <w:tcBorders>
              <w:top w:val="nil"/>
              <w:left w:val="single" w:color="000000" w:sz="10" w:space="0"/>
              <w:bottom w:val="nil"/>
              <w:right w:val="single" w:color="000000" w:sz="2" w:space="0"/>
            </w:tcBorders>
            <w:vAlign w:val="top"/>
          </w:tcPr>
          <w:p w14:paraId="0D51ABE2">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53297C7C">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4F8C0639">
            <w:pPr>
              <w:rPr>
                <w:rFonts w:ascii="Arial"/>
                <w:sz w:val="21"/>
              </w:rPr>
            </w:pPr>
          </w:p>
        </w:tc>
        <w:tc>
          <w:tcPr>
            <w:tcW w:w="442" w:type="pct"/>
            <w:vMerge w:val="continue"/>
            <w:tcBorders>
              <w:top w:val="nil"/>
              <w:left w:val="single" w:color="000000" w:sz="2" w:space="0"/>
              <w:right w:val="single" w:color="000000" w:sz="2" w:space="0"/>
            </w:tcBorders>
            <w:vAlign w:val="top"/>
          </w:tcPr>
          <w:p w14:paraId="1704457E">
            <w:pPr>
              <w:rPr>
                <w:rFonts w:ascii="Arial"/>
                <w:sz w:val="21"/>
              </w:rPr>
            </w:pPr>
          </w:p>
        </w:tc>
        <w:tc>
          <w:tcPr>
            <w:tcW w:w="488" w:type="pct"/>
            <w:vMerge w:val="continue"/>
            <w:tcBorders>
              <w:top w:val="nil"/>
              <w:left w:val="single" w:color="000000" w:sz="2" w:space="0"/>
              <w:right w:val="single" w:color="000000" w:sz="2" w:space="0"/>
            </w:tcBorders>
            <w:vAlign w:val="top"/>
          </w:tcPr>
          <w:p w14:paraId="1C6EF7DB">
            <w:pPr>
              <w:rPr>
                <w:rFonts w:ascii="Arial"/>
                <w:sz w:val="21"/>
              </w:rPr>
            </w:pPr>
          </w:p>
        </w:tc>
        <w:tc>
          <w:tcPr>
            <w:tcW w:w="478" w:type="pct"/>
            <w:tcBorders>
              <w:left w:val="single" w:color="000000" w:sz="2" w:space="0"/>
              <w:right w:val="single" w:color="000000" w:sz="2" w:space="0"/>
            </w:tcBorders>
            <w:vAlign w:val="top"/>
          </w:tcPr>
          <w:p w14:paraId="33A0F356">
            <w:pPr>
              <w:pStyle w:val="49"/>
              <w:spacing w:before="74" w:line="216" w:lineRule="auto"/>
              <w:ind w:left="295"/>
            </w:pPr>
            <w:r>
              <w:rPr>
                <w:spacing w:val="7"/>
              </w:rPr>
              <w:t>排放速率</w:t>
            </w:r>
          </w:p>
        </w:tc>
        <w:tc>
          <w:tcPr>
            <w:tcW w:w="405" w:type="pct"/>
            <w:tcBorders>
              <w:left w:val="single" w:color="000000" w:sz="2" w:space="0"/>
              <w:right w:val="single" w:color="000000" w:sz="2" w:space="0"/>
            </w:tcBorders>
            <w:vAlign w:val="top"/>
          </w:tcPr>
          <w:p w14:paraId="7A41D736">
            <w:pPr>
              <w:spacing w:before="106"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25FD559B">
            <w:pPr>
              <w:spacing w:before="89" w:line="216" w:lineRule="auto"/>
              <w:ind w:left="20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3.76×10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063B34FD">
            <w:pPr>
              <w:spacing w:before="89" w:line="216"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3.73×10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38851831">
            <w:pPr>
              <w:spacing w:before="89" w:line="216"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3.91×10</w:t>
            </w:r>
            <w:r>
              <w:rPr>
                <w:rFonts w:ascii="Times New Roman" w:hAnsi="Times New Roman" w:eastAsia="Times New Roman" w:cs="Times New Roman"/>
                <w:spacing w:val="3"/>
                <w:position w:val="6"/>
                <w:sz w:val="13"/>
                <w:szCs w:val="13"/>
              </w:rPr>
              <w:t>-4</w:t>
            </w:r>
          </w:p>
        </w:tc>
        <w:tc>
          <w:tcPr>
            <w:tcW w:w="569" w:type="pct"/>
            <w:gridSpan w:val="2"/>
            <w:tcBorders>
              <w:left w:val="single" w:color="000000" w:sz="2" w:space="0"/>
              <w:right w:val="single" w:color="000000" w:sz="10" w:space="0"/>
            </w:tcBorders>
            <w:vAlign w:val="top"/>
          </w:tcPr>
          <w:p w14:paraId="491EB88A">
            <w:pPr>
              <w:spacing w:before="89" w:line="216" w:lineRule="auto"/>
              <w:ind w:left="26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3.80×10</w:t>
            </w:r>
            <w:r>
              <w:rPr>
                <w:rFonts w:ascii="Times New Roman" w:hAnsi="Times New Roman" w:eastAsia="Times New Roman" w:cs="Times New Roman"/>
                <w:spacing w:val="3"/>
                <w:position w:val="6"/>
                <w:sz w:val="13"/>
                <w:szCs w:val="13"/>
              </w:rPr>
              <w:t>-4</w:t>
            </w:r>
          </w:p>
        </w:tc>
      </w:tr>
      <w:tr w14:paraId="4F22F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480" w:type="pct"/>
            <w:vMerge w:val="continue"/>
            <w:tcBorders>
              <w:top w:val="nil"/>
              <w:left w:val="single" w:color="000000" w:sz="10" w:space="0"/>
              <w:bottom w:val="single" w:color="000000" w:sz="10" w:space="0"/>
              <w:right w:val="single" w:color="000000" w:sz="2" w:space="0"/>
            </w:tcBorders>
            <w:vAlign w:val="top"/>
          </w:tcPr>
          <w:p w14:paraId="31C119FA">
            <w:pPr>
              <w:rPr>
                <w:rFonts w:ascii="Arial"/>
                <w:sz w:val="21"/>
              </w:rPr>
            </w:pPr>
          </w:p>
        </w:tc>
        <w:tc>
          <w:tcPr>
            <w:tcW w:w="469" w:type="pct"/>
            <w:vMerge w:val="continue"/>
            <w:tcBorders>
              <w:top w:val="nil"/>
              <w:left w:val="single" w:color="000000" w:sz="2" w:space="0"/>
              <w:bottom w:val="single" w:color="000000" w:sz="10" w:space="0"/>
              <w:right w:val="single" w:color="000000" w:sz="2" w:space="0"/>
            </w:tcBorders>
            <w:vAlign w:val="top"/>
          </w:tcPr>
          <w:p w14:paraId="5B316E69">
            <w:pPr>
              <w:rPr>
                <w:rFonts w:ascii="Arial"/>
                <w:sz w:val="21"/>
              </w:rPr>
            </w:pPr>
          </w:p>
        </w:tc>
        <w:tc>
          <w:tcPr>
            <w:tcW w:w="461" w:type="pct"/>
            <w:vMerge w:val="continue"/>
            <w:tcBorders>
              <w:top w:val="nil"/>
              <w:left w:val="single" w:color="000000" w:sz="2" w:space="0"/>
              <w:bottom w:val="single" w:color="000000" w:sz="10" w:space="0"/>
              <w:right w:val="single" w:color="000000" w:sz="2" w:space="0"/>
            </w:tcBorders>
            <w:vAlign w:val="top"/>
          </w:tcPr>
          <w:p w14:paraId="2AF27600">
            <w:pPr>
              <w:rPr>
                <w:rFonts w:ascii="Arial"/>
                <w:sz w:val="21"/>
              </w:rPr>
            </w:pPr>
          </w:p>
        </w:tc>
        <w:tc>
          <w:tcPr>
            <w:tcW w:w="442" w:type="pct"/>
            <w:tcBorders>
              <w:left w:val="single" w:color="000000" w:sz="2" w:space="0"/>
              <w:bottom w:val="single" w:color="000000" w:sz="10" w:space="0"/>
              <w:right w:val="single" w:color="000000" w:sz="2" w:space="0"/>
            </w:tcBorders>
            <w:vAlign w:val="top"/>
          </w:tcPr>
          <w:p w14:paraId="729137AF">
            <w:pPr>
              <w:pStyle w:val="49"/>
              <w:spacing w:before="74" w:line="228" w:lineRule="auto"/>
              <w:ind w:left="343"/>
            </w:pPr>
            <w:r>
              <w:rPr>
                <w:spacing w:val="6"/>
              </w:rPr>
              <w:t>气袋样</w:t>
            </w:r>
          </w:p>
        </w:tc>
        <w:tc>
          <w:tcPr>
            <w:tcW w:w="488" w:type="pct"/>
            <w:tcBorders>
              <w:left w:val="single" w:color="000000" w:sz="2" w:space="0"/>
              <w:bottom w:val="single" w:color="000000" w:sz="10" w:space="0"/>
              <w:right w:val="single" w:color="000000" w:sz="2" w:space="0"/>
            </w:tcBorders>
            <w:vAlign w:val="top"/>
          </w:tcPr>
          <w:p w14:paraId="68170400">
            <w:pPr>
              <w:pStyle w:val="49"/>
              <w:spacing w:before="74" w:line="228" w:lineRule="auto"/>
              <w:ind w:left="307"/>
            </w:pPr>
            <w:r>
              <w:rPr>
                <w:spacing w:val="7"/>
              </w:rPr>
              <w:t>臭气浓度</w:t>
            </w:r>
          </w:p>
        </w:tc>
        <w:tc>
          <w:tcPr>
            <w:tcW w:w="478" w:type="pct"/>
            <w:tcBorders>
              <w:left w:val="single" w:color="000000" w:sz="2" w:space="0"/>
              <w:bottom w:val="single" w:color="000000" w:sz="10" w:space="0"/>
              <w:right w:val="single" w:color="000000" w:sz="2" w:space="0"/>
            </w:tcBorders>
            <w:vAlign w:val="top"/>
          </w:tcPr>
          <w:p w14:paraId="74E1AA0F">
            <w:pPr>
              <w:pStyle w:val="49"/>
              <w:spacing w:before="75" w:line="228" w:lineRule="auto"/>
              <w:ind w:left="295"/>
            </w:pPr>
            <w:r>
              <w:rPr>
                <w:spacing w:val="7"/>
              </w:rPr>
              <w:t>排放浓度</w:t>
            </w:r>
          </w:p>
        </w:tc>
        <w:tc>
          <w:tcPr>
            <w:tcW w:w="405" w:type="pct"/>
            <w:tcBorders>
              <w:left w:val="single" w:color="000000" w:sz="2" w:space="0"/>
              <w:bottom w:val="single" w:color="000000" w:sz="10" w:space="0"/>
              <w:right w:val="single" w:color="000000" w:sz="2" w:space="0"/>
            </w:tcBorders>
            <w:vAlign w:val="top"/>
          </w:tcPr>
          <w:p w14:paraId="482114F9">
            <w:pPr>
              <w:pStyle w:val="49"/>
              <w:spacing w:before="75" w:line="228" w:lineRule="auto"/>
              <w:ind w:left="296"/>
            </w:pPr>
            <w:r>
              <w:rPr>
                <w:spacing w:val="6"/>
              </w:rPr>
              <w:t>无量纲</w:t>
            </w:r>
          </w:p>
        </w:tc>
        <w:tc>
          <w:tcPr>
            <w:tcW w:w="401" w:type="pct"/>
            <w:tcBorders>
              <w:left w:val="single" w:color="000000" w:sz="2" w:space="0"/>
              <w:bottom w:val="single" w:color="000000" w:sz="10" w:space="0"/>
              <w:right w:val="single" w:color="000000" w:sz="2" w:space="0"/>
            </w:tcBorders>
            <w:vAlign w:val="top"/>
          </w:tcPr>
          <w:p w14:paraId="37EF5998">
            <w:pPr>
              <w:spacing w:before="110" w:line="195" w:lineRule="auto"/>
              <w:ind w:left="4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401" w:type="pct"/>
            <w:tcBorders>
              <w:left w:val="single" w:color="000000" w:sz="2" w:space="0"/>
              <w:bottom w:val="single" w:color="000000" w:sz="10" w:space="0"/>
              <w:right w:val="single" w:color="000000" w:sz="2" w:space="0"/>
            </w:tcBorders>
            <w:vAlign w:val="top"/>
          </w:tcPr>
          <w:p w14:paraId="63C1529C">
            <w:pPr>
              <w:spacing w:before="110" w:line="195" w:lineRule="auto"/>
              <w:ind w:left="4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c>
          <w:tcPr>
            <w:tcW w:w="401" w:type="pct"/>
            <w:tcBorders>
              <w:left w:val="single" w:color="000000" w:sz="2" w:space="0"/>
              <w:bottom w:val="single" w:color="000000" w:sz="10" w:space="0"/>
              <w:right w:val="single" w:color="000000" w:sz="2" w:space="0"/>
            </w:tcBorders>
            <w:vAlign w:val="top"/>
          </w:tcPr>
          <w:p w14:paraId="35477E74">
            <w:pPr>
              <w:spacing w:before="110"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112</w:t>
            </w:r>
          </w:p>
        </w:tc>
        <w:tc>
          <w:tcPr>
            <w:tcW w:w="569" w:type="pct"/>
            <w:gridSpan w:val="2"/>
            <w:tcBorders>
              <w:left w:val="single" w:color="000000" w:sz="2" w:space="0"/>
              <w:bottom w:val="single" w:color="000000" w:sz="10" w:space="0"/>
              <w:right w:val="single" w:color="000000" w:sz="10" w:space="0"/>
            </w:tcBorders>
            <w:vAlign w:val="top"/>
          </w:tcPr>
          <w:p w14:paraId="6DB8C8FE">
            <w:pPr>
              <w:spacing w:before="110" w:line="195" w:lineRule="auto"/>
              <w:ind w:left="5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269</w:t>
            </w:r>
          </w:p>
        </w:tc>
      </w:tr>
      <w:tr w14:paraId="61A3A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480" w:type="pct"/>
            <w:vMerge w:val="restart"/>
            <w:tcBorders>
              <w:left w:val="single" w:color="000000" w:sz="10" w:space="0"/>
              <w:bottom w:val="nil"/>
              <w:right w:val="single" w:color="000000" w:sz="2" w:space="0"/>
            </w:tcBorders>
            <w:vAlign w:val="top"/>
          </w:tcPr>
          <w:p w14:paraId="6A802145">
            <w:pPr>
              <w:spacing w:line="245" w:lineRule="auto"/>
              <w:rPr>
                <w:rFonts w:ascii="Arial"/>
                <w:sz w:val="21"/>
              </w:rPr>
            </w:pPr>
          </w:p>
          <w:p w14:paraId="22CC6ADF">
            <w:pPr>
              <w:spacing w:line="245" w:lineRule="auto"/>
              <w:rPr>
                <w:rFonts w:ascii="Arial"/>
                <w:sz w:val="21"/>
              </w:rPr>
            </w:pPr>
          </w:p>
          <w:p w14:paraId="75FDDF92">
            <w:pPr>
              <w:spacing w:line="245" w:lineRule="auto"/>
              <w:rPr>
                <w:rFonts w:ascii="Arial"/>
                <w:sz w:val="21"/>
              </w:rPr>
            </w:pPr>
          </w:p>
          <w:p w14:paraId="42FE812C">
            <w:pPr>
              <w:spacing w:line="246" w:lineRule="auto"/>
              <w:rPr>
                <w:rFonts w:ascii="Arial"/>
                <w:sz w:val="21"/>
              </w:rPr>
            </w:pPr>
          </w:p>
          <w:p w14:paraId="63AB79CA">
            <w:pPr>
              <w:spacing w:line="246" w:lineRule="auto"/>
              <w:rPr>
                <w:rFonts w:ascii="Arial"/>
                <w:sz w:val="21"/>
              </w:rPr>
            </w:pPr>
          </w:p>
          <w:p w14:paraId="5F352E4A">
            <w:pPr>
              <w:spacing w:line="246" w:lineRule="auto"/>
              <w:rPr>
                <w:rFonts w:ascii="Arial"/>
                <w:sz w:val="21"/>
              </w:rPr>
            </w:pPr>
          </w:p>
          <w:p w14:paraId="7EA2B2CB">
            <w:pPr>
              <w:pStyle w:val="49"/>
              <w:spacing w:before="65" w:line="228" w:lineRule="auto"/>
              <w:ind w:left="178"/>
            </w:pPr>
            <w:r>
              <w:rPr>
                <w:spacing w:val="8"/>
              </w:rPr>
              <w:t>注塑废气处</w:t>
            </w:r>
          </w:p>
          <w:p w14:paraId="5D3E55AE">
            <w:pPr>
              <w:pStyle w:val="49"/>
              <w:spacing w:before="67" w:line="229" w:lineRule="auto"/>
              <w:ind w:left="181"/>
            </w:pPr>
            <w:r>
              <w:rPr>
                <w:spacing w:val="7"/>
              </w:rPr>
              <w:t>理设施进口</w:t>
            </w:r>
          </w:p>
          <w:p w14:paraId="6EA7221A">
            <w:pPr>
              <w:pStyle w:val="49"/>
              <w:spacing w:before="66" w:line="264" w:lineRule="exact"/>
              <w:ind w:left="511"/>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6#</w:t>
            </w:r>
          </w:p>
        </w:tc>
        <w:tc>
          <w:tcPr>
            <w:tcW w:w="469" w:type="pct"/>
            <w:vMerge w:val="restart"/>
            <w:tcBorders>
              <w:left w:val="single" w:color="000000" w:sz="2" w:space="0"/>
              <w:bottom w:val="nil"/>
              <w:right w:val="single" w:color="000000" w:sz="2" w:space="0"/>
            </w:tcBorders>
            <w:vAlign w:val="top"/>
          </w:tcPr>
          <w:p w14:paraId="4F731AFE">
            <w:pPr>
              <w:spacing w:line="252" w:lineRule="auto"/>
              <w:rPr>
                <w:rFonts w:ascii="Arial"/>
                <w:sz w:val="21"/>
              </w:rPr>
            </w:pPr>
          </w:p>
          <w:p w14:paraId="33766CF2">
            <w:pPr>
              <w:spacing w:line="252" w:lineRule="auto"/>
              <w:rPr>
                <w:rFonts w:ascii="Arial"/>
                <w:sz w:val="21"/>
              </w:rPr>
            </w:pPr>
          </w:p>
          <w:p w14:paraId="423713AD">
            <w:pPr>
              <w:spacing w:line="252" w:lineRule="auto"/>
              <w:rPr>
                <w:rFonts w:ascii="Arial"/>
                <w:sz w:val="21"/>
              </w:rPr>
            </w:pPr>
          </w:p>
          <w:p w14:paraId="0564CA58">
            <w:pPr>
              <w:spacing w:line="252" w:lineRule="auto"/>
              <w:rPr>
                <w:rFonts w:ascii="Arial"/>
                <w:sz w:val="21"/>
              </w:rPr>
            </w:pPr>
          </w:p>
          <w:p w14:paraId="49F24F26">
            <w:pPr>
              <w:spacing w:line="252" w:lineRule="auto"/>
              <w:rPr>
                <w:rFonts w:ascii="Arial"/>
                <w:sz w:val="21"/>
              </w:rPr>
            </w:pPr>
          </w:p>
          <w:p w14:paraId="3707F0AB">
            <w:pPr>
              <w:spacing w:line="252" w:lineRule="auto"/>
              <w:rPr>
                <w:rFonts w:ascii="Arial"/>
                <w:sz w:val="21"/>
              </w:rPr>
            </w:pPr>
          </w:p>
          <w:p w14:paraId="3C1C67CE">
            <w:pPr>
              <w:spacing w:line="252" w:lineRule="auto"/>
              <w:rPr>
                <w:rFonts w:ascii="Arial"/>
                <w:sz w:val="21"/>
              </w:rPr>
            </w:pPr>
          </w:p>
          <w:p w14:paraId="235E43CB">
            <w:pPr>
              <w:spacing w:line="252" w:lineRule="auto"/>
              <w:rPr>
                <w:rFonts w:ascii="Arial"/>
                <w:sz w:val="21"/>
              </w:rPr>
            </w:pPr>
          </w:p>
          <w:p w14:paraId="082C07AD">
            <w:pPr>
              <w:spacing w:line="252" w:lineRule="auto"/>
              <w:rPr>
                <w:rFonts w:ascii="Arial"/>
                <w:sz w:val="21"/>
              </w:rPr>
            </w:pPr>
          </w:p>
          <w:p w14:paraId="120E8EB6">
            <w:pPr>
              <w:spacing w:line="253" w:lineRule="auto"/>
              <w:rPr>
                <w:rFonts w:ascii="Arial"/>
                <w:sz w:val="21"/>
              </w:rPr>
            </w:pPr>
          </w:p>
          <w:p w14:paraId="6D23ABA0">
            <w:pPr>
              <w:spacing w:line="253" w:lineRule="auto"/>
              <w:rPr>
                <w:rFonts w:ascii="Arial"/>
                <w:sz w:val="21"/>
              </w:rPr>
            </w:pPr>
          </w:p>
          <w:p w14:paraId="19EC53D0">
            <w:pPr>
              <w:spacing w:line="253" w:lineRule="auto"/>
              <w:rPr>
                <w:rFonts w:ascii="Arial"/>
                <w:sz w:val="21"/>
              </w:rPr>
            </w:pPr>
          </w:p>
          <w:p w14:paraId="22DD73B1">
            <w:pPr>
              <w:spacing w:line="253" w:lineRule="auto"/>
              <w:rPr>
                <w:rFonts w:ascii="Arial"/>
                <w:sz w:val="21"/>
              </w:rPr>
            </w:pPr>
          </w:p>
          <w:p w14:paraId="4CD23589">
            <w:pPr>
              <w:spacing w:line="253" w:lineRule="auto"/>
              <w:rPr>
                <w:rFonts w:ascii="Arial"/>
                <w:sz w:val="21"/>
              </w:rPr>
            </w:pPr>
          </w:p>
          <w:p w14:paraId="0630F053">
            <w:pPr>
              <w:spacing w:line="253" w:lineRule="auto"/>
              <w:rPr>
                <w:rFonts w:ascii="Arial"/>
                <w:sz w:val="21"/>
              </w:rPr>
            </w:pPr>
          </w:p>
          <w:p w14:paraId="5E1FCCAB">
            <w:pPr>
              <w:spacing w:before="58" w:line="195"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2024-11-29</w:t>
            </w:r>
          </w:p>
        </w:tc>
        <w:tc>
          <w:tcPr>
            <w:tcW w:w="461" w:type="pct"/>
            <w:vMerge w:val="restart"/>
            <w:tcBorders>
              <w:left w:val="single" w:color="000000" w:sz="2" w:space="0"/>
              <w:bottom w:val="nil"/>
              <w:right w:val="single" w:color="000000" w:sz="2" w:space="0"/>
            </w:tcBorders>
            <w:vAlign w:val="top"/>
          </w:tcPr>
          <w:p w14:paraId="71956405">
            <w:pPr>
              <w:spacing w:line="260" w:lineRule="auto"/>
              <w:rPr>
                <w:rFonts w:ascii="Arial"/>
                <w:sz w:val="21"/>
              </w:rPr>
            </w:pPr>
          </w:p>
          <w:p w14:paraId="460B11A7">
            <w:pPr>
              <w:spacing w:line="260" w:lineRule="auto"/>
              <w:rPr>
                <w:rFonts w:ascii="Arial"/>
                <w:sz w:val="21"/>
              </w:rPr>
            </w:pPr>
          </w:p>
          <w:p w14:paraId="3A48C766">
            <w:pPr>
              <w:spacing w:line="260" w:lineRule="auto"/>
              <w:rPr>
                <w:rFonts w:ascii="Arial"/>
                <w:sz w:val="21"/>
              </w:rPr>
            </w:pPr>
          </w:p>
          <w:p w14:paraId="49582BB2">
            <w:pPr>
              <w:spacing w:line="261" w:lineRule="auto"/>
              <w:rPr>
                <w:rFonts w:ascii="Arial"/>
                <w:sz w:val="21"/>
              </w:rPr>
            </w:pPr>
          </w:p>
          <w:p w14:paraId="5022F089">
            <w:pPr>
              <w:spacing w:line="261" w:lineRule="auto"/>
              <w:rPr>
                <w:rFonts w:ascii="Arial"/>
                <w:sz w:val="21"/>
              </w:rPr>
            </w:pPr>
          </w:p>
          <w:p w14:paraId="1D2CC48F">
            <w:pPr>
              <w:spacing w:line="261" w:lineRule="auto"/>
              <w:rPr>
                <w:rFonts w:ascii="Arial"/>
                <w:sz w:val="21"/>
              </w:rPr>
            </w:pPr>
          </w:p>
          <w:p w14:paraId="6E806E42">
            <w:pPr>
              <w:spacing w:line="261" w:lineRule="auto"/>
              <w:rPr>
                <w:rFonts w:ascii="Arial"/>
                <w:sz w:val="21"/>
              </w:rPr>
            </w:pPr>
          </w:p>
          <w:p w14:paraId="35C4B24C">
            <w:pPr>
              <w:spacing w:before="58" w:line="199" w:lineRule="auto"/>
              <w:ind w:left="6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42" w:type="pct"/>
            <w:tcBorders>
              <w:left w:val="single" w:color="000000" w:sz="2" w:space="0"/>
              <w:right w:val="single" w:color="000000" w:sz="2" w:space="0"/>
            </w:tcBorders>
            <w:vAlign w:val="top"/>
          </w:tcPr>
          <w:p w14:paraId="2C89C307">
            <w:pPr>
              <w:spacing w:before="83"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tcBorders>
              <w:left w:val="single" w:color="000000" w:sz="2" w:space="0"/>
              <w:right w:val="single" w:color="000000" w:sz="2" w:space="0"/>
            </w:tcBorders>
            <w:vAlign w:val="top"/>
          </w:tcPr>
          <w:p w14:paraId="21F9FC02">
            <w:pPr>
              <w:pStyle w:val="49"/>
              <w:spacing w:before="51" w:line="228" w:lineRule="auto"/>
              <w:ind w:left="307"/>
            </w:pPr>
            <w:r>
              <w:rPr>
                <w:spacing w:val="7"/>
              </w:rPr>
              <w:t>排气参数</w:t>
            </w:r>
          </w:p>
        </w:tc>
        <w:tc>
          <w:tcPr>
            <w:tcW w:w="478" w:type="pct"/>
            <w:tcBorders>
              <w:left w:val="single" w:color="000000" w:sz="2" w:space="0"/>
              <w:right w:val="single" w:color="000000" w:sz="2" w:space="0"/>
            </w:tcBorders>
            <w:vAlign w:val="top"/>
          </w:tcPr>
          <w:p w14:paraId="1EE32052">
            <w:pPr>
              <w:pStyle w:val="49"/>
              <w:spacing w:before="51" w:line="227" w:lineRule="auto"/>
              <w:ind w:left="296"/>
            </w:pPr>
            <w:r>
              <w:rPr>
                <w:spacing w:val="7"/>
              </w:rPr>
              <w:t>标干流量</w:t>
            </w:r>
          </w:p>
        </w:tc>
        <w:tc>
          <w:tcPr>
            <w:tcW w:w="405" w:type="pct"/>
            <w:tcBorders>
              <w:left w:val="single" w:color="000000" w:sz="2" w:space="0"/>
              <w:right w:val="single" w:color="000000" w:sz="2" w:space="0"/>
            </w:tcBorders>
            <w:vAlign w:val="top"/>
          </w:tcPr>
          <w:p w14:paraId="29CA7DC8">
            <w:pPr>
              <w:spacing w:before="70" w:line="213"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9"/>
                <w:position w:val="5"/>
                <w:sz w:val="13"/>
                <w:szCs w:val="13"/>
              </w:rPr>
              <w:t>3</w:t>
            </w:r>
            <w:r>
              <w:rPr>
                <w:rFonts w:ascii="Times New Roman" w:hAnsi="Times New Roman" w:eastAsia="Times New Roman" w:cs="Times New Roman"/>
                <w:spacing w:val="9"/>
                <w:sz w:val="20"/>
                <w:szCs w:val="20"/>
              </w:rPr>
              <w:t>/h</w:t>
            </w:r>
          </w:p>
        </w:tc>
        <w:tc>
          <w:tcPr>
            <w:tcW w:w="401" w:type="pct"/>
            <w:tcBorders>
              <w:left w:val="single" w:color="000000" w:sz="2" w:space="0"/>
              <w:right w:val="single" w:color="000000" w:sz="2" w:space="0"/>
            </w:tcBorders>
            <w:vAlign w:val="top"/>
          </w:tcPr>
          <w:p w14:paraId="5840D99C">
            <w:pPr>
              <w:spacing w:before="87"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3938</w:t>
            </w:r>
          </w:p>
        </w:tc>
        <w:tc>
          <w:tcPr>
            <w:tcW w:w="401" w:type="pct"/>
            <w:tcBorders>
              <w:left w:val="single" w:color="000000" w:sz="2" w:space="0"/>
              <w:right w:val="single" w:color="000000" w:sz="2" w:space="0"/>
            </w:tcBorders>
            <w:vAlign w:val="top"/>
          </w:tcPr>
          <w:p w14:paraId="1DA47EA2">
            <w:pPr>
              <w:spacing w:before="87"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4001</w:t>
            </w:r>
          </w:p>
        </w:tc>
        <w:tc>
          <w:tcPr>
            <w:tcW w:w="401" w:type="pct"/>
            <w:tcBorders>
              <w:left w:val="single" w:color="000000" w:sz="2" w:space="0"/>
              <w:right w:val="single" w:color="000000" w:sz="2" w:space="0"/>
            </w:tcBorders>
            <w:vAlign w:val="top"/>
          </w:tcPr>
          <w:p w14:paraId="12F80256">
            <w:pPr>
              <w:spacing w:before="87" w:line="195" w:lineRule="auto"/>
              <w:ind w:left="40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3935</w:t>
            </w:r>
          </w:p>
        </w:tc>
        <w:tc>
          <w:tcPr>
            <w:tcW w:w="569" w:type="pct"/>
            <w:gridSpan w:val="2"/>
            <w:tcBorders>
              <w:left w:val="single" w:color="000000" w:sz="2" w:space="0"/>
              <w:right w:val="single" w:color="000000" w:sz="10" w:space="0"/>
            </w:tcBorders>
            <w:vAlign w:val="top"/>
          </w:tcPr>
          <w:p w14:paraId="32217B7B">
            <w:pPr>
              <w:spacing w:before="87" w:line="195" w:lineRule="auto"/>
              <w:ind w:left="4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3958</w:t>
            </w:r>
          </w:p>
        </w:tc>
      </w:tr>
      <w:tr w14:paraId="33BE8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480" w:type="pct"/>
            <w:vMerge w:val="continue"/>
            <w:tcBorders>
              <w:top w:val="nil"/>
              <w:left w:val="single" w:color="000000" w:sz="10" w:space="0"/>
              <w:bottom w:val="nil"/>
              <w:right w:val="single" w:color="000000" w:sz="2" w:space="0"/>
            </w:tcBorders>
            <w:vAlign w:val="top"/>
          </w:tcPr>
          <w:p w14:paraId="7A37F0A2">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1A092825">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3546CD64">
            <w:pPr>
              <w:rPr>
                <w:rFonts w:ascii="Arial"/>
                <w:sz w:val="21"/>
              </w:rPr>
            </w:pPr>
          </w:p>
        </w:tc>
        <w:tc>
          <w:tcPr>
            <w:tcW w:w="442" w:type="pct"/>
            <w:vMerge w:val="restart"/>
            <w:tcBorders>
              <w:left w:val="single" w:color="000000" w:sz="2" w:space="0"/>
              <w:bottom w:val="nil"/>
              <w:right w:val="single" w:color="000000" w:sz="2" w:space="0"/>
            </w:tcBorders>
            <w:vAlign w:val="top"/>
          </w:tcPr>
          <w:p w14:paraId="636880AA">
            <w:pPr>
              <w:pStyle w:val="49"/>
              <w:spacing w:before="217" w:line="228" w:lineRule="auto"/>
              <w:ind w:left="343"/>
            </w:pPr>
            <w:r>
              <w:rPr>
                <w:spacing w:val="6"/>
              </w:rPr>
              <w:t>气袋样</w:t>
            </w:r>
          </w:p>
        </w:tc>
        <w:tc>
          <w:tcPr>
            <w:tcW w:w="488" w:type="pct"/>
            <w:vMerge w:val="restart"/>
            <w:tcBorders>
              <w:left w:val="single" w:color="000000" w:sz="2" w:space="0"/>
              <w:bottom w:val="nil"/>
              <w:right w:val="single" w:color="000000" w:sz="2" w:space="0"/>
            </w:tcBorders>
            <w:vAlign w:val="top"/>
          </w:tcPr>
          <w:p w14:paraId="37417F65">
            <w:pPr>
              <w:pStyle w:val="49"/>
              <w:spacing w:before="218" w:line="228" w:lineRule="auto"/>
              <w:ind w:left="207"/>
            </w:pPr>
            <w:r>
              <w:rPr>
                <w:spacing w:val="7"/>
              </w:rPr>
              <w:t>非甲烷总烃</w:t>
            </w:r>
          </w:p>
        </w:tc>
        <w:tc>
          <w:tcPr>
            <w:tcW w:w="478" w:type="pct"/>
            <w:tcBorders>
              <w:left w:val="single" w:color="000000" w:sz="2" w:space="0"/>
              <w:right w:val="single" w:color="000000" w:sz="2" w:space="0"/>
            </w:tcBorders>
            <w:vAlign w:val="top"/>
          </w:tcPr>
          <w:p w14:paraId="6855109B">
            <w:pPr>
              <w:pStyle w:val="49"/>
              <w:spacing w:before="52" w:line="228" w:lineRule="auto"/>
              <w:ind w:left="295"/>
            </w:pPr>
            <w:r>
              <w:rPr>
                <w:spacing w:val="7"/>
              </w:rPr>
              <w:t>排放浓度</w:t>
            </w:r>
          </w:p>
        </w:tc>
        <w:tc>
          <w:tcPr>
            <w:tcW w:w="405" w:type="pct"/>
            <w:tcBorders>
              <w:left w:val="single" w:color="000000" w:sz="2" w:space="0"/>
              <w:right w:val="single" w:color="000000" w:sz="2" w:space="0"/>
            </w:tcBorders>
            <w:vAlign w:val="top"/>
          </w:tcPr>
          <w:p w14:paraId="1E9400BD">
            <w:pPr>
              <w:spacing w:before="71" w:line="215"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5"/>
                <w:sz w:val="13"/>
                <w:szCs w:val="13"/>
              </w:rPr>
              <w:t>3</w:t>
            </w:r>
          </w:p>
        </w:tc>
        <w:tc>
          <w:tcPr>
            <w:tcW w:w="401" w:type="pct"/>
            <w:tcBorders>
              <w:left w:val="single" w:color="000000" w:sz="2" w:space="0"/>
              <w:right w:val="single" w:color="000000" w:sz="2" w:space="0"/>
            </w:tcBorders>
            <w:vAlign w:val="top"/>
          </w:tcPr>
          <w:p w14:paraId="2958F6F1">
            <w:pPr>
              <w:spacing w:before="8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4.42</w:t>
            </w:r>
          </w:p>
        </w:tc>
        <w:tc>
          <w:tcPr>
            <w:tcW w:w="401" w:type="pct"/>
            <w:tcBorders>
              <w:left w:val="single" w:color="000000" w:sz="2" w:space="0"/>
              <w:right w:val="single" w:color="000000" w:sz="2" w:space="0"/>
            </w:tcBorders>
            <w:vAlign w:val="top"/>
          </w:tcPr>
          <w:p w14:paraId="7DBC8ED9">
            <w:pPr>
              <w:spacing w:before="88"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6.99</w:t>
            </w:r>
          </w:p>
        </w:tc>
        <w:tc>
          <w:tcPr>
            <w:tcW w:w="401" w:type="pct"/>
            <w:tcBorders>
              <w:left w:val="single" w:color="000000" w:sz="2" w:space="0"/>
              <w:right w:val="single" w:color="000000" w:sz="2" w:space="0"/>
            </w:tcBorders>
            <w:vAlign w:val="top"/>
          </w:tcPr>
          <w:p w14:paraId="4FC3CEF8">
            <w:pPr>
              <w:spacing w:before="88" w:line="195"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w:t>
            </w:r>
          </w:p>
        </w:tc>
        <w:tc>
          <w:tcPr>
            <w:tcW w:w="569" w:type="pct"/>
            <w:gridSpan w:val="2"/>
            <w:tcBorders>
              <w:left w:val="single" w:color="000000" w:sz="2" w:space="0"/>
              <w:right w:val="single" w:color="000000" w:sz="10" w:space="0"/>
            </w:tcBorders>
            <w:vAlign w:val="top"/>
          </w:tcPr>
          <w:p w14:paraId="6E384A2A">
            <w:pPr>
              <w:spacing w:before="88" w:line="195" w:lineRule="auto"/>
              <w:ind w:left="4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6.30</w:t>
            </w:r>
          </w:p>
        </w:tc>
      </w:tr>
      <w:tr w14:paraId="0B9751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480" w:type="pct"/>
            <w:vMerge w:val="continue"/>
            <w:tcBorders>
              <w:top w:val="nil"/>
              <w:left w:val="single" w:color="000000" w:sz="10" w:space="0"/>
              <w:bottom w:val="nil"/>
              <w:right w:val="single" w:color="000000" w:sz="2" w:space="0"/>
            </w:tcBorders>
            <w:vAlign w:val="top"/>
          </w:tcPr>
          <w:p w14:paraId="360A06BA">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71FF90A8">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7A5B9248">
            <w:pPr>
              <w:rPr>
                <w:rFonts w:ascii="Arial"/>
                <w:sz w:val="21"/>
              </w:rPr>
            </w:pPr>
          </w:p>
        </w:tc>
        <w:tc>
          <w:tcPr>
            <w:tcW w:w="442" w:type="pct"/>
            <w:vMerge w:val="continue"/>
            <w:tcBorders>
              <w:top w:val="nil"/>
              <w:left w:val="single" w:color="000000" w:sz="2" w:space="0"/>
              <w:right w:val="single" w:color="000000" w:sz="2" w:space="0"/>
            </w:tcBorders>
            <w:vAlign w:val="top"/>
          </w:tcPr>
          <w:p w14:paraId="40B278AC">
            <w:pPr>
              <w:rPr>
                <w:rFonts w:ascii="Arial"/>
                <w:sz w:val="21"/>
              </w:rPr>
            </w:pPr>
          </w:p>
        </w:tc>
        <w:tc>
          <w:tcPr>
            <w:tcW w:w="488" w:type="pct"/>
            <w:vMerge w:val="continue"/>
            <w:tcBorders>
              <w:top w:val="nil"/>
              <w:left w:val="single" w:color="000000" w:sz="2" w:space="0"/>
              <w:right w:val="single" w:color="000000" w:sz="2" w:space="0"/>
            </w:tcBorders>
            <w:vAlign w:val="top"/>
          </w:tcPr>
          <w:p w14:paraId="7D360631">
            <w:pPr>
              <w:rPr>
                <w:rFonts w:ascii="Arial"/>
                <w:sz w:val="21"/>
              </w:rPr>
            </w:pPr>
          </w:p>
        </w:tc>
        <w:tc>
          <w:tcPr>
            <w:tcW w:w="478" w:type="pct"/>
            <w:tcBorders>
              <w:left w:val="single" w:color="000000" w:sz="2" w:space="0"/>
              <w:right w:val="single" w:color="000000" w:sz="2" w:space="0"/>
            </w:tcBorders>
            <w:vAlign w:val="top"/>
          </w:tcPr>
          <w:p w14:paraId="4DDA7FC9">
            <w:pPr>
              <w:pStyle w:val="49"/>
              <w:spacing w:before="52" w:line="228" w:lineRule="auto"/>
              <w:ind w:left="295"/>
            </w:pPr>
            <w:r>
              <w:rPr>
                <w:spacing w:val="7"/>
              </w:rPr>
              <w:t>排放速率</w:t>
            </w:r>
          </w:p>
        </w:tc>
        <w:tc>
          <w:tcPr>
            <w:tcW w:w="405" w:type="pct"/>
            <w:tcBorders>
              <w:left w:val="single" w:color="000000" w:sz="2" w:space="0"/>
              <w:right w:val="single" w:color="000000" w:sz="2" w:space="0"/>
            </w:tcBorders>
            <w:vAlign w:val="top"/>
          </w:tcPr>
          <w:p w14:paraId="65B2DEDF">
            <w:pPr>
              <w:spacing w:before="85"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0BDBC74A">
            <w:pPr>
              <w:spacing w:before="89" w:line="195" w:lineRule="auto"/>
              <w:ind w:left="3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0.0174</w:t>
            </w:r>
          </w:p>
        </w:tc>
        <w:tc>
          <w:tcPr>
            <w:tcW w:w="401" w:type="pct"/>
            <w:tcBorders>
              <w:left w:val="single" w:color="000000" w:sz="2" w:space="0"/>
              <w:right w:val="single" w:color="000000" w:sz="2" w:space="0"/>
            </w:tcBorders>
            <w:vAlign w:val="top"/>
          </w:tcPr>
          <w:p w14:paraId="4810E449">
            <w:pPr>
              <w:spacing w:before="89"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0.0280</w:t>
            </w:r>
          </w:p>
        </w:tc>
        <w:tc>
          <w:tcPr>
            <w:tcW w:w="401" w:type="pct"/>
            <w:tcBorders>
              <w:left w:val="single" w:color="000000" w:sz="2" w:space="0"/>
              <w:right w:val="single" w:color="000000" w:sz="2" w:space="0"/>
            </w:tcBorders>
            <w:vAlign w:val="top"/>
          </w:tcPr>
          <w:p w14:paraId="0C581308">
            <w:pPr>
              <w:spacing w:before="89"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0.0295</w:t>
            </w:r>
          </w:p>
        </w:tc>
        <w:tc>
          <w:tcPr>
            <w:tcW w:w="569" w:type="pct"/>
            <w:gridSpan w:val="2"/>
            <w:tcBorders>
              <w:left w:val="single" w:color="000000" w:sz="2" w:space="0"/>
              <w:right w:val="single" w:color="000000" w:sz="10" w:space="0"/>
            </w:tcBorders>
            <w:vAlign w:val="top"/>
          </w:tcPr>
          <w:p w14:paraId="15B899F6">
            <w:pPr>
              <w:spacing w:before="89"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0.0249</w:t>
            </w:r>
          </w:p>
        </w:tc>
      </w:tr>
      <w:tr w14:paraId="617871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480" w:type="pct"/>
            <w:vMerge w:val="continue"/>
            <w:tcBorders>
              <w:top w:val="nil"/>
              <w:left w:val="single" w:color="000000" w:sz="10" w:space="0"/>
              <w:bottom w:val="nil"/>
              <w:right w:val="single" w:color="000000" w:sz="2" w:space="0"/>
            </w:tcBorders>
            <w:vAlign w:val="top"/>
          </w:tcPr>
          <w:p w14:paraId="40FCA166">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517B511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775DD5CE">
            <w:pPr>
              <w:rPr>
                <w:rFonts w:ascii="Arial"/>
                <w:sz w:val="21"/>
              </w:rPr>
            </w:pPr>
          </w:p>
        </w:tc>
        <w:tc>
          <w:tcPr>
            <w:tcW w:w="442" w:type="pct"/>
            <w:vMerge w:val="restart"/>
            <w:tcBorders>
              <w:left w:val="single" w:color="000000" w:sz="2" w:space="0"/>
              <w:bottom w:val="nil"/>
              <w:right w:val="single" w:color="000000" w:sz="2" w:space="0"/>
            </w:tcBorders>
            <w:vAlign w:val="top"/>
          </w:tcPr>
          <w:p w14:paraId="188EF2C0">
            <w:pPr>
              <w:pStyle w:val="49"/>
              <w:spacing w:before="219"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6680CB52">
            <w:pPr>
              <w:pStyle w:val="49"/>
              <w:spacing w:before="219" w:line="227" w:lineRule="auto"/>
              <w:ind w:left="415"/>
            </w:pPr>
            <w:r>
              <w:rPr>
                <w:spacing w:val="6"/>
              </w:rPr>
              <w:t>苯乙烯</w:t>
            </w:r>
          </w:p>
        </w:tc>
        <w:tc>
          <w:tcPr>
            <w:tcW w:w="478" w:type="pct"/>
            <w:tcBorders>
              <w:left w:val="single" w:color="000000" w:sz="2" w:space="0"/>
              <w:right w:val="single" w:color="000000" w:sz="2" w:space="0"/>
            </w:tcBorders>
            <w:vAlign w:val="top"/>
          </w:tcPr>
          <w:p w14:paraId="1CE8A5B9">
            <w:pPr>
              <w:pStyle w:val="49"/>
              <w:spacing w:before="56" w:line="228" w:lineRule="auto"/>
              <w:ind w:left="295"/>
            </w:pPr>
            <w:r>
              <w:rPr>
                <w:spacing w:val="7"/>
              </w:rPr>
              <w:t>排放浓度</w:t>
            </w:r>
          </w:p>
        </w:tc>
        <w:tc>
          <w:tcPr>
            <w:tcW w:w="405" w:type="pct"/>
            <w:tcBorders>
              <w:left w:val="single" w:color="000000" w:sz="2" w:space="0"/>
              <w:right w:val="single" w:color="000000" w:sz="2" w:space="0"/>
            </w:tcBorders>
            <w:vAlign w:val="top"/>
          </w:tcPr>
          <w:p w14:paraId="71F590EE">
            <w:pPr>
              <w:spacing w:before="72"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31E16058">
            <w:pPr>
              <w:pStyle w:val="49"/>
              <w:spacing w:before="56" w:line="232" w:lineRule="auto"/>
              <w:ind w:left="279"/>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0A6F5765">
            <w:pPr>
              <w:pStyle w:val="49"/>
              <w:spacing w:before="56" w:line="232" w:lineRule="auto"/>
              <w:ind w:left="281"/>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58F9EF8F">
            <w:pPr>
              <w:pStyle w:val="49"/>
              <w:spacing w:before="56" w:line="232" w:lineRule="auto"/>
              <w:ind w:left="284"/>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569" w:type="pct"/>
            <w:gridSpan w:val="2"/>
            <w:tcBorders>
              <w:left w:val="single" w:color="000000" w:sz="2" w:space="0"/>
              <w:right w:val="single" w:color="000000" w:sz="10" w:space="0"/>
            </w:tcBorders>
            <w:vAlign w:val="top"/>
          </w:tcPr>
          <w:p w14:paraId="5CE4ABA7">
            <w:pPr>
              <w:pStyle w:val="49"/>
              <w:spacing w:before="56" w:line="232" w:lineRule="auto"/>
              <w:ind w:left="347"/>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r>
      <w:tr w14:paraId="567F8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jc w:val="center"/>
        </w:trPr>
        <w:tc>
          <w:tcPr>
            <w:tcW w:w="480" w:type="pct"/>
            <w:vMerge w:val="continue"/>
            <w:tcBorders>
              <w:top w:val="nil"/>
              <w:left w:val="single" w:color="000000" w:sz="10" w:space="0"/>
              <w:bottom w:val="nil"/>
              <w:right w:val="single" w:color="000000" w:sz="2" w:space="0"/>
            </w:tcBorders>
            <w:vAlign w:val="top"/>
          </w:tcPr>
          <w:p w14:paraId="09750DCE">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D190F10">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2B15CDB7">
            <w:pPr>
              <w:rPr>
                <w:rFonts w:ascii="Arial"/>
                <w:sz w:val="21"/>
              </w:rPr>
            </w:pPr>
          </w:p>
        </w:tc>
        <w:tc>
          <w:tcPr>
            <w:tcW w:w="442" w:type="pct"/>
            <w:vMerge w:val="continue"/>
            <w:tcBorders>
              <w:top w:val="nil"/>
              <w:left w:val="single" w:color="000000" w:sz="2" w:space="0"/>
              <w:right w:val="single" w:color="000000" w:sz="2" w:space="0"/>
            </w:tcBorders>
            <w:vAlign w:val="top"/>
          </w:tcPr>
          <w:p w14:paraId="30EB1895">
            <w:pPr>
              <w:rPr>
                <w:rFonts w:ascii="Arial"/>
                <w:sz w:val="21"/>
              </w:rPr>
            </w:pPr>
          </w:p>
        </w:tc>
        <w:tc>
          <w:tcPr>
            <w:tcW w:w="488" w:type="pct"/>
            <w:vMerge w:val="continue"/>
            <w:tcBorders>
              <w:top w:val="nil"/>
              <w:left w:val="single" w:color="000000" w:sz="2" w:space="0"/>
              <w:right w:val="single" w:color="000000" w:sz="2" w:space="0"/>
            </w:tcBorders>
            <w:vAlign w:val="top"/>
          </w:tcPr>
          <w:p w14:paraId="70A2209E">
            <w:pPr>
              <w:rPr>
                <w:rFonts w:ascii="Arial"/>
                <w:sz w:val="21"/>
              </w:rPr>
            </w:pPr>
          </w:p>
        </w:tc>
        <w:tc>
          <w:tcPr>
            <w:tcW w:w="478" w:type="pct"/>
            <w:tcBorders>
              <w:left w:val="single" w:color="000000" w:sz="2" w:space="0"/>
              <w:right w:val="single" w:color="000000" w:sz="2" w:space="0"/>
            </w:tcBorders>
            <w:vAlign w:val="top"/>
          </w:tcPr>
          <w:p w14:paraId="269897B2">
            <w:pPr>
              <w:pStyle w:val="49"/>
              <w:spacing w:before="56" w:line="228" w:lineRule="auto"/>
              <w:ind w:left="295"/>
            </w:pPr>
            <w:r>
              <w:rPr>
                <w:spacing w:val="7"/>
              </w:rPr>
              <w:t>排放速率</w:t>
            </w:r>
          </w:p>
        </w:tc>
        <w:tc>
          <w:tcPr>
            <w:tcW w:w="405" w:type="pct"/>
            <w:tcBorders>
              <w:left w:val="single" w:color="000000" w:sz="2" w:space="0"/>
              <w:right w:val="single" w:color="000000" w:sz="2" w:space="0"/>
            </w:tcBorders>
            <w:vAlign w:val="top"/>
          </w:tcPr>
          <w:p w14:paraId="0A4B3F76">
            <w:pPr>
              <w:spacing w:before="89"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69292CCA">
            <w:pPr>
              <w:spacing w:before="73" w:line="216"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1.97×10</w:t>
            </w:r>
            <w:r>
              <w:rPr>
                <w:rFonts w:ascii="Times New Roman" w:hAnsi="Times New Roman" w:eastAsia="Times New Roman" w:cs="Times New Roman"/>
                <w:spacing w:val="1"/>
                <w:position w:val="6"/>
                <w:sz w:val="13"/>
                <w:szCs w:val="13"/>
              </w:rPr>
              <w:t>-6</w:t>
            </w:r>
          </w:p>
        </w:tc>
        <w:tc>
          <w:tcPr>
            <w:tcW w:w="401" w:type="pct"/>
            <w:tcBorders>
              <w:left w:val="single" w:color="000000" w:sz="2" w:space="0"/>
              <w:right w:val="single" w:color="000000" w:sz="2" w:space="0"/>
            </w:tcBorders>
            <w:vAlign w:val="top"/>
          </w:tcPr>
          <w:p w14:paraId="12816188">
            <w:pPr>
              <w:spacing w:before="73" w:line="216" w:lineRule="auto"/>
              <w:ind w:left="20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2.00×10</w:t>
            </w:r>
            <w:r>
              <w:rPr>
                <w:rFonts w:ascii="Times New Roman" w:hAnsi="Times New Roman" w:eastAsia="Times New Roman" w:cs="Times New Roman"/>
                <w:spacing w:val="3"/>
                <w:position w:val="6"/>
                <w:sz w:val="13"/>
                <w:szCs w:val="13"/>
              </w:rPr>
              <w:t>-6</w:t>
            </w:r>
          </w:p>
        </w:tc>
        <w:tc>
          <w:tcPr>
            <w:tcW w:w="401" w:type="pct"/>
            <w:tcBorders>
              <w:left w:val="single" w:color="000000" w:sz="2" w:space="0"/>
              <w:right w:val="single" w:color="000000" w:sz="2" w:space="0"/>
            </w:tcBorders>
            <w:vAlign w:val="top"/>
          </w:tcPr>
          <w:p w14:paraId="22CFECBA">
            <w:pPr>
              <w:spacing w:before="73" w:line="216"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1.97×10</w:t>
            </w:r>
            <w:r>
              <w:rPr>
                <w:rFonts w:ascii="Times New Roman" w:hAnsi="Times New Roman" w:eastAsia="Times New Roman" w:cs="Times New Roman"/>
                <w:spacing w:val="1"/>
                <w:position w:val="6"/>
                <w:sz w:val="13"/>
                <w:szCs w:val="13"/>
              </w:rPr>
              <w:t>-6</w:t>
            </w:r>
          </w:p>
        </w:tc>
        <w:tc>
          <w:tcPr>
            <w:tcW w:w="569" w:type="pct"/>
            <w:gridSpan w:val="2"/>
            <w:tcBorders>
              <w:left w:val="single" w:color="000000" w:sz="2" w:space="0"/>
              <w:right w:val="single" w:color="000000" w:sz="10" w:space="0"/>
            </w:tcBorders>
            <w:vAlign w:val="top"/>
          </w:tcPr>
          <w:p w14:paraId="2050E9C7">
            <w:pPr>
              <w:spacing w:before="73" w:line="216"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1.98×10</w:t>
            </w:r>
            <w:r>
              <w:rPr>
                <w:rFonts w:ascii="Times New Roman" w:hAnsi="Times New Roman" w:eastAsia="Times New Roman" w:cs="Times New Roman"/>
                <w:spacing w:val="1"/>
                <w:position w:val="6"/>
                <w:sz w:val="13"/>
                <w:szCs w:val="13"/>
              </w:rPr>
              <w:t>-6</w:t>
            </w:r>
          </w:p>
        </w:tc>
      </w:tr>
      <w:tr w14:paraId="0C12A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480" w:type="pct"/>
            <w:vMerge w:val="continue"/>
            <w:tcBorders>
              <w:top w:val="nil"/>
              <w:left w:val="single" w:color="000000" w:sz="10" w:space="0"/>
              <w:bottom w:val="nil"/>
              <w:right w:val="single" w:color="000000" w:sz="2" w:space="0"/>
            </w:tcBorders>
            <w:vAlign w:val="top"/>
          </w:tcPr>
          <w:p w14:paraId="01EA6445">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5512660A">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4D9CE85D">
            <w:pPr>
              <w:rPr>
                <w:rFonts w:ascii="Arial"/>
                <w:sz w:val="21"/>
              </w:rPr>
            </w:pPr>
          </w:p>
        </w:tc>
        <w:tc>
          <w:tcPr>
            <w:tcW w:w="442" w:type="pct"/>
            <w:vMerge w:val="restart"/>
            <w:tcBorders>
              <w:left w:val="single" w:color="000000" w:sz="2" w:space="0"/>
              <w:bottom w:val="nil"/>
              <w:right w:val="single" w:color="000000" w:sz="2" w:space="0"/>
            </w:tcBorders>
            <w:vAlign w:val="top"/>
          </w:tcPr>
          <w:p w14:paraId="569301C5">
            <w:pPr>
              <w:pStyle w:val="49"/>
              <w:spacing w:before="221"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40485C1F">
            <w:pPr>
              <w:pStyle w:val="49"/>
              <w:spacing w:before="221" w:line="227" w:lineRule="auto"/>
              <w:ind w:left="545"/>
            </w:pPr>
            <w:r>
              <w:rPr>
                <w:spacing w:val="-9"/>
              </w:rPr>
              <w:t>甲苯</w:t>
            </w:r>
          </w:p>
        </w:tc>
        <w:tc>
          <w:tcPr>
            <w:tcW w:w="478" w:type="pct"/>
            <w:tcBorders>
              <w:left w:val="single" w:color="000000" w:sz="2" w:space="0"/>
              <w:right w:val="single" w:color="000000" w:sz="2" w:space="0"/>
            </w:tcBorders>
            <w:vAlign w:val="top"/>
          </w:tcPr>
          <w:p w14:paraId="3D4EEF49">
            <w:pPr>
              <w:pStyle w:val="49"/>
              <w:spacing w:before="58" w:line="228" w:lineRule="auto"/>
              <w:ind w:left="295"/>
            </w:pPr>
            <w:r>
              <w:rPr>
                <w:spacing w:val="7"/>
              </w:rPr>
              <w:t>排放浓度</w:t>
            </w:r>
          </w:p>
        </w:tc>
        <w:tc>
          <w:tcPr>
            <w:tcW w:w="405" w:type="pct"/>
            <w:tcBorders>
              <w:left w:val="single" w:color="000000" w:sz="2" w:space="0"/>
              <w:right w:val="single" w:color="000000" w:sz="2" w:space="0"/>
            </w:tcBorders>
            <w:vAlign w:val="top"/>
          </w:tcPr>
          <w:p w14:paraId="18EA6609">
            <w:pPr>
              <w:spacing w:before="73"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3CC7CF63">
            <w:pPr>
              <w:spacing w:before="9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0.041</w:t>
            </w:r>
          </w:p>
        </w:tc>
        <w:tc>
          <w:tcPr>
            <w:tcW w:w="401" w:type="pct"/>
            <w:tcBorders>
              <w:left w:val="single" w:color="000000" w:sz="2" w:space="0"/>
              <w:right w:val="single" w:color="000000" w:sz="2" w:space="0"/>
            </w:tcBorders>
            <w:vAlign w:val="top"/>
          </w:tcPr>
          <w:p w14:paraId="5EBFE3B2">
            <w:pPr>
              <w:spacing w:before="9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0.055</w:t>
            </w:r>
          </w:p>
        </w:tc>
        <w:tc>
          <w:tcPr>
            <w:tcW w:w="401" w:type="pct"/>
            <w:tcBorders>
              <w:left w:val="single" w:color="000000" w:sz="2" w:space="0"/>
              <w:right w:val="single" w:color="000000" w:sz="2" w:space="0"/>
            </w:tcBorders>
            <w:vAlign w:val="top"/>
          </w:tcPr>
          <w:p w14:paraId="2D517589">
            <w:pPr>
              <w:spacing w:before="9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0.031</w:t>
            </w:r>
          </w:p>
        </w:tc>
        <w:tc>
          <w:tcPr>
            <w:tcW w:w="569" w:type="pct"/>
            <w:gridSpan w:val="2"/>
            <w:tcBorders>
              <w:left w:val="single" w:color="000000" w:sz="2" w:space="0"/>
              <w:right w:val="single" w:color="000000" w:sz="10" w:space="0"/>
            </w:tcBorders>
            <w:vAlign w:val="top"/>
          </w:tcPr>
          <w:p w14:paraId="53D1789A">
            <w:pPr>
              <w:spacing w:before="93"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0.042</w:t>
            </w:r>
          </w:p>
        </w:tc>
      </w:tr>
      <w:tr w14:paraId="5452FA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480" w:type="pct"/>
            <w:vMerge w:val="continue"/>
            <w:tcBorders>
              <w:top w:val="nil"/>
              <w:left w:val="single" w:color="000000" w:sz="10" w:space="0"/>
              <w:bottom w:val="nil"/>
              <w:right w:val="single" w:color="000000" w:sz="2" w:space="0"/>
            </w:tcBorders>
            <w:vAlign w:val="top"/>
          </w:tcPr>
          <w:p w14:paraId="57120F27">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4CCE09DD">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359B600D">
            <w:pPr>
              <w:rPr>
                <w:rFonts w:ascii="Arial"/>
                <w:sz w:val="21"/>
              </w:rPr>
            </w:pPr>
          </w:p>
        </w:tc>
        <w:tc>
          <w:tcPr>
            <w:tcW w:w="442" w:type="pct"/>
            <w:vMerge w:val="continue"/>
            <w:tcBorders>
              <w:top w:val="nil"/>
              <w:left w:val="single" w:color="000000" w:sz="2" w:space="0"/>
              <w:right w:val="single" w:color="000000" w:sz="2" w:space="0"/>
            </w:tcBorders>
            <w:vAlign w:val="top"/>
          </w:tcPr>
          <w:p w14:paraId="4644FEE4">
            <w:pPr>
              <w:rPr>
                <w:rFonts w:ascii="Arial"/>
                <w:sz w:val="21"/>
              </w:rPr>
            </w:pPr>
          </w:p>
        </w:tc>
        <w:tc>
          <w:tcPr>
            <w:tcW w:w="488" w:type="pct"/>
            <w:vMerge w:val="continue"/>
            <w:tcBorders>
              <w:top w:val="nil"/>
              <w:left w:val="single" w:color="000000" w:sz="2" w:space="0"/>
              <w:right w:val="single" w:color="000000" w:sz="2" w:space="0"/>
            </w:tcBorders>
            <w:vAlign w:val="top"/>
          </w:tcPr>
          <w:p w14:paraId="3F8EC62E">
            <w:pPr>
              <w:rPr>
                <w:rFonts w:ascii="Arial"/>
                <w:sz w:val="21"/>
              </w:rPr>
            </w:pPr>
          </w:p>
        </w:tc>
        <w:tc>
          <w:tcPr>
            <w:tcW w:w="478" w:type="pct"/>
            <w:tcBorders>
              <w:left w:val="single" w:color="000000" w:sz="2" w:space="0"/>
              <w:right w:val="single" w:color="000000" w:sz="2" w:space="0"/>
            </w:tcBorders>
            <w:vAlign w:val="top"/>
          </w:tcPr>
          <w:p w14:paraId="1907ED92">
            <w:pPr>
              <w:pStyle w:val="49"/>
              <w:spacing w:before="58" w:line="228" w:lineRule="auto"/>
              <w:ind w:left="295"/>
            </w:pPr>
            <w:r>
              <w:rPr>
                <w:spacing w:val="7"/>
              </w:rPr>
              <w:t>排放速率</w:t>
            </w:r>
          </w:p>
        </w:tc>
        <w:tc>
          <w:tcPr>
            <w:tcW w:w="405" w:type="pct"/>
            <w:tcBorders>
              <w:left w:val="single" w:color="000000" w:sz="2" w:space="0"/>
              <w:right w:val="single" w:color="000000" w:sz="2" w:space="0"/>
            </w:tcBorders>
            <w:vAlign w:val="top"/>
          </w:tcPr>
          <w:p w14:paraId="728B7273">
            <w:pPr>
              <w:spacing w:before="90"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430BFD14">
            <w:pPr>
              <w:spacing w:before="74" w:line="216"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1.61×10</w:t>
            </w:r>
            <w:r>
              <w:rPr>
                <w:rFonts w:ascii="Times New Roman" w:hAnsi="Times New Roman" w:eastAsia="Times New Roman" w:cs="Times New Roman"/>
                <w:spacing w:val="1"/>
                <w:position w:val="6"/>
                <w:sz w:val="13"/>
                <w:szCs w:val="13"/>
              </w:rPr>
              <w:t>-4</w:t>
            </w:r>
          </w:p>
        </w:tc>
        <w:tc>
          <w:tcPr>
            <w:tcW w:w="401" w:type="pct"/>
            <w:tcBorders>
              <w:left w:val="single" w:color="000000" w:sz="2" w:space="0"/>
              <w:right w:val="single" w:color="000000" w:sz="2" w:space="0"/>
            </w:tcBorders>
            <w:vAlign w:val="top"/>
          </w:tcPr>
          <w:p w14:paraId="4940765F">
            <w:pPr>
              <w:spacing w:before="74" w:line="216" w:lineRule="auto"/>
              <w:ind w:left="20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2.20×10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394B0880">
            <w:pPr>
              <w:spacing w:before="74" w:line="216"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1.22×10</w:t>
            </w:r>
            <w:r>
              <w:rPr>
                <w:rFonts w:ascii="Times New Roman" w:hAnsi="Times New Roman" w:eastAsia="Times New Roman" w:cs="Times New Roman"/>
                <w:spacing w:val="1"/>
                <w:position w:val="6"/>
                <w:sz w:val="13"/>
                <w:szCs w:val="13"/>
              </w:rPr>
              <w:t>-4</w:t>
            </w:r>
          </w:p>
        </w:tc>
        <w:tc>
          <w:tcPr>
            <w:tcW w:w="569" w:type="pct"/>
            <w:gridSpan w:val="2"/>
            <w:tcBorders>
              <w:left w:val="single" w:color="000000" w:sz="2" w:space="0"/>
              <w:right w:val="single" w:color="000000" w:sz="10" w:space="0"/>
            </w:tcBorders>
            <w:vAlign w:val="top"/>
          </w:tcPr>
          <w:p w14:paraId="476BDB62">
            <w:pPr>
              <w:spacing w:before="74" w:line="216"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1.66×10</w:t>
            </w:r>
            <w:r>
              <w:rPr>
                <w:rFonts w:ascii="Times New Roman" w:hAnsi="Times New Roman" w:eastAsia="Times New Roman" w:cs="Times New Roman"/>
                <w:spacing w:val="1"/>
                <w:position w:val="6"/>
                <w:sz w:val="13"/>
                <w:szCs w:val="13"/>
              </w:rPr>
              <w:t>-4</w:t>
            </w:r>
          </w:p>
        </w:tc>
      </w:tr>
      <w:tr w14:paraId="5FFD7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480" w:type="pct"/>
            <w:vMerge w:val="continue"/>
            <w:tcBorders>
              <w:top w:val="nil"/>
              <w:left w:val="single" w:color="000000" w:sz="10" w:space="0"/>
              <w:bottom w:val="nil"/>
              <w:right w:val="single" w:color="000000" w:sz="2" w:space="0"/>
            </w:tcBorders>
            <w:vAlign w:val="top"/>
          </w:tcPr>
          <w:p w14:paraId="3FE99F51">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4456346">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5C159E66">
            <w:pPr>
              <w:rPr>
                <w:rFonts w:ascii="Arial"/>
                <w:sz w:val="21"/>
              </w:rPr>
            </w:pPr>
          </w:p>
        </w:tc>
        <w:tc>
          <w:tcPr>
            <w:tcW w:w="442" w:type="pct"/>
            <w:vMerge w:val="restart"/>
            <w:tcBorders>
              <w:left w:val="single" w:color="000000" w:sz="2" w:space="0"/>
              <w:bottom w:val="nil"/>
              <w:right w:val="single" w:color="000000" w:sz="2" w:space="0"/>
            </w:tcBorders>
            <w:vAlign w:val="top"/>
          </w:tcPr>
          <w:p w14:paraId="53B4FACC">
            <w:pPr>
              <w:pStyle w:val="49"/>
              <w:spacing w:before="222"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7CDB4FE6">
            <w:pPr>
              <w:pStyle w:val="49"/>
              <w:spacing w:before="222" w:line="227" w:lineRule="auto"/>
              <w:ind w:left="539"/>
            </w:pPr>
            <w:r>
              <w:rPr>
                <w:spacing w:val="-6"/>
              </w:rPr>
              <w:t>乙苯</w:t>
            </w:r>
          </w:p>
        </w:tc>
        <w:tc>
          <w:tcPr>
            <w:tcW w:w="478" w:type="pct"/>
            <w:tcBorders>
              <w:left w:val="single" w:color="000000" w:sz="2" w:space="0"/>
              <w:right w:val="single" w:color="000000" w:sz="2" w:space="0"/>
            </w:tcBorders>
            <w:vAlign w:val="top"/>
          </w:tcPr>
          <w:p w14:paraId="609A31E2">
            <w:pPr>
              <w:pStyle w:val="49"/>
              <w:spacing w:before="60" w:line="228" w:lineRule="auto"/>
              <w:ind w:left="295"/>
            </w:pPr>
            <w:r>
              <w:rPr>
                <w:spacing w:val="7"/>
              </w:rPr>
              <w:t>排放浓度</w:t>
            </w:r>
          </w:p>
        </w:tc>
        <w:tc>
          <w:tcPr>
            <w:tcW w:w="405" w:type="pct"/>
            <w:tcBorders>
              <w:left w:val="single" w:color="000000" w:sz="2" w:space="0"/>
              <w:right w:val="single" w:color="000000" w:sz="2" w:space="0"/>
            </w:tcBorders>
            <w:vAlign w:val="top"/>
          </w:tcPr>
          <w:p w14:paraId="01B6E0D8">
            <w:pPr>
              <w:spacing w:before="75"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2E9466CA">
            <w:pPr>
              <w:spacing w:before="95"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c>
          <w:tcPr>
            <w:tcW w:w="401" w:type="pct"/>
            <w:tcBorders>
              <w:left w:val="single" w:color="000000" w:sz="2" w:space="0"/>
              <w:right w:val="single" w:color="000000" w:sz="2" w:space="0"/>
            </w:tcBorders>
            <w:vAlign w:val="top"/>
          </w:tcPr>
          <w:p w14:paraId="225C865A">
            <w:pPr>
              <w:spacing w:before="9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0.005</w:t>
            </w:r>
          </w:p>
        </w:tc>
        <w:tc>
          <w:tcPr>
            <w:tcW w:w="401" w:type="pct"/>
            <w:tcBorders>
              <w:left w:val="single" w:color="000000" w:sz="2" w:space="0"/>
              <w:right w:val="single" w:color="000000" w:sz="2" w:space="0"/>
            </w:tcBorders>
            <w:vAlign w:val="top"/>
          </w:tcPr>
          <w:p w14:paraId="49065032">
            <w:pPr>
              <w:spacing w:before="9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569" w:type="pct"/>
            <w:gridSpan w:val="2"/>
            <w:tcBorders>
              <w:left w:val="single" w:color="000000" w:sz="2" w:space="0"/>
              <w:right w:val="single" w:color="000000" w:sz="10" w:space="0"/>
            </w:tcBorders>
            <w:vAlign w:val="top"/>
          </w:tcPr>
          <w:p w14:paraId="346095D9">
            <w:pPr>
              <w:spacing w:before="9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0.004</w:t>
            </w:r>
          </w:p>
        </w:tc>
      </w:tr>
      <w:tr w14:paraId="0177E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jc w:val="center"/>
        </w:trPr>
        <w:tc>
          <w:tcPr>
            <w:tcW w:w="480" w:type="pct"/>
            <w:vMerge w:val="continue"/>
            <w:tcBorders>
              <w:top w:val="nil"/>
              <w:left w:val="single" w:color="000000" w:sz="10" w:space="0"/>
              <w:bottom w:val="nil"/>
              <w:right w:val="single" w:color="000000" w:sz="2" w:space="0"/>
            </w:tcBorders>
            <w:vAlign w:val="top"/>
          </w:tcPr>
          <w:p w14:paraId="3EBC0567">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CDF116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68BBBAD3">
            <w:pPr>
              <w:rPr>
                <w:rFonts w:ascii="Arial"/>
                <w:sz w:val="21"/>
              </w:rPr>
            </w:pPr>
          </w:p>
        </w:tc>
        <w:tc>
          <w:tcPr>
            <w:tcW w:w="442" w:type="pct"/>
            <w:vMerge w:val="continue"/>
            <w:tcBorders>
              <w:top w:val="nil"/>
              <w:left w:val="single" w:color="000000" w:sz="2" w:space="0"/>
              <w:right w:val="single" w:color="000000" w:sz="2" w:space="0"/>
            </w:tcBorders>
            <w:vAlign w:val="top"/>
          </w:tcPr>
          <w:p w14:paraId="1C5125EE">
            <w:pPr>
              <w:rPr>
                <w:rFonts w:ascii="Arial"/>
                <w:sz w:val="21"/>
              </w:rPr>
            </w:pPr>
          </w:p>
        </w:tc>
        <w:tc>
          <w:tcPr>
            <w:tcW w:w="488" w:type="pct"/>
            <w:vMerge w:val="continue"/>
            <w:tcBorders>
              <w:top w:val="nil"/>
              <w:left w:val="single" w:color="000000" w:sz="2" w:space="0"/>
              <w:right w:val="single" w:color="000000" w:sz="2" w:space="0"/>
            </w:tcBorders>
            <w:vAlign w:val="top"/>
          </w:tcPr>
          <w:p w14:paraId="68188884">
            <w:pPr>
              <w:rPr>
                <w:rFonts w:ascii="Arial"/>
                <w:sz w:val="21"/>
              </w:rPr>
            </w:pPr>
          </w:p>
        </w:tc>
        <w:tc>
          <w:tcPr>
            <w:tcW w:w="478" w:type="pct"/>
            <w:tcBorders>
              <w:left w:val="single" w:color="000000" w:sz="2" w:space="0"/>
              <w:right w:val="single" w:color="000000" w:sz="2" w:space="0"/>
            </w:tcBorders>
            <w:vAlign w:val="top"/>
          </w:tcPr>
          <w:p w14:paraId="65CEE69C">
            <w:pPr>
              <w:pStyle w:val="49"/>
              <w:spacing w:before="60" w:line="228" w:lineRule="auto"/>
              <w:ind w:left="295"/>
            </w:pPr>
            <w:r>
              <w:rPr>
                <w:spacing w:val="7"/>
              </w:rPr>
              <w:t>排放速率</w:t>
            </w:r>
          </w:p>
        </w:tc>
        <w:tc>
          <w:tcPr>
            <w:tcW w:w="405" w:type="pct"/>
            <w:tcBorders>
              <w:left w:val="single" w:color="000000" w:sz="2" w:space="0"/>
              <w:right w:val="single" w:color="000000" w:sz="2" w:space="0"/>
            </w:tcBorders>
            <w:vAlign w:val="top"/>
          </w:tcPr>
          <w:p w14:paraId="4A16C485">
            <w:pPr>
              <w:spacing w:before="92"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7DB80BE0">
            <w:pPr>
              <w:spacing w:before="78" w:line="214"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1.58×10</w:t>
            </w:r>
            <w:r>
              <w:rPr>
                <w:rFonts w:ascii="Times New Roman" w:hAnsi="Times New Roman" w:eastAsia="Times New Roman" w:cs="Times New Roman"/>
                <w:spacing w:val="1"/>
                <w:position w:val="6"/>
                <w:sz w:val="13"/>
                <w:szCs w:val="13"/>
              </w:rPr>
              <w:t>-5</w:t>
            </w:r>
          </w:p>
        </w:tc>
        <w:tc>
          <w:tcPr>
            <w:tcW w:w="401" w:type="pct"/>
            <w:tcBorders>
              <w:left w:val="single" w:color="000000" w:sz="2" w:space="0"/>
              <w:right w:val="single" w:color="000000" w:sz="2" w:space="0"/>
            </w:tcBorders>
            <w:vAlign w:val="top"/>
          </w:tcPr>
          <w:p w14:paraId="468EADEF">
            <w:pPr>
              <w:spacing w:before="78" w:line="214" w:lineRule="auto"/>
              <w:ind w:left="20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2.00×10</w:t>
            </w:r>
            <w:r>
              <w:rPr>
                <w:rFonts w:ascii="Times New Roman" w:hAnsi="Times New Roman" w:eastAsia="Times New Roman" w:cs="Times New Roman"/>
                <w:spacing w:val="3"/>
                <w:position w:val="6"/>
                <w:sz w:val="13"/>
                <w:szCs w:val="13"/>
              </w:rPr>
              <w:t>-5</w:t>
            </w:r>
          </w:p>
        </w:tc>
        <w:tc>
          <w:tcPr>
            <w:tcW w:w="401" w:type="pct"/>
            <w:tcBorders>
              <w:left w:val="single" w:color="000000" w:sz="2" w:space="0"/>
              <w:right w:val="single" w:color="000000" w:sz="2" w:space="0"/>
            </w:tcBorders>
            <w:vAlign w:val="top"/>
          </w:tcPr>
          <w:p w14:paraId="6A706F03">
            <w:pPr>
              <w:spacing w:before="78" w:line="214" w:lineRule="auto"/>
              <w:ind w:left="220"/>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1.</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2"/>
                <w:sz w:val="20"/>
                <w:szCs w:val="20"/>
              </w:rPr>
              <w:t>18×10</w:t>
            </w:r>
            <w:r>
              <w:rPr>
                <w:rFonts w:ascii="Times New Roman" w:hAnsi="Times New Roman" w:eastAsia="Times New Roman" w:cs="Times New Roman"/>
                <w:spacing w:val="-2"/>
                <w:position w:val="6"/>
                <w:sz w:val="13"/>
                <w:szCs w:val="13"/>
              </w:rPr>
              <w:t>-5</w:t>
            </w:r>
          </w:p>
        </w:tc>
        <w:tc>
          <w:tcPr>
            <w:tcW w:w="569" w:type="pct"/>
            <w:gridSpan w:val="2"/>
            <w:tcBorders>
              <w:left w:val="single" w:color="000000" w:sz="2" w:space="0"/>
              <w:right w:val="single" w:color="000000" w:sz="10" w:space="0"/>
            </w:tcBorders>
            <w:vAlign w:val="top"/>
          </w:tcPr>
          <w:p w14:paraId="5EEE9A70">
            <w:pPr>
              <w:spacing w:before="78" w:line="214" w:lineRule="auto"/>
              <w:ind w:left="28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1.58×10</w:t>
            </w:r>
            <w:r>
              <w:rPr>
                <w:rFonts w:ascii="Times New Roman" w:hAnsi="Times New Roman" w:eastAsia="Times New Roman" w:cs="Times New Roman"/>
                <w:spacing w:val="1"/>
                <w:position w:val="6"/>
                <w:sz w:val="13"/>
                <w:szCs w:val="13"/>
              </w:rPr>
              <w:t>-5</w:t>
            </w:r>
          </w:p>
        </w:tc>
      </w:tr>
      <w:tr w14:paraId="5889C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398" w:hRule="atLeast"/>
          <w:jc w:val="center"/>
        </w:trPr>
        <w:tc>
          <w:tcPr>
            <w:tcW w:w="480" w:type="pct"/>
            <w:vMerge w:val="continue"/>
            <w:tcBorders>
              <w:top w:val="nil"/>
              <w:left w:val="single" w:color="000000" w:sz="10" w:space="0"/>
              <w:bottom w:val="nil"/>
              <w:right w:val="single" w:color="000000" w:sz="2" w:space="0"/>
            </w:tcBorders>
            <w:vAlign w:val="top"/>
          </w:tcPr>
          <w:p w14:paraId="1D411BC8">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2F880E6A">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17972CAA">
            <w:pPr>
              <w:rPr>
                <w:rFonts w:ascii="Arial"/>
                <w:sz w:val="21"/>
              </w:rPr>
            </w:pPr>
          </w:p>
        </w:tc>
        <w:tc>
          <w:tcPr>
            <w:tcW w:w="442" w:type="pct"/>
            <w:vMerge w:val="restart"/>
            <w:tcBorders>
              <w:left w:val="single" w:color="000000" w:sz="2" w:space="0"/>
              <w:bottom w:val="nil"/>
              <w:right w:val="single" w:color="000000" w:sz="2" w:space="0"/>
            </w:tcBorders>
            <w:vAlign w:val="top"/>
          </w:tcPr>
          <w:p w14:paraId="09F6D711">
            <w:pPr>
              <w:pStyle w:val="49"/>
              <w:spacing w:before="224" w:line="228" w:lineRule="auto"/>
              <w:ind w:left="134"/>
            </w:pPr>
            <w:r>
              <w:rPr>
                <w:spacing w:val="7"/>
              </w:rPr>
              <w:t>活性炭管样</w:t>
            </w:r>
          </w:p>
        </w:tc>
        <w:tc>
          <w:tcPr>
            <w:tcW w:w="488" w:type="pct"/>
            <w:vMerge w:val="restart"/>
            <w:tcBorders>
              <w:left w:val="single" w:color="000000" w:sz="2" w:space="0"/>
              <w:bottom w:val="nil"/>
              <w:right w:val="single" w:color="000000" w:sz="2" w:space="0"/>
            </w:tcBorders>
            <w:vAlign w:val="top"/>
          </w:tcPr>
          <w:p w14:paraId="6D68F662">
            <w:pPr>
              <w:pStyle w:val="49"/>
              <w:spacing w:before="224" w:line="226" w:lineRule="auto"/>
              <w:ind w:left="417"/>
            </w:pPr>
            <w:r>
              <w:rPr>
                <w:spacing w:val="5"/>
              </w:rPr>
              <w:t>丙烯腈</w:t>
            </w:r>
          </w:p>
        </w:tc>
        <w:tc>
          <w:tcPr>
            <w:tcW w:w="478" w:type="pct"/>
            <w:tcBorders>
              <w:left w:val="single" w:color="000000" w:sz="2" w:space="0"/>
              <w:right w:val="single" w:color="000000" w:sz="2" w:space="0"/>
            </w:tcBorders>
            <w:vAlign w:val="top"/>
          </w:tcPr>
          <w:p w14:paraId="52B226B3">
            <w:pPr>
              <w:pStyle w:val="49"/>
              <w:spacing w:before="60" w:line="228" w:lineRule="auto"/>
              <w:ind w:left="295"/>
            </w:pPr>
            <w:r>
              <w:rPr>
                <w:spacing w:val="7"/>
              </w:rPr>
              <w:t>排放浓度</w:t>
            </w:r>
          </w:p>
        </w:tc>
        <w:tc>
          <w:tcPr>
            <w:tcW w:w="405" w:type="pct"/>
            <w:tcBorders>
              <w:left w:val="single" w:color="000000" w:sz="2" w:space="0"/>
              <w:right w:val="single" w:color="000000" w:sz="2" w:space="0"/>
            </w:tcBorders>
            <w:vAlign w:val="top"/>
          </w:tcPr>
          <w:p w14:paraId="36BB0D30">
            <w:pPr>
              <w:spacing w:before="76"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506B2972">
            <w:pPr>
              <w:pStyle w:val="49"/>
              <w:spacing w:before="60" w:line="228" w:lineRule="auto"/>
              <w:ind w:left="384"/>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53C60297">
            <w:pPr>
              <w:pStyle w:val="49"/>
              <w:spacing w:before="60" w:line="228"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5D31A0AF">
            <w:pPr>
              <w:pStyle w:val="49"/>
              <w:spacing w:before="60" w:line="228"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48" w:type="pct"/>
            <w:tcBorders>
              <w:left w:val="single" w:color="000000" w:sz="2" w:space="0"/>
              <w:right w:val="single" w:color="000000" w:sz="10" w:space="0"/>
            </w:tcBorders>
            <w:vAlign w:val="top"/>
          </w:tcPr>
          <w:p w14:paraId="6D157E89">
            <w:pPr>
              <w:pStyle w:val="49"/>
              <w:spacing w:before="60" w:line="228" w:lineRule="auto"/>
              <w:ind w:left="453"/>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r>
      <w:tr w14:paraId="65E26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15" w:hRule="atLeast"/>
          <w:jc w:val="center"/>
        </w:trPr>
        <w:tc>
          <w:tcPr>
            <w:tcW w:w="480" w:type="pct"/>
            <w:vMerge w:val="continue"/>
            <w:tcBorders>
              <w:top w:val="nil"/>
              <w:left w:val="single" w:color="000000" w:sz="10" w:space="0"/>
              <w:bottom w:val="nil"/>
              <w:right w:val="single" w:color="000000" w:sz="2" w:space="0"/>
            </w:tcBorders>
            <w:vAlign w:val="top"/>
          </w:tcPr>
          <w:p w14:paraId="1F3FEFC9">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C8F09AC">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6881C536">
            <w:pPr>
              <w:rPr>
                <w:rFonts w:ascii="Arial"/>
                <w:sz w:val="21"/>
              </w:rPr>
            </w:pPr>
          </w:p>
        </w:tc>
        <w:tc>
          <w:tcPr>
            <w:tcW w:w="442" w:type="pct"/>
            <w:vMerge w:val="continue"/>
            <w:tcBorders>
              <w:top w:val="nil"/>
              <w:left w:val="single" w:color="000000" w:sz="2" w:space="0"/>
              <w:right w:val="single" w:color="000000" w:sz="2" w:space="0"/>
            </w:tcBorders>
            <w:vAlign w:val="top"/>
          </w:tcPr>
          <w:p w14:paraId="3595862C">
            <w:pPr>
              <w:rPr>
                <w:rFonts w:ascii="Arial"/>
                <w:sz w:val="21"/>
              </w:rPr>
            </w:pPr>
          </w:p>
        </w:tc>
        <w:tc>
          <w:tcPr>
            <w:tcW w:w="488" w:type="pct"/>
            <w:vMerge w:val="continue"/>
            <w:tcBorders>
              <w:top w:val="nil"/>
              <w:left w:val="single" w:color="000000" w:sz="2" w:space="0"/>
              <w:right w:val="single" w:color="000000" w:sz="2" w:space="0"/>
            </w:tcBorders>
            <w:vAlign w:val="top"/>
          </w:tcPr>
          <w:p w14:paraId="6D11EB22">
            <w:pPr>
              <w:rPr>
                <w:rFonts w:ascii="Arial"/>
                <w:sz w:val="21"/>
              </w:rPr>
            </w:pPr>
          </w:p>
        </w:tc>
        <w:tc>
          <w:tcPr>
            <w:tcW w:w="478" w:type="pct"/>
            <w:tcBorders>
              <w:left w:val="single" w:color="000000" w:sz="2" w:space="0"/>
              <w:right w:val="single" w:color="000000" w:sz="2" w:space="0"/>
            </w:tcBorders>
            <w:vAlign w:val="top"/>
          </w:tcPr>
          <w:p w14:paraId="2BE11F35">
            <w:pPr>
              <w:pStyle w:val="49"/>
              <w:spacing w:before="62" w:line="227" w:lineRule="auto"/>
              <w:ind w:left="295"/>
            </w:pPr>
            <w:r>
              <w:rPr>
                <w:spacing w:val="7"/>
              </w:rPr>
              <w:t>排放速率</w:t>
            </w:r>
          </w:p>
        </w:tc>
        <w:tc>
          <w:tcPr>
            <w:tcW w:w="405" w:type="pct"/>
            <w:tcBorders>
              <w:left w:val="single" w:color="000000" w:sz="2" w:space="0"/>
              <w:right w:val="single" w:color="000000" w:sz="2" w:space="0"/>
            </w:tcBorders>
            <w:vAlign w:val="top"/>
          </w:tcPr>
          <w:p w14:paraId="3E1B5D35">
            <w:pPr>
              <w:spacing w:before="94"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64593641">
            <w:pPr>
              <w:spacing w:before="77" w:line="216" w:lineRule="auto"/>
              <w:ind w:left="20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3.94×10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1DBB3AB3">
            <w:pPr>
              <w:spacing w:before="77"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4.00×10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34DAFE0F">
            <w:pPr>
              <w:spacing w:before="77" w:line="216"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3.94×10</w:t>
            </w:r>
            <w:r>
              <w:rPr>
                <w:rFonts w:ascii="Times New Roman" w:hAnsi="Times New Roman" w:eastAsia="Times New Roman" w:cs="Times New Roman"/>
                <w:spacing w:val="3"/>
                <w:position w:val="6"/>
                <w:sz w:val="13"/>
                <w:szCs w:val="13"/>
              </w:rPr>
              <w:t>-4</w:t>
            </w:r>
          </w:p>
        </w:tc>
        <w:tc>
          <w:tcPr>
            <w:tcW w:w="448" w:type="pct"/>
            <w:tcBorders>
              <w:left w:val="single" w:color="000000" w:sz="2" w:space="0"/>
              <w:right w:val="single" w:color="000000" w:sz="10" w:space="0"/>
            </w:tcBorders>
            <w:vAlign w:val="top"/>
          </w:tcPr>
          <w:p w14:paraId="2A86E5AD">
            <w:pPr>
              <w:spacing w:before="77" w:line="216" w:lineRule="auto"/>
              <w:ind w:left="26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3.96×10</w:t>
            </w:r>
            <w:r>
              <w:rPr>
                <w:rFonts w:ascii="Times New Roman" w:hAnsi="Times New Roman" w:eastAsia="Times New Roman" w:cs="Times New Roman"/>
                <w:spacing w:val="3"/>
                <w:position w:val="6"/>
                <w:sz w:val="13"/>
                <w:szCs w:val="13"/>
              </w:rPr>
              <w:t>-4</w:t>
            </w:r>
          </w:p>
        </w:tc>
      </w:tr>
      <w:tr w14:paraId="6729A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19" w:hRule="atLeast"/>
          <w:jc w:val="center"/>
        </w:trPr>
        <w:tc>
          <w:tcPr>
            <w:tcW w:w="480" w:type="pct"/>
            <w:vMerge w:val="continue"/>
            <w:tcBorders>
              <w:top w:val="nil"/>
              <w:left w:val="single" w:color="000000" w:sz="10" w:space="0"/>
              <w:right w:val="single" w:color="000000" w:sz="2" w:space="0"/>
            </w:tcBorders>
            <w:vAlign w:val="top"/>
          </w:tcPr>
          <w:p w14:paraId="22558EA6">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367898A5">
            <w:pPr>
              <w:rPr>
                <w:rFonts w:ascii="Arial"/>
                <w:sz w:val="21"/>
              </w:rPr>
            </w:pPr>
          </w:p>
        </w:tc>
        <w:tc>
          <w:tcPr>
            <w:tcW w:w="461" w:type="pct"/>
            <w:vMerge w:val="continue"/>
            <w:tcBorders>
              <w:top w:val="nil"/>
              <w:left w:val="single" w:color="000000" w:sz="2" w:space="0"/>
              <w:right w:val="single" w:color="000000" w:sz="2" w:space="0"/>
            </w:tcBorders>
            <w:vAlign w:val="top"/>
          </w:tcPr>
          <w:p w14:paraId="1D61A821">
            <w:pPr>
              <w:rPr>
                <w:rFonts w:ascii="Arial"/>
                <w:sz w:val="21"/>
              </w:rPr>
            </w:pPr>
          </w:p>
        </w:tc>
        <w:tc>
          <w:tcPr>
            <w:tcW w:w="442" w:type="pct"/>
            <w:tcBorders>
              <w:left w:val="single" w:color="000000" w:sz="2" w:space="0"/>
              <w:right w:val="single" w:color="000000" w:sz="2" w:space="0"/>
            </w:tcBorders>
            <w:vAlign w:val="top"/>
          </w:tcPr>
          <w:p w14:paraId="5C6EEACC">
            <w:pPr>
              <w:pStyle w:val="49"/>
              <w:spacing w:before="63" w:line="226" w:lineRule="auto"/>
              <w:ind w:left="343"/>
            </w:pPr>
            <w:r>
              <w:rPr>
                <w:spacing w:val="6"/>
              </w:rPr>
              <w:t>气袋样</w:t>
            </w:r>
          </w:p>
        </w:tc>
        <w:tc>
          <w:tcPr>
            <w:tcW w:w="488" w:type="pct"/>
            <w:tcBorders>
              <w:left w:val="single" w:color="000000" w:sz="2" w:space="0"/>
              <w:right w:val="single" w:color="000000" w:sz="2" w:space="0"/>
            </w:tcBorders>
            <w:vAlign w:val="top"/>
          </w:tcPr>
          <w:p w14:paraId="4972B021">
            <w:pPr>
              <w:pStyle w:val="49"/>
              <w:spacing w:before="63" w:line="226" w:lineRule="auto"/>
              <w:ind w:left="307"/>
            </w:pPr>
            <w:r>
              <w:rPr>
                <w:spacing w:val="7"/>
              </w:rPr>
              <w:t>臭气浓度</w:t>
            </w:r>
          </w:p>
        </w:tc>
        <w:tc>
          <w:tcPr>
            <w:tcW w:w="478" w:type="pct"/>
            <w:tcBorders>
              <w:left w:val="single" w:color="000000" w:sz="2" w:space="0"/>
              <w:right w:val="single" w:color="000000" w:sz="2" w:space="0"/>
            </w:tcBorders>
            <w:vAlign w:val="top"/>
          </w:tcPr>
          <w:p w14:paraId="5C210146">
            <w:pPr>
              <w:pStyle w:val="49"/>
              <w:spacing w:before="63" w:line="226" w:lineRule="auto"/>
              <w:ind w:left="295"/>
            </w:pPr>
            <w:r>
              <w:rPr>
                <w:spacing w:val="7"/>
              </w:rPr>
              <w:t>排放浓度</w:t>
            </w:r>
          </w:p>
        </w:tc>
        <w:tc>
          <w:tcPr>
            <w:tcW w:w="405" w:type="pct"/>
            <w:tcBorders>
              <w:left w:val="single" w:color="000000" w:sz="2" w:space="0"/>
              <w:right w:val="single" w:color="000000" w:sz="2" w:space="0"/>
            </w:tcBorders>
            <w:vAlign w:val="top"/>
          </w:tcPr>
          <w:p w14:paraId="556DAFD7">
            <w:pPr>
              <w:pStyle w:val="49"/>
              <w:spacing w:before="63" w:line="226" w:lineRule="auto"/>
              <w:ind w:left="296"/>
            </w:pPr>
            <w:r>
              <w:rPr>
                <w:spacing w:val="6"/>
              </w:rPr>
              <w:t>无量纲</w:t>
            </w:r>
          </w:p>
        </w:tc>
        <w:tc>
          <w:tcPr>
            <w:tcW w:w="401" w:type="pct"/>
            <w:tcBorders>
              <w:left w:val="single" w:color="000000" w:sz="2" w:space="0"/>
              <w:right w:val="single" w:color="000000" w:sz="2" w:space="0"/>
            </w:tcBorders>
            <w:vAlign w:val="top"/>
          </w:tcPr>
          <w:p w14:paraId="1041B58A">
            <w:pPr>
              <w:spacing w:before="98"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c>
          <w:tcPr>
            <w:tcW w:w="401" w:type="pct"/>
            <w:tcBorders>
              <w:left w:val="single" w:color="000000" w:sz="2" w:space="0"/>
              <w:right w:val="single" w:color="000000" w:sz="2" w:space="0"/>
            </w:tcBorders>
            <w:vAlign w:val="top"/>
          </w:tcPr>
          <w:p w14:paraId="46087BCC">
            <w:pPr>
              <w:spacing w:before="98"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c>
          <w:tcPr>
            <w:tcW w:w="401" w:type="pct"/>
            <w:tcBorders>
              <w:left w:val="single" w:color="000000" w:sz="2" w:space="0"/>
              <w:right w:val="single" w:color="000000" w:sz="2" w:space="0"/>
            </w:tcBorders>
            <w:vAlign w:val="top"/>
          </w:tcPr>
          <w:p w14:paraId="2F36B1EA">
            <w:pPr>
              <w:spacing w:before="98" w:line="195" w:lineRule="auto"/>
              <w:ind w:left="45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309</w:t>
            </w:r>
          </w:p>
        </w:tc>
        <w:tc>
          <w:tcPr>
            <w:tcW w:w="448" w:type="pct"/>
            <w:tcBorders>
              <w:left w:val="single" w:color="000000" w:sz="2" w:space="0"/>
              <w:right w:val="single" w:color="000000" w:sz="10" w:space="0"/>
            </w:tcBorders>
            <w:vAlign w:val="top"/>
          </w:tcPr>
          <w:p w14:paraId="4DDBEFC9">
            <w:pPr>
              <w:spacing w:before="98"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354</w:t>
            </w:r>
          </w:p>
        </w:tc>
      </w:tr>
      <w:tr w14:paraId="46043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0" w:hRule="atLeast"/>
          <w:jc w:val="center"/>
        </w:trPr>
        <w:tc>
          <w:tcPr>
            <w:tcW w:w="480" w:type="pct"/>
            <w:vMerge w:val="restart"/>
            <w:tcBorders>
              <w:left w:val="single" w:color="000000" w:sz="10" w:space="0"/>
              <w:bottom w:val="nil"/>
              <w:right w:val="single" w:color="000000" w:sz="2" w:space="0"/>
            </w:tcBorders>
            <w:vAlign w:val="top"/>
          </w:tcPr>
          <w:p w14:paraId="2FF6B56A">
            <w:pPr>
              <w:spacing w:line="247" w:lineRule="auto"/>
              <w:rPr>
                <w:rFonts w:ascii="Arial"/>
                <w:sz w:val="21"/>
              </w:rPr>
            </w:pPr>
          </w:p>
          <w:p w14:paraId="06B9794A">
            <w:pPr>
              <w:spacing w:line="247" w:lineRule="auto"/>
              <w:rPr>
                <w:rFonts w:ascii="Arial"/>
                <w:sz w:val="21"/>
              </w:rPr>
            </w:pPr>
          </w:p>
          <w:p w14:paraId="2A95C399">
            <w:pPr>
              <w:spacing w:line="247" w:lineRule="auto"/>
              <w:rPr>
                <w:rFonts w:ascii="Arial"/>
                <w:sz w:val="21"/>
              </w:rPr>
            </w:pPr>
          </w:p>
          <w:p w14:paraId="057A9152">
            <w:pPr>
              <w:spacing w:line="248" w:lineRule="auto"/>
              <w:rPr>
                <w:rFonts w:ascii="Arial"/>
                <w:sz w:val="21"/>
              </w:rPr>
            </w:pPr>
          </w:p>
          <w:p w14:paraId="4DD0FC93">
            <w:pPr>
              <w:spacing w:line="248" w:lineRule="auto"/>
              <w:rPr>
                <w:rFonts w:ascii="Arial"/>
                <w:sz w:val="21"/>
              </w:rPr>
            </w:pPr>
          </w:p>
          <w:p w14:paraId="2909813E">
            <w:pPr>
              <w:spacing w:line="248" w:lineRule="auto"/>
              <w:rPr>
                <w:rFonts w:ascii="Arial"/>
                <w:sz w:val="21"/>
              </w:rPr>
            </w:pPr>
          </w:p>
          <w:p w14:paraId="2127C305">
            <w:pPr>
              <w:pStyle w:val="49"/>
              <w:spacing w:before="65" w:line="228" w:lineRule="auto"/>
              <w:ind w:left="178"/>
            </w:pPr>
            <w:r>
              <w:rPr>
                <w:spacing w:val="8"/>
              </w:rPr>
              <w:t>注塑废气处</w:t>
            </w:r>
          </w:p>
          <w:p w14:paraId="7A063DC9">
            <w:pPr>
              <w:pStyle w:val="49"/>
              <w:spacing w:before="67" w:line="229" w:lineRule="auto"/>
              <w:ind w:left="181"/>
            </w:pPr>
            <w:r>
              <w:rPr>
                <w:spacing w:val="7"/>
              </w:rPr>
              <w:t>理设施出口</w:t>
            </w:r>
          </w:p>
          <w:p w14:paraId="50E7ECF1">
            <w:pPr>
              <w:pStyle w:val="49"/>
              <w:spacing w:before="66" w:line="264" w:lineRule="exact"/>
              <w:ind w:left="511"/>
              <w:rPr>
                <w:rFonts w:ascii="Times New Roman" w:hAnsi="Times New Roman" w:eastAsia="Times New Roman" w:cs="Times New Roman"/>
              </w:rPr>
            </w:pPr>
            <w:r>
              <w:rPr>
                <w:spacing w:val="-2"/>
                <w:position w:val="1"/>
              </w:rPr>
              <w:t>◎</w:t>
            </w:r>
            <w:r>
              <w:rPr>
                <w:rFonts w:ascii="Times New Roman" w:hAnsi="Times New Roman" w:eastAsia="Times New Roman" w:cs="Times New Roman"/>
                <w:spacing w:val="-2"/>
                <w:position w:val="1"/>
              </w:rPr>
              <w:t>7#</w:t>
            </w:r>
          </w:p>
        </w:tc>
        <w:tc>
          <w:tcPr>
            <w:tcW w:w="469" w:type="pct"/>
            <w:vMerge w:val="continue"/>
            <w:tcBorders>
              <w:top w:val="nil"/>
              <w:left w:val="single" w:color="000000" w:sz="2" w:space="0"/>
              <w:bottom w:val="nil"/>
              <w:right w:val="single" w:color="000000" w:sz="2" w:space="0"/>
            </w:tcBorders>
            <w:vAlign w:val="top"/>
          </w:tcPr>
          <w:p w14:paraId="6593704F">
            <w:pPr>
              <w:rPr>
                <w:rFonts w:ascii="Arial"/>
                <w:sz w:val="21"/>
              </w:rPr>
            </w:pPr>
          </w:p>
        </w:tc>
        <w:tc>
          <w:tcPr>
            <w:tcW w:w="461" w:type="pct"/>
            <w:vMerge w:val="restart"/>
            <w:tcBorders>
              <w:left w:val="single" w:color="000000" w:sz="2" w:space="0"/>
              <w:bottom w:val="nil"/>
              <w:right w:val="single" w:color="000000" w:sz="2" w:space="0"/>
            </w:tcBorders>
            <w:vAlign w:val="top"/>
          </w:tcPr>
          <w:p w14:paraId="5BAF2ED8">
            <w:pPr>
              <w:spacing w:line="262" w:lineRule="auto"/>
              <w:rPr>
                <w:rFonts w:ascii="Arial"/>
                <w:sz w:val="21"/>
              </w:rPr>
            </w:pPr>
          </w:p>
          <w:p w14:paraId="63EAE91E">
            <w:pPr>
              <w:spacing w:line="263" w:lineRule="auto"/>
              <w:rPr>
                <w:rFonts w:ascii="Arial"/>
                <w:sz w:val="21"/>
              </w:rPr>
            </w:pPr>
          </w:p>
          <w:p w14:paraId="40FFAB4F">
            <w:pPr>
              <w:spacing w:line="263" w:lineRule="auto"/>
              <w:rPr>
                <w:rFonts w:ascii="Arial"/>
                <w:sz w:val="21"/>
              </w:rPr>
            </w:pPr>
          </w:p>
          <w:p w14:paraId="7A7C4CBA">
            <w:pPr>
              <w:spacing w:line="263" w:lineRule="auto"/>
              <w:rPr>
                <w:rFonts w:ascii="Arial"/>
                <w:sz w:val="21"/>
              </w:rPr>
            </w:pPr>
          </w:p>
          <w:p w14:paraId="0386267D">
            <w:pPr>
              <w:spacing w:line="263" w:lineRule="auto"/>
              <w:rPr>
                <w:rFonts w:ascii="Arial"/>
                <w:sz w:val="21"/>
              </w:rPr>
            </w:pPr>
          </w:p>
          <w:p w14:paraId="027B9578">
            <w:pPr>
              <w:spacing w:line="263" w:lineRule="auto"/>
              <w:rPr>
                <w:rFonts w:ascii="Arial"/>
                <w:sz w:val="21"/>
              </w:rPr>
            </w:pPr>
          </w:p>
          <w:p w14:paraId="6CAACA69">
            <w:pPr>
              <w:spacing w:line="263" w:lineRule="auto"/>
              <w:rPr>
                <w:rFonts w:ascii="Arial"/>
                <w:sz w:val="21"/>
              </w:rPr>
            </w:pPr>
          </w:p>
          <w:p w14:paraId="225B9CE3">
            <w:pPr>
              <w:spacing w:before="57" w:line="195" w:lineRule="auto"/>
              <w:ind w:left="5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42" w:type="pct"/>
            <w:tcBorders>
              <w:left w:val="single" w:color="000000" w:sz="2" w:space="0"/>
              <w:right w:val="single" w:color="000000" w:sz="2" w:space="0"/>
            </w:tcBorders>
            <w:vAlign w:val="top"/>
          </w:tcPr>
          <w:p w14:paraId="1789BBE3">
            <w:pPr>
              <w:spacing w:before="95" w:line="199"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tcBorders>
              <w:left w:val="single" w:color="000000" w:sz="2" w:space="0"/>
              <w:right w:val="single" w:color="000000" w:sz="2" w:space="0"/>
            </w:tcBorders>
            <w:vAlign w:val="top"/>
          </w:tcPr>
          <w:p w14:paraId="3395FE6B">
            <w:pPr>
              <w:pStyle w:val="49"/>
              <w:spacing w:before="63" w:line="226" w:lineRule="auto"/>
              <w:ind w:left="307"/>
            </w:pPr>
            <w:r>
              <w:rPr>
                <w:spacing w:val="7"/>
              </w:rPr>
              <w:t>排气参数</w:t>
            </w:r>
          </w:p>
        </w:tc>
        <w:tc>
          <w:tcPr>
            <w:tcW w:w="478" w:type="pct"/>
            <w:tcBorders>
              <w:left w:val="single" w:color="000000" w:sz="2" w:space="0"/>
              <w:right w:val="single" w:color="000000" w:sz="2" w:space="0"/>
            </w:tcBorders>
            <w:vAlign w:val="top"/>
          </w:tcPr>
          <w:p w14:paraId="4A9A7F7B">
            <w:pPr>
              <w:pStyle w:val="49"/>
              <w:spacing w:before="63" w:line="226" w:lineRule="auto"/>
              <w:ind w:left="296"/>
            </w:pPr>
            <w:r>
              <w:rPr>
                <w:spacing w:val="7"/>
              </w:rPr>
              <w:t>标干流量</w:t>
            </w:r>
          </w:p>
        </w:tc>
        <w:tc>
          <w:tcPr>
            <w:tcW w:w="405" w:type="pct"/>
            <w:tcBorders>
              <w:left w:val="single" w:color="000000" w:sz="2" w:space="0"/>
              <w:right w:val="single" w:color="000000" w:sz="2" w:space="0"/>
            </w:tcBorders>
            <w:vAlign w:val="top"/>
          </w:tcPr>
          <w:p w14:paraId="7E9FD14A">
            <w:pPr>
              <w:spacing w:before="82" w:line="213" w:lineRule="auto"/>
              <w:ind w:left="326"/>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9"/>
                <w:position w:val="5"/>
                <w:sz w:val="13"/>
                <w:szCs w:val="13"/>
              </w:rPr>
              <w:t>3</w:t>
            </w:r>
            <w:r>
              <w:rPr>
                <w:rFonts w:ascii="Times New Roman" w:hAnsi="Times New Roman" w:eastAsia="Times New Roman" w:cs="Times New Roman"/>
                <w:spacing w:val="9"/>
                <w:sz w:val="20"/>
                <w:szCs w:val="20"/>
              </w:rPr>
              <w:t>/h</w:t>
            </w:r>
          </w:p>
        </w:tc>
        <w:tc>
          <w:tcPr>
            <w:tcW w:w="401" w:type="pct"/>
            <w:tcBorders>
              <w:left w:val="single" w:color="000000" w:sz="2" w:space="0"/>
              <w:right w:val="single" w:color="000000" w:sz="2" w:space="0"/>
            </w:tcBorders>
            <w:vAlign w:val="top"/>
          </w:tcPr>
          <w:p w14:paraId="6D5BEEFB">
            <w:pPr>
              <w:spacing w:before="99"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3986</w:t>
            </w:r>
          </w:p>
        </w:tc>
        <w:tc>
          <w:tcPr>
            <w:tcW w:w="401" w:type="pct"/>
            <w:tcBorders>
              <w:left w:val="single" w:color="000000" w:sz="2" w:space="0"/>
              <w:right w:val="single" w:color="000000" w:sz="2" w:space="0"/>
            </w:tcBorders>
            <w:vAlign w:val="top"/>
          </w:tcPr>
          <w:p w14:paraId="59A271C1">
            <w:pPr>
              <w:spacing w:before="99"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4053</w:t>
            </w:r>
          </w:p>
        </w:tc>
        <w:tc>
          <w:tcPr>
            <w:tcW w:w="401" w:type="pct"/>
            <w:tcBorders>
              <w:left w:val="single" w:color="000000" w:sz="2" w:space="0"/>
              <w:right w:val="single" w:color="000000" w:sz="2" w:space="0"/>
            </w:tcBorders>
            <w:vAlign w:val="top"/>
          </w:tcPr>
          <w:p w14:paraId="0A14215D">
            <w:pPr>
              <w:spacing w:before="99"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4017</w:t>
            </w:r>
          </w:p>
        </w:tc>
        <w:tc>
          <w:tcPr>
            <w:tcW w:w="448" w:type="pct"/>
            <w:tcBorders>
              <w:left w:val="single" w:color="000000" w:sz="2" w:space="0"/>
              <w:right w:val="single" w:color="000000" w:sz="10" w:space="0"/>
            </w:tcBorders>
            <w:vAlign w:val="top"/>
          </w:tcPr>
          <w:p w14:paraId="657CE75D">
            <w:pPr>
              <w:spacing w:before="99"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4019</w:t>
            </w:r>
          </w:p>
        </w:tc>
      </w:tr>
      <w:tr w14:paraId="5CBA4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1" w:hRule="atLeast"/>
          <w:jc w:val="center"/>
        </w:trPr>
        <w:tc>
          <w:tcPr>
            <w:tcW w:w="480" w:type="pct"/>
            <w:vMerge w:val="continue"/>
            <w:tcBorders>
              <w:top w:val="nil"/>
              <w:left w:val="single" w:color="000000" w:sz="10" w:space="0"/>
              <w:bottom w:val="nil"/>
              <w:right w:val="single" w:color="000000" w:sz="2" w:space="0"/>
            </w:tcBorders>
            <w:vAlign w:val="top"/>
          </w:tcPr>
          <w:p w14:paraId="2E927303">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41ABFAAB">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47B4F43B">
            <w:pPr>
              <w:rPr>
                <w:rFonts w:ascii="Arial"/>
                <w:sz w:val="21"/>
              </w:rPr>
            </w:pPr>
          </w:p>
        </w:tc>
        <w:tc>
          <w:tcPr>
            <w:tcW w:w="442" w:type="pct"/>
            <w:vMerge w:val="restart"/>
            <w:tcBorders>
              <w:left w:val="single" w:color="000000" w:sz="2" w:space="0"/>
              <w:bottom w:val="nil"/>
              <w:right w:val="single" w:color="000000" w:sz="2" w:space="0"/>
            </w:tcBorders>
            <w:vAlign w:val="top"/>
          </w:tcPr>
          <w:p w14:paraId="7FB11EDC">
            <w:pPr>
              <w:pStyle w:val="49"/>
              <w:spacing w:before="229" w:line="228" w:lineRule="auto"/>
              <w:ind w:left="343"/>
            </w:pPr>
            <w:r>
              <w:rPr>
                <w:spacing w:val="6"/>
              </w:rPr>
              <w:t>气袋样</w:t>
            </w:r>
          </w:p>
        </w:tc>
        <w:tc>
          <w:tcPr>
            <w:tcW w:w="488" w:type="pct"/>
            <w:vMerge w:val="restart"/>
            <w:tcBorders>
              <w:left w:val="single" w:color="000000" w:sz="2" w:space="0"/>
              <w:bottom w:val="nil"/>
              <w:right w:val="single" w:color="000000" w:sz="2" w:space="0"/>
            </w:tcBorders>
            <w:vAlign w:val="top"/>
          </w:tcPr>
          <w:p w14:paraId="495B59CB">
            <w:pPr>
              <w:pStyle w:val="49"/>
              <w:spacing w:before="230" w:line="228" w:lineRule="auto"/>
              <w:ind w:left="207"/>
            </w:pPr>
            <w:r>
              <w:rPr>
                <w:spacing w:val="7"/>
              </w:rPr>
              <w:t>非甲烷总烃</w:t>
            </w:r>
          </w:p>
        </w:tc>
        <w:tc>
          <w:tcPr>
            <w:tcW w:w="478" w:type="pct"/>
            <w:tcBorders>
              <w:left w:val="single" w:color="000000" w:sz="2" w:space="0"/>
              <w:right w:val="single" w:color="000000" w:sz="2" w:space="0"/>
            </w:tcBorders>
            <w:vAlign w:val="top"/>
          </w:tcPr>
          <w:p w14:paraId="2F663580">
            <w:pPr>
              <w:pStyle w:val="49"/>
              <w:spacing w:before="64" w:line="225" w:lineRule="auto"/>
              <w:ind w:left="295"/>
            </w:pPr>
            <w:r>
              <w:rPr>
                <w:spacing w:val="7"/>
              </w:rPr>
              <w:t>排放浓度</w:t>
            </w:r>
          </w:p>
        </w:tc>
        <w:tc>
          <w:tcPr>
            <w:tcW w:w="405" w:type="pct"/>
            <w:tcBorders>
              <w:left w:val="single" w:color="000000" w:sz="2" w:space="0"/>
              <w:right w:val="single" w:color="000000" w:sz="2" w:space="0"/>
            </w:tcBorders>
            <w:vAlign w:val="top"/>
          </w:tcPr>
          <w:p w14:paraId="101CC8DD">
            <w:pPr>
              <w:spacing w:before="83" w:line="215"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5"/>
                <w:sz w:val="13"/>
                <w:szCs w:val="13"/>
              </w:rPr>
              <w:t>3</w:t>
            </w:r>
          </w:p>
        </w:tc>
        <w:tc>
          <w:tcPr>
            <w:tcW w:w="401" w:type="pct"/>
            <w:tcBorders>
              <w:left w:val="single" w:color="000000" w:sz="2" w:space="0"/>
              <w:right w:val="single" w:color="000000" w:sz="2" w:space="0"/>
            </w:tcBorders>
            <w:vAlign w:val="top"/>
          </w:tcPr>
          <w:p w14:paraId="7F6FC005">
            <w:pPr>
              <w:spacing w:before="100" w:line="195" w:lineRule="auto"/>
              <w:ind w:left="4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2.81</w:t>
            </w:r>
          </w:p>
        </w:tc>
        <w:tc>
          <w:tcPr>
            <w:tcW w:w="401" w:type="pct"/>
            <w:tcBorders>
              <w:left w:val="single" w:color="000000" w:sz="2" w:space="0"/>
              <w:right w:val="single" w:color="000000" w:sz="2" w:space="0"/>
            </w:tcBorders>
            <w:vAlign w:val="top"/>
          </w:tcPr>
          <w:p w14:paraId="2F686AD5">
            <w:pPr>
              <w:spacing w:before="100" w:line="195"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3.89</w:t>
            </w:r>
          </w:p>
        </w:tc>
        <w:tc>
          <w:tcPr>
            <w:tcW w:w="401" w:type="pct"/>
            <w:tcBorders>
              <w:left w:val="single" w:color="000000" w:sz="2" w:space="0"/>
              <w:right w:val="single" w:color="000000" w:sz="2" w:space="0"/>
            </w:tcBorders>
            <w:vAlign w:val="top"/>
          </w:tcPr>
          <w:p w14:paraId="5ED83966">
            <w:pPr>
              <w:spacing w:before="100"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2.89</w:t>
            </w:r>
          </w:p>
        </w:tc>
        <w:tc>
          <w:tcPr>
            <w:tcW w:w="448" w:type="pct"/>
            <w:tcBorders>
              <w:left w:val="single" w:color="000000" w:sz="2" w:space="0"/>
              <w:right w:val="single" w:color="000000" w:sz="10" w:space="0"/>
            </w:tcBorders>
            <w:vAlign w:val="top"/>
          </w:tcPr>
          <w:p w14:paraId="1A9A9DCD">
            <w:pPr>
              <w:spacing w:before="100"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3.20</w:t>
            </w:r>
          </w:p>
        </w:tc>
      </w:tr>
      <w:tr w14:paraId="32F9A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2" w:hRule="atLeast"/>
          <w:jc w:val="center"/>
        </w:trPr>
        <w:tc>
          <w:tcPr>
            <w:tcW w:w="480" w:type="pct"/>
            <w:vMerge w:val="continue"/>
            <w:tcBorders>
              <w:top w:val="nil"/>
              <w:left w:val="single" w:color="000000" w:sz="10" w:space="0"/>
              <w:bottom w:val="nil"/>
              <w:right w:val="single" w:color="000000" w:sz="2" w:space="0"/>
            </w:tcBorders>
            <w:vAlign w:val="top"/>
          </w:tcPr>
          <w:p w14:paraId="2703CF05">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75F7D55">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18031411">
            <w:pPr>
              <w:rPr>
                <w:rFonts w:ascii="Arial"/>
                <w:sz w:val="21"/>
              </w:rPr>
            </w:pPr>
          </w:p>
        </w:tc>
        <w:tc>
          <w:tcPr>
            <w:tcW w:w="442" w:type="pct"/>
            <w:vMerge w:val="continue"/>
            <w:tcBorders>
              <w:top w:val="nil"/>
              <w:left w:val="single" w:color="000000" w:sz="2" w:space="0"/>
              <w:right w:val="single" w:color="000000" w:sz="2" w:space="0"/>
            </w:tcBorders>
            <w:vAlign w:val="top"/>
          </w:tcPr>
          <w:p w14:paraId="0A754C27">
            <w:pPr>
              <w:rPr>
                <w:rFonts w:ascii="Arial"/>
                <w:sz w:val="21"/>
              </w:rPr>
            </w:pPr>
          </w:p>
        </w:tc>
        <w:tc>
          <w:tcPr>
            <w:tcW w:w="488" w:type="pct"/>
            <w:vMerge w:val="continue"/>
            <w:tcBorders>
              <w:top w:val="nil"/>
              <w:left w:val="single" w:color="000000" w:sz="2" w:space="0"/>
              <w:right w:val="single" w:color="000000" w:sz="2" w:space="0"/>
            </w:tcBorders>
            <w:vAlign w:val="top"/>
          </w:tcPr>
          <w:p w14:paraId="0DBF51B7">
            <w:pPr>
              <w:rPr>
                <w:rFonts w:ascii="Arial"/>
                <w:sz w:val="21"/>
              </w:rPr>
            </w:pPr>
          </w:p>
        </w:tc>
        <w:tc>
          <w:tcPr>
            <w:tcW w:w="478" w:type="pct"/>
            <w:tcBorders>
              <w:left w:val="single" w:color="000000" w:sz="2" w:space="0"/>
              <w:right w:val="single" w:color="000000" w:sz="2" w:space="0"/>
            </w:tcBorders>
            <w:vAlign w:val="top"/>
          </w:tcPr>
          <w:p w14:paraId="76B4F824">
            <w:pPr>
              <w:pStyle w:val="49"/>
              <w:spacing w:before="65" w:line="224" w:lineRule="auto"/>
              <w:ind w:left="295"/>
            </w:pPr>
            <w:r>
              <w:rPr>
                <w:spacing w:val="7"/>
              </w:rPr>
              <w:t>排放速率</w:t>
            </w:r>
          </w:p>
        </w:tc>
        <w:tc>
          <w:tcPr>
            <w:tcW w:w="405" w:type="pct"/>
            <w:tcBorders>
              <w:left w:val="single" w:color="000000" w:sz="2" w:space="0"/>
              <w:right w:val="single" w:color="000000" w:sz="2" w:space="0"/>
            </w:tcBorders>
            <w:vAlign w:val="top"/>
          </w:tcPr>
          <w:p w14:paraId="73B61D2F">
            <w:pPr>
              <w:spacing w:before="97"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40E9F0BB">
            <w:pPr>
              <w:spacing w:before="101" w:line="195" w:lineRule="auto"/>
              <w:ind w:left="3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0.0112</w:t>
            </w:r>
          </w:p>
        </w:tc>
        <w:tc>
          <w:tcPr>
            <w:tcW w:w="401" w:type="pct"/>
            <w:tcBorders>
              <w:left w:val="single" w:color="000000" w:sz="2" w:space="0"/>
              <w:right w:val="single" w:color="000000" w:sz="2" w:space="0"/>
            </w:tcBorders>
            <w:vAlign w:val="top"/>
          </w:tcPr>
          <w:p w14:paraId="66D2CAC9">
            <w:pPr>
              <w:spacing w:before="101" w:line="195" w:lineRule="auto"/>
              <w:ind w:left="31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0.0158</w:t>
            </w:r>
          </w:p>
        </w:tc>
        <w:tc>
          <w:tcPr>
            <w:tcW w:w="401" w:type="pct"/>
            <w:tcBorders>
              <w:left w:val="single" w:color="000000" w:sz="2" w:space="0"/>
              <w:right w:val="single" w:color="000000" w:sz="2" w:space="0"/>
            </w:tcBorders>
            <w:vAlign w:val="top"/>
          </w:tcPr>
          <w:p w14:paraId="2A029D33">
            <w:pPr>
              <w:spacing w:before="101"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0.0116</w:t>
            </w:r>
          </w:p>
        </w:tc>
        <w:tc>
          <w:tcPr>
            <w:tcW w:w="448" w:type="pct"/>
            <w:tcBorders>
              <w:left w:val="single" w:color="000000" w:sz="2" w:space="0"/>
              <w:right w:val="single" w:color="000000" w:sz="10" w:space="0"/>
            </w:tcBorders>
            <w:vAlign w:val="top"/>
          </w:tcPr>
          <w:p w14:paraId="68606E93">
            <w:pPr>
              <w:spacing w:before="101"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0.0129</w:t>
            </w:r>
          </w:p>
        </w:tc>
      </w:tr>
      <w:tr w14:paraId="5A528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06" w:hRule="atLeast"/>
          <w:jc w:val="center"/>
        </w:trPr>
        <w:tc>
          <w:tcPr>
            <w:tcW w:w="480" w:type="pct"/>
            <w:vMerge w:val="continue"/>
            <w:tcBorders>
              <w:top w:val="nil"/>
              <w:left w:val="single" w:color="000000" w:sz="10" w:space="0"/>
              <w:bottom w:val="nil"/>
              <w:right w:val="single" w:color="000000" w:sz="2" w:space="0"/>
            </w:tcBorders>
            <w:vAlign w:val="top"/>
          </w:tcPr>
          <w:p w14:paraId="783E2D13">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543C26B6">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2C50A791">
            <w:pPr>
              <w:rPr>
                <w:rFonts w:ascii="Arial"/>
                <w:sz w:val="21"/>
              </w:rPr>
            </w:pPr>
          </w:p>
        </w:tc>
        <w:tc>
          <w:tcPr>
            <w:tcW w:w="442" w:type="pct"/>
            <w:vMerge w:val="restart"/>
            <w:tcBorders>
              <w:left w:val="single" w:color="000000" w:sz="2" w:space="0"/>
              <w:bottom w:val="nil"/>
              <w:right w:val="single" w:color="000000" w:sz="2" w:space="0"/>
            </w:tcBorders>
            <w:vAlign w:val="top"/>
          </w:tcPr>
          <w:p w14:paraId="5C50B713">
            <w:pPr>
              <w:pStyle w:val="49"/>
              <w:spacing w:before="231"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10655D74">
            <w:pPr>
              <w:pStyle w:val="49"/>
              <w:spacing w:before="231" w:line="227" w:lineRule="auto"/>
              <w:ind w:left="415"/>
            </w:pPr>
            <w:r>
              <w:rPr>
                <w:spacing w:val="6"/>
              </w:rPr>
              <w:t>苯乙烯</w:t>
            </w:r>
          </w:p>
        </w:tc>
        <w:tc>
          <w:tcPr>
            <w:tcW w:w="478" w:type="pct"/>
            <w:tcBorders>
              <w:left w:val="single" w:color="000000" w:sz="2" w:space="0"/>
              <w:right w:val="single" w:color="000000" w:sz="2" w:space="0"/>
            </w:tcBorders>
            <w:vAlign w:val="top"/>
          </w:tcPr>
          <w:p w14:paraId="70A2E320">
            <w:pPr>
              <w:pStyle w:val="49"/>
              <w:spacing w:before="68" w:line="221" w:lineRule="auto"/>
              <w:ind w:left="295"/>
            </w:pPr>
            <w:r>
              <w:rPr>
                <w:spacing w:val="7"/>
              </w:rPr>
              <w:t>排放浓度</w:t>
            </w:r>
          </w:p>
        </w:tc>
        <w:tc>
          <w:tcPr>
            <w:tcW w:w="405" w:type="pct"/>
            <w:tcBorders>
              <w:left w:val="single" w:color="000000" w:sz="2" w:space="0"/>
              <w:right w:val="single" w:color="000000" w:sz="2" w:space="0"/>
            </w:tcBorders>
            <w:vAlign w:val="top"/>
          </w:tcPr>
          <w:p w14:paraId="6E3A533A">
            <w:pPr>
              <w:spacing w:before="84"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0F9D4658">
            <w:pPr>
              <w:pStyle w:val="49"/>
              <w:spacing w:before="68" w:line="221" w:lineRule="auto"/>
              <w:ind w:left="279"/>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206EF77E">
            <w:pPr>
              <w:pStyle w:val="49"/>
              <w:spacing w:before="68" w:line="221" w:lineRule="auto"/>
              <w:ind w:left="281"/>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01" w:type="pct"/>
            <w:tcBorders>
              <w:left w:val="single" w:color="000000" w:sz="2" w:space="0"/>
              <w:right w:val="single" w:color="000000" w:sz="2" w:space="0"/>
            </w:tcBorders>
            <w:vAlign w:val="top"/>
          </w:tcPr>
          <w:p w14:paraId="5553F50C">
            <w:pPr>
              <w:pStyle w:val="49"/>
              <w:spacing w:before="68" w:line="221" w:lineRule="auto"/>
              <w:ind w:left="284"/>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c>
          <w:tcPr>
            <w:tcW w:w="448" w:type="pct"/>
            <w:tcBorders>
              <w:left w:val="single" w:color="000000" w:sz="2" w:space="0"/>
              <w:right w:val="single" w:color="000000" w:sz="10" w:space="0"/>
            </w:tcBorders>
            <w:vAlign w:val="top"/>
          </w:tcPr>
          <w:p w14:paraId="70B48D05">
            <w:pPr>
              <w:pStyle w:val="49"/>
              <w:spacing w:before="68" w:line="221" w:lineRule="auto"/>
              <w:ind w:left="347"/>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0.001</w:t>
            </w:r>
          </w:p>
        </w:tc>
      </w:tr>
      <w:tr w14:paraId="372D9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2" w:hRule="atLeast"/>
          <w:jc w:val="center"/>
        </w:trPr>
        <w:tc>
          <w:tcPr>
            <w:tcW w:w="480" w:type="pct"/>
            <w:vMerge w:val="continue"/>
            <w:tcBorders>
              <w:top w:val="nil"/>
              <w:left w:val="single" w:color="000000" w:sz="10" w:space="0"/>
              <w:bottom w:val="nil"/>
              <w:right w:val="single" w:color="000000" w:sz="2" w:space="0"/>
            </w:tcBorders>
            <w:vAlign w:val="top"/>
          </w:tcPr>
          <w:p w14:paraId="7F1ED0D0">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B189811">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639D9F5F">
            <w:pPr>
              <w:rPr>
                <w:rFonts w:ascii="Arial"/>
                <w:sz w:val="21"/>
              </w:rPr>
            </w:pPr>
          </w:p>
        </w:tc>
        <w:tc>
          <w:tcPr>
            <w:tcW w:w="442" w:type="pct"/>
            <w:vMerge w:val="continue"/>
            <w:tcBorders>
              <w:top w:val="nil"/>
              <w:left w:val="single" w:color="000000" w:sz="2" w:space="0"/>
              <w:right w:val="single" w:color="000000" w:sz="2" w:space="0"/>
            </w:tcBorders>
            <w:vAlign w:val="top"/>
          </w:tcPr>
          <w:p w14:paraId="7D862CE7">
            <w:pPr>
              <w:rPr>
                <w:rFonts w:ascii="Arial"/>
                <w:sz w:val="21"/>
              </w:rPr>
            </w:pPr>
          </w:p>
        </w:tc>
        <w:tc>
          <w:tcPr>
            <w:tcW w:w="488" w:type="pct"/>
            <w:vMerge w:val="continue"/>
            <w:tcBorders>
              <w:top w:val="nil"/>
              <w:left w:val="single" w:color="000000" w:sz="2" w:space="0"/>
              <w:right w:val="single" w:color="000000" w:sz="2" w:space="0"/>
            </w:tcBorders>
            <w:vAlign w:val="top"/>
          </w:tcPr>
          <w:p w14:paraId="69B1E000">
            <w:pPr>
              <w:rPr>
                <w:rFonts w:ascii="Arial"/>
                <w:sz w:val="21"/>
              </w:rPr>
            </w:pPr>
          </w:p>
        </w:tc>
        <w:tc>
          <w:tcPr>
            <w:tcW w:w="478" w:type="pct"/>
            <w:tcBorders>
              <w:left w:val="single" w:color="000000" w:sz="2" w:space="0"/>
              <w:right w:val="single" w:color="000000" w:sz="2" w:space="0"/>
            </w:tcBorders>
            <w:vAlign w:val="top"/>
          </w:tcPr>
          <w:p w14:paraId="54FE48B2">
            <w:pPr>
              <w:pStyle w:val="49"/>
              <w:spacing w:before="69" w:line="220" w:lineRule="auto"/>
              <w:ind w:left="295"/>
            </w:pPr>
            <w:r>
              <w:rPr>
                <w:spacing w:val="7"/>
              </w:rPr>
              <w:t>排放速率</w:t>
            </w:r>
          </w:p>
        </w:tc>
        <w:tc>
          <w:tcPr>
            <w:tcW w:w="405" w:type="pct"/>
            <w:tcBorders>
              <w:left w:val="single" w:color="000000" w:sz="2" w:space="0"/>
              <w:right w:val="single" w:color="000000" w:sz="2" w:space="0"/>
            </w:tcBorders>
            <w:vAlign w:val="top"/>
          </w:tcPr>
          <w:p w14:paraId="7B5AF130">
            <w:pPr>
              <w:spacing w:before="101"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448EBBA7">
            <w:pPr>
              <w:spacing w:before="85" w:line="216" w:lineRule="auto"/>
              <w:ind w:left="21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1.99×10</w:t>
            </w:r>
            <w:r>
              <w:rPr>
                <w:rFonts w:ascii="Times New Roman" w:hAnsi="Times New Roman" w:eastAsia="Times New Roman" w:cs="Times New Roman"/>
                <w:spacing w:val="1"/>
                <w:position w:val="6"/>
                <w:sz w:val="13"/>
                <w:szCs w:val="13"/>
              </w:rPr>
              <w:t>-6</w:t>
            </w:r>
          </w:p>
        </w:tc>
        <w:tc>
          <w:tcPr>
            <w:tcW w:w="401" w:type="pct"/>
            <w:tcBorders>
              <w:left w:val="single" w:color="000000" w:sz="2" w:space="0"/>
              <w:right w:val="single" w:color="000000" w:sz="2" w:space="0"/>
            </w:tcBorders>
            <w:vAlign w:val="top"/>
          </w:tcPr>
          <w:p w14:paraId="2DF4C8C2">
            <w:pPr>
              <w:spacing w:before="85" w:line="216" w:lineRule="auto"/>
              <w:ind w:left="20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2.03×10</w:t>
            </w:r>
            <w:r>
              <w:rPr>
                <w:rFonts w:ascii="Times New Roman" w:hAnsi="Times New Roman" w:eastAsia="Times New Roman" w:cs="Times New Roman"/>
                <w:spacing w:val="3"/>
                <w:position w:val="6"/>
                <w:sz w:val="13"/>
                <w:szCs w:val="13"/>
              </w:rPr>
              <w:t>-6</w:t>
            </w:r>
          </w:p>
        </w:tc>
        <w:tc>
          <w:tcPr>
            <w:tcW w:w="401" w:type="pct"/>
            <w:tcBorders>
              <w:left w:val="single" w:color="000000" w:sz="2" w:space="0"/>
              <w:right w:val="single" w:color="000000" w:sz="2" w:space="0"/>
            </w:tcBorders>
            <w:vAlign w:val="top"/>
          </w:tcPr>
          <w:p w14:paraId="3A575D4A">
            <w:pPr>
              <w:spacing w:before="85" w:line="216" w:lineRule="auto"/>
              <w:ind w:left="20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2.01×10</w:t>
            </w:r>
            <w:r>
              <w:rPr>
                <w:rFonts w:ascii="Times New Roman" w:hAnsi="Times New Roman" w:eastAsia="Times New Roman" w:cs="Times New Roman"/>
                <w:spacing w:val="3"/>
                <w:position w:val="6"/>
                <w:sz w:val="13"/>
                <w:szCs w:val="13"/>
              </w:rPr>
              <w:t>-6</w:t>
            </w:r>
          </w:p>
        </w:tc>
        <w:tc>
          <w:tcPr>
            <w:tcW w:w="448" w:type="pct"/>
            <w:tcBorders>
              <w:left w:val="single" w:color="000000" w:sz="2" w:space="0"/>
              <w:right w:val="single" w:color="000000" w:sz="10" w:space="0"/>
            </w:tcBorders>
            <w:vAlign w:val="top"/>
          </w:tcPr>
          <w:p w14:paraId="5995DFF6">
            <w:pPr>
              <w:spacing w:before="85" w:line="216" w:lineRule="auto"/>
              <w:ind w:left="26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2.01×10</w:t>
            </w:r>
            <w:r>
              <w:rPr>
                <w:rFonts w:ascii="Times New Roman" w:hAnsi="Times New Roman" w:eastAsia="Times New Roman" w:cs="Times New Roman"/>
                <w:spacing w:val="3"/>
                <w:position w:val="6"/>
                <w:sz w:val="13"/>
                <w:szCs w:val="13"/>
              </w:rPr>
              <w:t>-6</w:t>
            </w:r>
          </w:p>
        </w:tc>
      </w:tr>
      <w:tr w14:paraId="4C9CE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6" w:hRule="atLeast"/>
          <w:jc w:val="center"/>
        </w:trPr>
        <w:tc>
          <w:tcPr>
            <w:tcW w:w="480" w:type="pct"/>
            <w:vMerge w:val="continue"/>
            <w:tcBorders>
              <w:top w:val="nil"/>
              <w:left w:val="single" w:color="000000" w:sz="10" w:space="0"/>
              <w:bottom w:val="nil"/>
              <w:right w:val="single" w:color="000000" w:sz="2" w:space="0"/>
            </w:tcBorders>
            <w:vAlign w:val="top"/>
          </w:tcPr>
          <w:p w14:paraId="328AFEBF">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CC3EB26">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2318A082">
            <w:pPr>
              <w:rPr>
                <w:rFonts w:ascii="Arial"/>
                <w:sz w:val="21"/>
              </w:rPr>
            </w:pPr>
          </w:p>
        </w:tc>
        <w:tc>
          <w:tcPr>
            <w:tcW w:w="442" w:type="pct"/>
            <w:vMerge w:val="restart"/>
            <w:tcBorders>
              <w:left w:val="single" w:color="000000" w:sz="2" w:space="0"/>
              <w:bottom w:val="nil"/>
              <w:right w:val="single" w:color="000000" w:sz="2" w:space="0"/>
            </w:tcBorders>
            <w:vAlign w:val="top"/>
          </w:tcPr>
          <w:p w14:paraId="4F39FB70">
            <w:pPr>
              <w:pStyle w:val="49"/>
              <w:spacing w:before="233"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4A703899">
            <w:pPr>
              <w:pStyle w:val="49"/>
              <w:spacing w:before="233" w:line="227" w:lineRule="auto"/>
              <w:ind w:left="545"/>
            </w:pPr>
            <w:r>
              <w:rPr>
                <w:spacing w:val="-9"/>
              </w:rPr>
              <w:t>甲苯</w:t>
            </w:r>
          </w:p>
        </w:tc>
        <w:tc>
          <w:tcPr>
            <w:tcW w:w="478" w:type="pct"/>
            <w:tcBorders>
              <w:left w:val="single" w:color="000000" w:sz="2" w:space="0"/>
              <w:right w:val="single" w:color="000000" w:sz="2" w:space="0"/>
            </w:tcBorders>
            <w:vAlign w:val="top"/>
          </w:tcPr>
          <w:p w14:paraId="6EF0792F">
            <w:pPr>
              <w:pStyle w:val="49"/>
              <w:spacing w:before="69" w:line="220" w:lineRule="auto"/>
              <w:ind w:left="295"/>
            </w:pPr>
            <w:r>
              <w:rPr>
                <w:spacing w:val="7"/>
              </w:rPr>
              <w:t>排放浓度</w:t>
            </w:r>
          </w:p>
        </w:tc>
        <w:tc>
          <w:tcPr>
            <w:tcW w:w="405" w:type="pct"/>
            <w:tcBorders>
              <w:left w:val="single" w:color="000000" w:sz="2" w:space="0"/>
              <w:right w:val="single" w:color="000000" w:sz="2" w:space="0"/>
            </w:tcBorders>
            <w:vAlign w:val="top"/>
          </w:tcPr>
          <w:p w14:paraId="7D293281">
            <w:pPr>
              <w:spacing w:before="85"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3B39D72B">
            <w:pPr>
              <w:spacing w:before="105" w:line="195" w:lineRule="auto"/>
              <w:ind w:left="3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0.011</w:t>
            </w:r>
          </w:p>
        </w:tc>
        <w:tc>
          <w:tcPr>
            <w:tcW w:w="401" w:type="pct"/>
            <w:tcBorders>
              <w:left w:val="single" w:color="000000" w:sz="2" w:space="0"/>
              <w:right w:val="single" w:color="000000" w:sz="2" w:space="0"/>
            </w:tcBorders>
            <w:vAlign w:val="top"/>
          </w:tcPr>
          <w:p w14:paraId="4660D14E">
            <w:pPr>
              <w:spacing w:before="10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0.007</w:t>
            </w:r>
          </w:p>
        </w:tc>
        <w:tc>
          <w:tcPr>
            <w:tcW w:w="401" w:type="pct"/>
            <w:tcBorders>
              <w:left w:val="single" w:color="000000" w:sz="2" w:space="0"/>
              <w:right w:val="single" w:color="000000" w:sz="2" w:space="0"/>
            </w:tcBorders>
            <w:vAlign w:val="top"/>
          </w:tcPr>
          <w:p w14:paraId="06DB192E">
            <w:pPr>
              <w:pStyle w:val="49"/>
              <w:spacing w:before="69" w:line="220" w:lineRule="auto"/>
              <w:ind w:left="284"/>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c>
          <w:tcPr>
            <w:tcW w:w="448" w:type="pct"/>
            <w:tcBorders>
              <w:left w:val="single" w:color="000000" w:sz="2" w:space="0"/>
              <w:right w:val="single" w:color="000000" w:sz="10" w:space="0"/>
            </w:tcBorders>
            <w:vAlign w:val="top"/>
          </w:tcPr>
          <w:p w14:paraId="1A7642A1">
            <w:pPr>
              <w:spacing w:before="105" w:line="195" w:lineRule="auto"/>
              <w:ind w:left="4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0.006</w:t>
            </w:r>
          </w:p>
        </w:tc>
      </w:tr>
      <w:tr w14:paraId="614F6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3" w:hRule="atLeast"/>
          <w:jc w:val="center"/>
        </w:trPr>
        <w:tc>
          <w:tcPr>
            <w:tcW w:w="480" w:type="pct"/>
            <w:vMerge w:val="continue"/>
            <w:tcBorders>
              <w:top w:val="nil"/>
              <w:left w:val="single" w:color="000000" w:sz="10" w:space="0"/>
              <w:bottom w:val="nil"/>
              <w:right w:val="single" w:color="000000" w:sz="2" w:space="0"/>
            </w:tcBorders>
            <w:vAlign w:val="top"/>
          </w:tcPr>
          <w:p w14:paraId="3CECE137">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394DF9B5">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4DCA555B">
            <w:pPr>
              <w:rPr>
                <w:rFonts w:ascii="Arial"/>
                <w:sz w:val="21"/>
              </w:rPr>
            </w:pPr>
          </w:p>
        </w:tc>
        <w:tc>
          <w:tcPr>
            <w:tcW w:w="442" w:type="pct"/>
            <w:vMerge w:val="continue"/>
            <w:tcBorders>
              <w:top w:val="nil"/>
              <w:left w:val="single" w:color="000000" w:sz="2" w:space="0"/>
              <w:right w:val="single" w:color="000000" w:sz="2" w:space="0"/>
            </w:tcBorders>
            <w:vAlign w:val="top"/>
          </w:tcPr>
          <w:p w14:paraId="618516D4">
            <w:pPr>
              <w:rPr>
                <w:rFonts w:ascii="Arial"/>
                <w:sz w:val="21"/>
              </w:rPr>
            </w:pPr>
          </w:p>
        </w:tc>
        <w:tc>
          <w:tcPr>
            <w:tcW w:w="488" w:type="pct"/>
            <w:vMerge w:val="continue"/>
            <w:tcBorders>
              <w:top w:val="nil"/>
              <w:left w:val="single" w:color="000000" w:sz="2" w:space="0"/>
              <w:right w:val="single" w:color="000000" w:sz="2" w:space="0"/>
            </w:tcBorders>
            <w:vAlign w:val="top"/>
          </w:tcPr>
          <w:p w14:paraId="7DCC69D5">
            <w:pPr>
              <w:rPr>
                <w:rFonts w:ascii="Arial"/>
                <w:sz w:val="21"/>
              </w:rPr>
            </w:pPr>
          </w:p>
        </w:tc>
        <w:tc>
          <w:tcPr>
            <w:tcW w:w="478" w:type="pct"/>
            <w:tcBorders>
              <w:left w:val="single" w:color="000000" w:sz="2" w:space="0"/>
              <w:right w:val="single" w:color="000000" w:sz="2" w:space="0"/>
            </w:tcBorders>
            <w:vAlign w:val="top"/>
          </w:tcPr>
          <w:p w14:paraId="1185AE8B">
            <w:pPr>
              <w:pStyle w:val="49"/>
              <w:spacing w:before="70" w:line="219" w:lineRule="auto"/>
              <w:ind w:left="295"/>
            </w:pPr>
            <w:r>
              <w:rPr>
                <w:spacing w:val="7"/>
              </w:rPr>
              <w:t>排放速率</w:t>
            </w:r>
          </w:p>
        </w:tc>
        <w:tc>
          <w:tcPr>
            <w:tcW w:w="405" w:type="pct"/>
            <w:tcBorders>
              <w:left w:val="single" w:color="000000" w:sz="2" w:space="0"/>
              <w:right w:val="single" w:color="000000" w:sz="2" w:space="0"/>
            </w:tcBorders>
            <w:vAlign w:val="top"/>
          </w:tcPr>
          <w:p w14:paraId="35FE64C2">
            <w:pPr>
              <w:spacing w:before="102"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1FEA4DE4">
            <w:pPr>
              <w:spacing w:before="88" w:line="214" w:lineRule="auto"/>
              <w:ind w:left="19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4.38×10</w:t>
            </w:r>
            <w:r>
              <w:rPr>
                <w:rFonts w:ascii="Times New Roman" w:hAnsi="Times New Roman" w:eastAsia="Times New Roman" w:cs="Times New Roman"/>
                <w:spacing w:val="3"/>
                <w:position w:val="6"/>
                <w:sz w:val="13"/>
                <w:szCs w:val="13"/>
              </w:rPr>
              <w:t>-5</w:t>
            </w:r>
          </w:p>
        </w:tc>
        <w:tc>
          <w:tcPr>
            <w:tcW w:w="401" w:type="pct"/>
            <w:tcBorders>
              <w:left w:val="single" w:color="000000" w:sz="2" w:space="0"/>
              <w:right w:val="single" w:color="000000" w:sz="2" w:space="0"/>
            </w:tcBorders>
            <w:vAlign w:val="top"/>
          </w:tcPr>
          <w:p w14:paraId="600CDEC1">
            <w:pPr>
              <w:spacing w:before="88" w:line="214" w:lineRule="auto"/>
              <w:ind w:left="200"/>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2.84×10</w:t>
            </w:r>
            <w:r>
              <w:rPr>
                <w:rFonts w:ascii="Times New Roman" w:hAnsi="Times New Roman" w:eastAsia="Times New Roman" w:cs="Times New Roman"/>
                <w:spacing w:val="3"/>
                <w:position w:val="6"/>
                <w:sz w:val="13"/>
                <w:szCs w:val="13"/>
              </w:rPr>
              <w:t>-5</w:t>
            </w:r>
          </w:p>
        </w:tc>
        <w:tc>
          <w:tcPr>
            <w:tcW w:w="401" w:type="pct"/>
            <w:tcBorders>
              <w:left w:val="single" w:color="000000" w:sz="2" w:space="0"/>
              <w:right w:val="single" w:color="000000" w:sz="2" w:space="0"/>
            </w:tcBorders>
            <w:vAlign w:val="top"/>
          </w:tcPr>
          <w:p w14:paraId="7B973BB5">
            <w:pPr>
              <w:spacing w:before="86"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4.02×10</w:t>
            </w:r>
            <w:r>
              <w:rPr>
                <w:rFonts w:ascii="Times New Roman" w:hAnsi="Times New Roman" w:eastAsia="Times New Roman" w:cs="Times New Roman"/>
                <w:spacing w:val="3"/>
                <w:position w:val="6"/>
                <w:sz w:val="13"/>
                <w:szCs w:val="13"/>
              </w:rPr>
              <w:t>-6</w:t>
            </w:r>
          </w:p>
        </w:tc>
        <w:tc>
          <w:tcPr>
            <w:tcW w:w="448" w:type="pct"/>
            <w:tcBorders>
              <w:left w:val="single" w:color="000000" w:sz="2" w:space="0"/>
              <w:right w:val="single" w:color="000000" w:sz="10" w:space="0"/>
            </w:tcBorders>
            <w:vAlign w:val="top"/>
          </w:tcPr>
          <w:p w14:paraId="3C3161BF">
            <w:pPr>
              <w:spacing w:before="88" w:line="214" w:lineRule="auto"/>
              <w:ind w:left="26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2.41×10</w:t>
            </w:r>
            <w:r>
              <w:rPr>
                <w:rFonts w:ascii="Times New Roman" w:hAnsi="Times New Roman" w:eastAsia="Times New Roman" w:cs="Times New Roman"/>
                <w:spacing w:val="3"/>
                <w:position w:val="6"/>
                <w:sz w:val="13"/>
                <w:szCs w:val="13"/>
              </w:rPr>
              <w:t>-5</w:t>
            </w:r>
          </w:p>
        </w:tc>
      </w:tr>
      <w:tr w14:paraId="5177A0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08" w:hRule="atLeast"/>
          <w:jc w:val="center"/>
        </w:trPr>
        <w:tc>
          <w:tcPr>
            <w:tcW w:w="480" w:type="pct"/>
            <w:vMerge w:val="continue"/>
            <w:tcBorders>
              <w:top w:val="nil"/>
              <w:left w:val="single" w:color="000000" w:sz="10" w:space="0"/>
              <w:bottom w:val="nil"/>
              <w:right w:val="single" w:color="000000" w:sz="2" w:space="0"/>
            </w:tcBorders>
            <w:vAlign w:val="top"/>
          </w:tcPr>
          <w:p w14:paraId="4C2D5E5F">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0A006007">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4063CAB2">
            <w:pPr>
              <w:rPr>
                <w:rFonts w:ascii="Arial"/>
                <w:sz w:val="21"/>
              </w:rPr>
            </w:pPr>
          </w:p>
        </w:tc>
        <w:tc>
          <w:tcPr>
            <w:tcW w:w="442" w:type="pct"/>
            <w:vMerge w:val="restart"/>
            <w:tcBorders>
              <w:left w:val="single" w:color="000000" w:sz="2" w:space="0"/>
              <w:bottom w:val="nil"/>
              <w:right w:val="single" w:color="000000" w:sz="2" w:space="0"/>
            </w:tcBorders>
            <w:vAlign w:val="top"/>
          </w:tcPr>
          <w:p w14:paraId="13801F55">
            <w:pPr>
              <w:pStyle w:val="49"/>
              <w:spacing w:before="234" w:line="227" w:lineRule="auto"/>
              <w:ind w:left="245"/>
            </w:pPr>
            <w:r>
              <w:rPr>
                <w:spacing w:val="5"/>
              </w:rPr>
              <w:t>吸附管样</w:t>
            </w:r>
          </w:p>
        </w:tc>
        <w:tc>
          <w:tcPr>
            <w:tcW w:w="488" w:type="pct"/>
            <w:vMerge w:val="restart"/>
            <w:tcBorders>
              <w:left w:val="single" w:color="000000" w:sz="2" w:space="0"/>
              <w:bottom w:val="nil"/>
              <w:right w:val="single" w:color="000000" w:sz="2" w:space="0"/>
            </w:tcBorders>
            <w:vAlign w:val="top"/>
          </w:tcPr>
          <w:p w14:paraId="45B27CA3">
            <w:pPr>
              <w:pStyle w:val="49"/>
              <w:spacing w:before="234" w:line="227" w:lineRule="auto"/>
              <w:ind w:left="539"/>
            </w:pPr>
            <w:r>
              <w:rPr>
                <w:spacing w:val="-6"/>
              </w:rPr>
              <w:t>乙苯</w:t>
            </w:r>
          </w:p>
        </w:tc>
        <w:tc>
          <w:tcPr>
            <w:tcW w:w="478" w:type="pct"/>
            <w:tcBorders>
              <w:left w:val="single" w:color="000000" w:sz="2" w:space="0"/>
              <w:right w:val="single" w:color="000000" w:sz="2" w:space="0"/>
            </w:tcBorders>
            <w:vAlign w:val="top"/>
          </w:tcPr>
          <w:p w14:paraId="2BC4BA11">
            <w:pPr>
              <w:pStyle w:val="49"/>
              <w:spacing w:before="71" w:line="218" w:lineRule="auto"/>
              <w:ind w:left="295"/>
            </w:pPr>
            <w:r>
              <w:rPr>
                <w:spacing w:val="7"/>
              </w:rPr>
              <w:t>排放浓度</w:t>
            </w:r>
          </w:p>
        </w:tc>
        <w:tc>
          <w:tcPr>
            <w:tcW w:w="405" w:type="pct"/>
            <w:tcBorders>
              <w:left w:val="single" w:color="000000" w:sz="2" w:space="0"/>
              <w:right w:val="single" w:color="000000" w:sz="2" w:space="0"/>
            </w:tcBorders>
            <w:vAlign w:val="top"/>
          </w:tcPr>
          <w:p w14:paraId="7341332E">
            <w:pPr>
              <w:spacing w:before="87"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1CB2E141">
            <w:pPr>
              <w:pStyle w:val="49"/>
              <w:spacing w:before="71" w:line="218" w:lineRule="auto"/>
              <w:ind w:left="279"/>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c>
          <w:tcPr>
            <w:tcW w:w="401" w:type="pct"/>
            <w:tcBorders>
              <w:left w:val="single" w:color="000000" w:sz="2" w:space="0"/>
              <w:right w:val="single" w:color="000000" w:sz="2" w:space="0"/>
            </w:tcBorders>
            <w:vAlign w:val="top"/>
          </w:tcPr>
          <w:p w14:paraId="54520817">
            <w:pPr>
              <w:pStyle w:val="49"/>
              <w:spacing w:before="71" w:line="218" w:lineRule="auto"/>
              <w:ind w:left="281"/>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c>
          <w:tcPr>
            <w:tcW w:w="401" w:type="pct"/>
            <w:tcBorders>
              <w:left w:val="single" w:color="000000" w:sz="2" w:space="0"/>
              <w:right w:val="single" w:color="000000" w:sz="2" w:space="0"/>
            </w:tcBorders>
            <w:vAlign w:val="top"/>
          </w:tcPr>
          <w:p w14:paraId="219B8D92">
            <w:pPr>
              <w:pStyle w:val="49"/>
              <w:spacing w:before="71" w:line="218" w:lineRule="auto"/>
              <w:ind w:left="284"/>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c>
          <w:tcPr>
            <w:tcW w:w="448" w:type="pct"/>
            <w:tcBorders>
              <w:left w:val="single" w:color="000000" w:sz="2" w:space="0"/>
              <w:right w:val="single" w:color="000000" w:sz="10" w:space="0"/>
            </w:tcBorders>
            <w:vAlign w:val="top"/>
          </w:tcPr>
          <w:p w14:paraId="7EB79224">
            <w:pPr>
              <w:pStyle w:val="49"/>
              <w:spacing w:before="71" w:line="218" w:lineRule="auto"/>
              <w:ind w:left="347"/>
              <w:rPr>
                <w:rFonts w:ascii="Times New Roman" w:hAnsi="Times New Roman" w:eastAsia="Times New Roman" w:cs="Times New Roman"/>
              </w:rPr>
            </w:pPr>
            <w:r>
              <w:rPr>
                <w:spacing w:val="18"/>
              </w:rPr>
              <w:t>&lt;</w:t>
            </w:r>
            <w:r>
              <w:rPr>
                <w:rFonts w:ascii="Times New Roman" w:hAnsi="Times New Roman" w:eastAsia="Times New Roman" w:cs="Times New Roman"/>
                <w:spacing w:val="18"/>
              </w:rPr>
              <w:t>0.002</w:t>
            </w:r>
          </w:p>
        </w:tc>
      </w:tr>
      <w:tr w14:paraId="3CF132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5" w:hRule="atLeast"/>
          <w:jc w:val="center"/>
        </w:trPr>
        <w:tc>
          <w:tcPr>
            <w:tcW w:w="480" w:type="pct"/>
            <w:vMerge w:val="continue"/>
            <w:tcBorders>
              <w:top w:val="nil"/>
              <w:left w:val="single" w:color="000000" w:sz="10" w:space="0"/>
              <w:bottom w:val="nil"/>
              <w:right w:val="single" w:color="000000" w:sz="2" w:space="0"/>
            </w:tcBorders>
            <w:vAlign w:val="top"/>
          </w:tcPr>
          <w:p w14:paraId="78438C82">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0CBAC9D5">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6ABDE17C">
            <w:pPr>
              <w:rPr>
                <w:rFonts w:ascii="Arial"/>
                <w:sz w:val="21"/>
              </w:rPr>
            </w:pPr>
          </w:p>
        </w:tc>
        <w:tc>
          <w:tcPr>
            <w:tcW w:w="442" w:type="pct"/>
            <w:vMerge w:val="continue"/>
            <w:tcBorders>
              <w:top w:val="nil"/>
              <w:left w:val="single" w:color="000000" w:sz="2" w:space="0"/>
              <w:right w:val="single" w:color="000000" w:sz="2" w:space="0"/>
            </w:tcBorders>
            <w:vAlign w:val="top"/>
          </w:tcPr>
          <w:p w14:paraId="2496AE4E">
            <w:pPr>
              <w:rPr>
                <w:rFonts w:ascii="Arial"/>
                <w:sz w:val="21"/>
              </w:rPr>
            </w:pPr>
          </w:p>
        </w:tc>
        <w:tc>
          <w:tcPr>
            <w:tcW w:w="488" w:type="pct"/>
            <w:vMerge w:val="continue"/>
            <w:tcBorders>
              <w:top w:val="nil"/>
              <w:left w:val="single" w:color="000000" w:sz="2" w:space="0"/>
              <w:right w:val="single" w:color="000000" w:sz="2" w:space="0"/>
            </w:tcBorders>
            <w:vAlign w:val="top"/>
          </w:tcPr>
          <w:p w14:paraId="704DA500">
            <w:pPr>
              <w:rPr>
                <w:rFonts w:ascii="Arial"/>
                <w:sz w:val="21"/>
              </w:rPr>
            </w:pPr>
          </w:p>
        </w:tc>
        <w:tc>
          <w:tcPr>
            <w:tcW w:w="478" w:type="pct"/>
            <w:tcBorders>
              <w:left w:val="single" w:color="000000" w:sz="2" w:space="0"/>
              <w:right w:val="single" w:color="000000" w:sz="2" w:space="0"/>
            </w:tcBorders>
            <w:vAlign w:val="top"/>
          </w:tcPr>
          <w:p w14:paraId="51B8C750">
            <w:pPr>
              <w:pStyle w:val="49"/>
              <w:spacing w:before="72" w:line="217" w:lineRule="auto"/>
              <w:ind w:left="295"/>
            </w:pPr>
            <w:r>
              <w:rPr>
                <w:spacing w:val="7"/>
              </w:rPr>
              <w:t>排放速率</w:t>
            </w:r>
          </w:p>
        </w:tc>
        <w:tc>
          <w:tcPr>
            <w:tcW w:w="405" w:type="pct"/>
            <w:tcBorders>
              <w:left w:val="single" w:color="000000" w:sz="2" w:space="0"/>
              <w:right w:val="single" w:color="000000" w:sz="2" w:space="0"/>
            </w:tcBorders>
            <w:vAlign w:val="top"/>
          </w:tcPr>
          <w:p w14:paraId="25A3BCEF">
            <w:pPr>
              <w:spacing w:before="104"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0196FB1E">
            <w:pPr>
              <w:spacing w:before="88" w:line="216" w:lineRule="auto"/>
              <w:ind w:left="20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3.99×10</w:t>
            </w:r>
            <w:r>
              <w:rPr>
                <w:rFonts w:ascii="Times New Roman" w:hAnsi="Times New Roman" w:eastAsia="Times New Roman" w:cs="Times New Roman"/>
                <w:spacing w:val="3"/>
                <w:position w:val="6"/>
                <w:sz w:val="13"/>
                <w:szCs w:val="13"/>
              </w:rPr>
              <w:t>-6</w:t>
            </w:r>
          </w:p>
        </w:tc>
        <w:tc>
          <w:tcPr>
            <w:tcW w:w="401" w:type="pct"/>
            <w:tcBorders>
              <w:left w:val="single" w:color="000000" w:sz="2" w:space="0"/>
              <w:right w:val="single" w:color="000000" w:sz="2" w:space="0"/>
            </w:tcBorders>
            <w:vAlign w:val="top"/>
          </w:tcPr>
          <w:p w14:paraId="29D7786D">
            <w:pPr>
              <w:spacing w:before="88"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4.05×10</w:t>
            </w:r>
            <w:r>
              <w:rPr>
                <w:rFonts w:ascii="Times New Roman" w:hAnsi="Times New Roman" w:eastAsia="Times New Roman" w:cs="Times New Roman"/>
                <w:spacing w:val="3"/>
                <w:position w:val="6"/>
                <w:sz w:val="13"/>
                <w:szCs w:val="13"/>
              </w:rPr>
              <w:t>-6</w:t>
            </w:r>
          </w:p>
        </w:tc>
        <w:tc>
          <w:tcPr>
            <w:tcW w:w="401" w:type="pct"/>
            <w:tcBorders>
              <w:left w:val="single" w:color="000000" w:sz="2" w:space="0"/>
              <w:right w:val="single" w:color="000000" w:sz="2" w:space="0"/>
            </w:tcBorders>
            <w:vAlign w:val="top"/>
          </w:tcPr>
          <w:p w14:paraId="60DA7275">
            <w:pPr>
              <w:spacing w:before="88"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4.02×10</w:t>
            </w:r>
            <w:r>
              <w:rPr>
                <w:rFonts w:ascii="Times New Roman" w:hAnsi="Times New Roman" w:eastAsia="Times New Roman" w:cs="Times New Roman"/>
                <w:spacing w:val="3"/>
                <w:position w:val="6"/>
                <w:sz w:val="13"/>
                <w:szCs w:val="13"/>
              </w:rPr>
              <w:t>-6</w:t>
            </w:r>
          </w:p>
        </w:tc>
        <w:tc>
          <w:tcPr>
            <w:tcW w:w="448" w:type="pct"/>
            <w:tcBorders>
              <w:left w:val="single" w:color="000000" w:sz="2" w:space="0"/>
              <w:right w:val="single" w:color="000000" w:sz="10" w:space="0"/>
            </w:tcBorders>
            <w:vAlign w:val="top"/>
          </w:tcPr>
          <w:p w14:paraId="31F976E8">
            <w:pPr>
              <w:spacing w:before="88" w:line="216" w:lineRule="auto"/>
              <w:ind w:left="26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4.02×10</w:t>
            </w:r>
            <w:r>
              <w:rPr>
                <w:rFonts w:ascii="Times New Roman" w:hAnsi="Times New Roman" w:eastAsia="Times New Roman" w:cs="Times New Roman"/>
                <w:spacing w:val="3"/>
                <w:position w:val="6"/>
                <w:sz w:val="13"/>
                <w:szCs w:val="13"/>
              </w:rPr>
              <w:t>-6</w:t>
            </w:r>
          </w:p>
        </w:tc>
      </w:tr>
      <w:tr w14:paraId="12338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09" w:hRule="atLeast"/>
          <w:jc w:val="center"/>
        </w:trPr>
        <w:tc>
          <w:tcPr>
            <w:tcW w:w="480" w:type="pct"/>
            <w:vMerge w:val="continue"/>
            <w:tcBorders>
              <w:top w:val="nil"/>
              <w:left w:val="single" w:color="000000" w:sz="10" w:space="0"/>
              <w:bottom w:val="nil"/>
              <w:right w:val="single" w:color="000000" w:sz="2" w:space="0"/>
            </w:tcBorders>
            <w:vAlign w:val="top"/>
          </w:tcPr>
          <w:p w14:paraId="6948AA07">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622F7D7E">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026FFB16">
            <w:pPr>
              <w:rPr>
                <w:rFonts w:ascii="Arial"/>
                <w:sz w:val="21"/>
              </w:rPr>
            </w:pPr>
          </w:p>
        </w:tc>
        <w:tc>
          <w:tcPr>
            <w:tcW w:w="442" w:type="pct"/>
            <w:vMerge w:val="restart"/>
            <w:tcBorders>
              <w:left w:val="single" w:color="000000" w:sz="2" w:space="0"/>
              <w:bottom w:val="nil"/>
              <w:right w:val="single" w:color="000000" w:sz="2" w:space="0"/>
            </w:tcBorders>
            <w:vAlign w:val="top"/>
          </w:tcPr>
          <w:p w14:paraId="0CDB316A">
            <w:pPr>
              <w:pStyle w:val="49"/>
              <w:spacing w:before="236" w:line="228" w:lineRule="auto"/>
              <w:ind w:left="134"/>
            </w:pPr>
            <w:r>
              <w:rPr>
                <w:spacing w:val="7"/>
              </w:rPr>
              <w:t>活性炭管样</w:t>
            </w:r>
          </w:p>
        </w:tc>
        <w:tc>
          <w:tcPr>
            <w:tcW w:w="488" w:type="pct"/>
            <w:vMerge w:val="restart"/>
            <w:tcBorders>
              <w:left w:val="single" w:color="000000" w:sz="2" w:space="0"/>
              <w:bottom w:val="nil"/>
              <w:right w:val="single" w:color="000000" w:sz="2" w:space="0"/>
            </w:tcBorders>
            <w:vAlign w:val="top"/>
          </w:tcPr>
          <w:p w14:paraId="0E6021C0">
            <w:pPr>
              <w:pStyle w:val="49"/>
              <w:spacing w:before="236" w:line="226" w:lineRule="auto"/>
              <w:ind w:left="417"/>
            </w:pPr>
            <w:r>
              <w:rPr>
                <w:spacing w:val="5"/>
              </w:rPr>
              <w:t>丙烯腈</w:t>
            </w:r>
          </w:p>
        </w:tc>
        <w:tc>
          <w:tcPr>
            <w:tcW w:w="478" w:type="pct"/>
            <w:tcBorders>
              <w:left w:val="single" w:color="000000" w:sz="2" w:space="0"/>
              <w:right w:val="single" w:color="000000" w:sz="2" w:space="0"/>
            </w:tcBorders>
            <w:vAlign w:val="top"/>
          </w:tcPr>
          <w:p w14:paraId="67DBFA20">
            <w:pPr>
              <w:pStyle w:val="49"/>
              <w:spacing w:before="72" w:line="217" w:lineRule="auto"/>
              <w:ind w:left="295"/>
            </w:pPr>
            <w:r>
              <w:rPr>
                <w:spacing w:val="7"/>
              </w:rPr>
              <w:t>排放浓度</w:t>
            </w:r>
          </w:p>
        </w:tc>
        <w:tc>
          <w:tcPr>
            <w:tcW w:w="405" w:type="pct"/>
            <w:tcBorders>
              <w:left w:val="single" w:color="000000" w:sz="2" w:space="0"/>
              <w:right w:val="single" w:color="000000" w:sz="2" w:space="0"/>
            </w:tcBorders>
            <w:vAlign w:val="top"/>
          </w:tcPr>
          <w:p w14:paraId="127736A1">
            <w:pPr>
              <w:spacing w:before="88" w:line="218" w:lineRule="auto"/>
              <w:ind w:left="323"/>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tcBorders>
              <w:left w:val="single" w:color="000000" w:sz="2" w:space="0"/>
              <w:right w:val="single" w:color="000000" w:sz="2" w:space="0"/>
            </w:tcBorders>
            <w:vAlign w:val="top"/>
          </w:tcPr>
          <w:p w14:paraId="0D2AEF2F">
            <w:pPr>
              <w:pStyle w:val="49"/>
              <w:spacing w:before="72" w:line="217" w:lineRule="auto"/>
              <w:ind w:left="384"/>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71310CAC">
            <w:pPr>
              <w:pStyle w:val="49"/>
              <w:spacing w:before="72" w:line="217"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01" w:type="pct"/>
            <w:tcBorders>
              <w:left w:val="single" w:color="000000" w:sz="2" w:space="0"/>
              <w:right w:val="single" w:color="000000" w:sz="2" w:space="0"/>
            </w:tcBorders>
            <w:vAlign w:val="top"/>
          </w:tcPr>
          <w:p w14:paraId="2EBDD854">
            <w:pPr>
              <w:pStyle w:val="49"/>
              <w:spacing w:before="72" w:line="217" w:lineRule="auto"/>
              <w:ind w:left="387"/>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c>
          <w:tcPr>
            <w:tcW w:w="448" w:type="pct"/>
            <w:tcBorders>
              <w:left w:val="single" w:color="000000" w:sz="2" w:space="0"/>
              <w:right w:val="single" w:color="000000" w:sz="10" w:space="0"/>
            </w:tcBorders>
            <w:vAlign w:val="top"/>
          </w:tcPr>
          <w:p w14:paraId="405216E8">
            <w:pPr>
              <w:pStyle w:val="49"/>
              <w:spacing w:before="72" w:line="217" w:lineRule="auto"/>
              <w:ind w:left="453"/>
              <w:rPr>
                <w:rFonts w:ascii="Times New Roman" w:hAnsi="Times New Roman" w:eastAsia="Times New Roman" w:cs="Times New Roman"/>
              </w:rPr>
            </w:pPr>
            <w:r>
              <w:rPr>
                <w:spacing w:val="19"/>
                <w:w w:val="106"/>
              </w:rPr>
              <w:t>&lt;</w:t>
            </w:r>
            <w:r>
              <w:rPr>
                <w:rFonts w:ascii="Times New Roman" w:hAnsi="Times New Roman" w:eastAsia="Times New Roman" w:cs="Times New Roman"/>
                <w:spacing w:val="19"/>
                <w:w w:val="106"/>
              </w:rPr>
              <w:t>0.2</w:t>
            </w:r>
          </w:p>
        </w:tc>
      </w:tr>
      <w:tr w14:paraId="62E07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27" w:hRule="atLeast"/>
          <w:jc w:val="center"/>
        </w:trPr>
        <w:tc>
          <w:tcPr>
            <w:tcW w:w="480" w:type="pct"/>
            <w:vMerge w:val="continue"/>
            <w:tcBorders>
              <w:top w:val="nil"/>
              <w:left w:val="single" w:color="000000" w:sz="10" w:space="0"/>
              <w:bottom w:val="nil"/>
              <w:right w:val="single" w:color="000000" w:sz="2" w:space="0"/>
            </w:tcBorders>
            <w:vAlign w:val="top"/>
          </w:tcPr>
          <w:p w14:paraId="153430F8">
            <w:pPr>
              <w:rPr>
                <w:rFonts w:ascii="Arial"/>
                <w:sz w:val="21"/>
              </w:rPr>
            </w:pPr>
          </w:p>
        </w:tc>
        <w:tc>
          <w:tcPr>
            <w:tcW w:w="469" w:type="pct"/>
            <w:vMerge w:val="continue"/>
            <w:tcBorders>
              <w:top w:val="nil"/>
              <w:left w:val="single" w:color="000000" w:sz="2" w:space="0"/>
              <w:bottom w:val="nil"/>
              <w:right w:val="single" w:color="000000" w:sz="2" w:space="0"/>
            </w:tcBorders>
            <w:vAlign w:val="top"/>
          </w:tcPr>
          <w:p w14:paraId="140AA032">
            <w:pPr>
              <w:rPr>
                <w:rFonts w:ascii="Arial"/>
                <w:sz w:val="21"/>
              </w:rPr>
            </w:pPr>
          </w:p>
        </w:tc>
        <w:tc>
          <w:tcPr>
            <w:tcW w:w="461" w:type="pct"/>
            <w:vMerge w:val="continue"/>
            <w:tcBorders>
              <w:top w:val="nil"/>
              <w:left w:val="single" w:color="000000" w:sz="2" w:space="0"/>
              <w:bottom w:val="nil"/>
              <w:right w:val="single" w:color="000000" w:sz="2" w:space="0"/>
            </w:tcBorders>
            <w:vAlign w:val="top"/>
          </w:tcPr>
          <w:p w14:paraId="136B7E0E">
            <w:pPr>
              <w:rPr>
                <w:rFonts w:ascii="Arial"/>
                <w:sz w:val="21"/>
              </w:rPr>
            </w:pPr>
          </w:p>
        </w:tc>
        <w:tc>
          <w:tcPr>
            <w:tcW w:w="442" w:type="pct"/>
            <w:vMerge w:val="continue"/>
            <w:tcBorders>
              <w:top w:val="nil"/>
              <w:left w:val="single" w:color="000000" w:sz="2" w:space="0"/>
              <w:right w:val="single" w:color="000000" w:sz="2" w:space="0"/>
            </w:tcBorders>
            <w:vAlign w:val="top"/>
          </w:tcPr>
          <w:p w14:paraId="27575468">
            <w:pPr>
              <w:rPr>
                <w:rFonts w:ascii="Arial"/>
                <w:sz w:val="21"/>
              </w:rPr>
            </w:pPr>
          </w:p>
        </w:tc>
        <w:tc>
          <w:tcPr>
            <w:tcW w:w="488" w:type="pct"/>
            <w:vMerge w:val="continue"/>
            <w:tcBorders>
              <w:top w:val="nil"/>
              <w:left w:val="single" w:color="000000" w:sz="2" w:space="0"/>
              <w:right w:val="single" w:color="000000" w:sz="2" w:space="0"/>
            </w:tcBorders>
            <w:vAlign w:val="top"/>
          </w:tcPr>
          <w:p w14:paraId="08C9AFB1">
            <w:pPr>
              <w:rPr>
                <w:rFonts w:ascii="Arial"/>
                <w:sz w:val="21"/>
              </w:rPr>
            </w:pPr>
          </w:p>
        </w:tc>
        <w:tc>
          <w:tcPr>
            <w:tcW w:w="478" w:type="pct"/>
            <w:tcBorders>
              <w:left w:val="single" w:color="000000" w:sz="2" w:space="0"/>
              <w:right w:val="single" w:color="000000" w:sz="2" w:space="0"/>
            </w:tcBorders>
            <w:vAlign w:val="top"/>
          </w:tcPr>
          <w:p w14:paraId="77E5B3C5">
            <w:pPr>
              <w:pStyle w:val="49"/>
              <w:spacing w:before="74" w:line="216" w:lineRule="auto"/>
              <w:ind w:left="295"/>
            </w:pPr>
            <w:r>
              <w:rPr>
                <w:spacing w:val="7"/>
              </w:rPr>
              <w:t>排放速率</w:t>
            </w:r>
          </w:p>
        </w:tc>
        <w:tc>
          <w:tcPr>
            <w:tcW w:w="405" w:type="pct"/>
            <w:tcBorders>
              <w:left w:val="single" w:color="000000" w:sz="2" w:space="0"/>
              <w:right w:val="single" w:color="000000" w:sz="2" w:space="0"/>
            </w:tcBorders>
            <w:vAlign w:val="top"/>
          </w:tcPr>
          <w:p w14:paraId="14189128">
            <w:pPr>
              <w:spacing w:before="106" w:line="201"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left w:val="single" w:color="000000" w:sz="2" w:space="0"/>
              <w:right w:val="single" w:color="000000" w:sz="2" w:space="0"/>
            </w:tcBorders>
            <w:vAlign w:val="top"/>
          </w:tcPr>
          <w:p w14:paraId="43478B9A">
            <w:pPr>
              <w:spacing w:before="89" w:line="216" w:lineRule="auto"/>
              <w:ind w:left="20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3.99×10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28A929E6">
            <w:pPr>
              <w:spacing w:before="89"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4.05×10</w:t>
            </w:r>
            <w:r>
              <w:rPr>
                <w:rFonts w:ascii="Times New Roman" w:hAnsi="Times New Roman" w:eastAsia="Times New Roman" w:cs="Times New Roman"/>
                <w:spacing w:val="3"/>
                <w:position w:val="6"/>
                <w:sz w:val="13"/>
                <w:szCs w:val="13"/>
              </w:rPr>
              <w:t>-4</w:t>
            </w:r>
          </w:p>
        </w:tc>
        <w:tc>
          <w:tcPr>
            <w:tcW w:w="401" w:type="pct"/>
            <w:tcBorders>
              <w:left w:val="single" w:color="000000" w:sz="2" w:space="0"/>
              <w:right w:val="single" w:color="000000" w:sz="2" w:space="0"/>
            </w:tcBorders>
            <w:vAlign w:val="top"/>
          </w:tcPr>
          <w:p w14:paraId="1AECB95D">
            <w:pPr>
              <w:spacing w:before="89" w:line="216"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4.02×10</w:t>
            </w:r>
            <w:r>
              <w:rPr>
                <w:rFonts w:ascii="Times New Roman" w:hAnsi="Times New Roman" w:eastAsia="Times New Roman" w:cs="Times New Roman"/>
                <w:spacing w:val="3"/>
                <w:position w:val="6"/>
                <w:sz w:val="13"/>
                <w:szCs w:val="13"/>
              </w:rPr>
              <w:t>-4</w:t>
            </w:r>
          </w:p>
        </w:tc>
        <w:tc>
          <w:tcPr>
            <w:tcW w:w="448" w:type="pct"/>
            <w:tcBorders>
              <w:left w:val="single" w:color="000000" w:sz="2" w:space="0"/>
              <w:right w:val="single" w:color="000000" w:sz="10" w:space="0"/>
            </w:tcBorders>
            <w:vAlign w:val="top"/>
          </w:tcPr>
          <w:p w14:paraId="7AA8E024">
            <w:pPr>
              <w:spacing w:before="89" w:line="216" w:lineRule="auto"/>
              <w:ind w:left="26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4.02×10</w:t>
            </w:r>
            <w:r>
              <w:rPr>
                <w:rFonts w:ascii="Times New Roman" w:hAnsi="Times New Roman" w:eastAsia="Times New Roman" w:cs="Times New Roman"/>
                <w:spacing w:val="3"/>
                <w:position w:val="6"/>
                <w:sz w:val="13"/>
                <w:szCs w:val="13"/>
              </w:rPr>
              <w:t>-4</w:t>
            </w:r>
          </w:p>
        </w:tc>
      </w:tr>
      <w:tr w14:paraId="4ABCA3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20" w:type="pct"/>
          <w:trHeight w:val="431" w:hRule="atLeast"/>
          <w:jc w:val="center"/>
        </w:trPr>
        <w:tc>
          <w:tcPr>
            <w:tcW w:w="480" w:type="pct"/>
            <w:vMerge w:val="continue"/>
            <w:tcBorders>
              <w:top w:val="nil"/>
              <w:left w:val="single" w:color="000000" w:sz="10" w:space="0"/>
              <w:bottom w:val="single" w:color="000000" w:sz="10" w:space="0"/>
              <w:right w:val="single" w:color="000000" w:sz="2" w:space="0"/>
            </w:tcBorders>
            <w:vAlign w:val="top"/>
          </w:tcPr>
          <w:p w14:paraId="0C0456EB">
            <w:pPr>
              <w:rPr>
                <w:rFonts w:ascii="Arial"/>
                <w:sz w:val="21"/>
              </w:rPr>
            </w:pPr>
          </w:p>
        </w:tc>
        <w:tc>
          <w:tcPr>
            <w:tcW w:w="469" w:type="pct"/>
            <w:vMerge w:val="continue"/>
            <w:tcBorders>
              <w:top w:val="nil"/>
              <w:left w:val="single" w:color="000000" w:sz="2" w:space="0"/>
              <w:bottom w:val="single" w:color="000000" w:sz="10" w:space="0"/>
              <w:right w:val="single" w:color="000000" w:sz="2" w:space="0"/>
            </w:tcBorders>
            <w:vAlign w:val="top"/>
          </w:tcPr>
          <w:p w14:paraId="51ABBEB5">
            <w:pPr>
              <w:rPr>
                <w:rFonts w:ascii="Arial"/>
                <w:sz w:val="21"/>
              </w:rPr>
            </w:pPr>
          </w:p>
        </w:tc>
        <w:tc>
          <w:tcPr>
            <w:tcW w:w="461" w:type="pct"/>
            <w:vMerge w:val="continue"/>
            <w:tcBorders>
              <w:top w:val="nil"/>
              <w:left w:val="single" w:color="000000" w:sz="2" w:space="0"/>
              <w:bottom w:val="single" w:color="000000" w:sz="10" w:space="0"/>
              <w:right w:val="single" w:color="000000" w:sz="2" w:space="0"/>
            </w:tcBorders>
            <w:vAlign w:val="top"/>
          </w:tcPr>
          <w:p w14:paraId="6C86E24B">
            <w:pPr>
              <w:rPr>
                <w:rFonts w:ascii="Arial"/>
                <w:sz w:val="21"/>
              </w:rPr>
            </w:pPr>
          </w:p>
        </w:tc>
        <w:tc>
          <w:tcPr>
            <w:tcW w:w="442" w:type="pct"/>
            <w:tcBorders>
              <w:left w:val="single" w:color="000000" w:sz="2" w:space="0"/>
              <w:bottom w:val="single" w:color="000000" w:sz="10" w:space="0"/>
              <w:right w:val="single" w:color="000000" w:sz="2" w:space="0"/>
            </w:tcBorders>
            <w:vAlign w:val="top"/>
          </w:tcPr>
          <w:p w14:paraId="2F5ED60B">
            <w:pPr>
              <w:pStyle w:val="49"/>
              <w:spacing w:before="74" w:line="228" w:lineRule="auto"/>
              <w:ind w:left="343"/>
            </w:pPr>
            <w:r>
              <w:rPr>
                <w:spacing w:val="6"/>
              </w:rPr>
              <w:t>气袋样</w:t>
            </w:r>
          </w:p>
        </w:tc>
        <w:tc>
          <w:tcPr>
            <w:tcW w:w="488" w:type="pct"/>
            <w:tcBorders>
              <w:left w:val="single" w:color="000000" w:sz="2" w:space="0"/>
              <w:bottom w:val="single" w:color="000000" w:sz="10" w:space="0"/>
              <w:right w:val="single" w:color="000000" w:sz="2" w:space="0"/>
            </w:tcBorders>
            <w:vAlign w:val="top"/>
          </w:tcPr>
          <w:p w14:paraId="2C0E042E">
            <w:pPr>
              <w:pStyle w:val="49"/>
              <w:spacing w:before="74" w:line="228" w:lineRule="auto"/>
              <w:ind w:left="307"/>
            </w:pPr>
            <w:r>
              <w:rPr>
                <w:spacing w:val="7"/>
              </w:rPr>
              <w:t>臭气浓度</w:t>
            </w:r>
          </w:p>
        </w:tc>
        <w:tc>
          <w:tcPr>
            <w:tcW w:w="478" w:type="pct"/>
            <w:tcBorders>
              <w:left w:val="single" w:color="000000" w:sz="2" w:space="0"/>
              <w:bottom w:val="single" w:color="000000" w:sz="10" w:space="0"/>
              <w:right w:val="single" w:color="000000" w:sz="2" w:space="0"/>
            </w:tcBorders>
            <w:vAlign w:val="top"/>
          </w:tcPr>
          <w:p w14:paraId="4F091E15">
            <w:pPr>
              <w:pStyle w:val="49"/>
              <w:spacing w:before="75" w:line="228" w:lineRule="auto"/>
              <w:ind w:left="295"/>
            </w:pPr>
            <w:r>
              <w:rPr>
                <w:spacing w:val="7"/>
              </w:rPr>
              <w:t>排放浓度</w:t>
            </w:r>
          </w:p>
        </w:tc>
        <w:tc>
          <w:tcPr>
            <w:tcW w:w="405" w:type="pct"/>
            <w:tcBorders>
              <w:left w:val="single" w:color="000000" w:sz="2" w:space="0"/>
              <w:bottom w:val="single" w:color="000000" w:sz="10" w:space="0"/>
              <w:right w:val="single" w:color="000000" w:sz="2" w:space="0"/>
            </w:tcBorders>
            <w:vAlign w:val="top"/>
          </w:tcPr>
          <w:p w14:paraId="2852541E">
            <w:pPr>
              <w:pStyle w:val="49"/>
              <w:spacing w:before="75" w:line="228" w:lineRule="auto"/>
              <w:ind w:left="296"/>
            </w:pPr>
            <w:r>
              <w:rPr>
                <w:spacing w:val="6"/>
              </w:rPr>
              <w:t>无量纲</w:t>
            </w:r>
          </w:p>
        </w:tc>
        <w:tc>
          <w:tcPr>
            <w:tcW w:w="401" w:type="pct"/>
            <w:tcBorders>
              <w:left w:val="single" w:color="000000" w:sz="2" w:space="0"/>
              <w:bottom w:val="single" w:color="000000" w:sz="10" w:space="0"/>
              <w:right w:val="single" w:color="000000" w:sz="2" w:space="0"/>
            </w:tcBorders>
            <w:vAlign w:val="top"/>
          </w:tcPr>
          <w:p w14:paraId="4182F506">
            <w:pPr>
              <w:spacing w:before="110" w:line="195"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112</w:t>
            </w:r>
          </w:p>
        </w:tc>
        <w:tc>
          <w:tcPr>
            <w:tcW w:w="401" w:type="pct"/>
            <w:tcBorders>
              <w:left w:val="single" w:color="000000" w:sz="2" w:space="0"/>
              <w:bottom w:val="single" w:color="000000" w:sz="10" w:space="0"/>
              <w:right w:val="single" w:color="000000" w:sz="2" w:space="0"/>
            </w:tcBorders>
            <w:vAlign w:val="top"/>
          </w:tcPr>
          <w:p w14:paraId="18DE5CF7">
            <w:pPr>
              <w:spacing w:before="110"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199</w:t>
            </w:r>
          </w:p>
        </w:tc>
        <w:tc>
          <w:tcPr>
            <w:tcW w:w="401" w:type="pct"/>
            <w:tcBorders>
              <w:left w:val="single" w:color="000000" w:sz="2" w:space="0"/>
              <w:bottom w:val="single" w:color="000000" w:sz="10" w:space="0"/>
              <w:right w:val="single" w:color="000000" w:sz="2" w:space="0"/>
            </w:tcBorders>
            <w:vAlign w:val="top"/>
          </w:tcPr>
          <w:p w14:paraId="2B7B6612">
            <w:pPr>
              <w:spacing w:before="110"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131</w:t>
            </w:r>
          </w:p>
        </w:tc>
        <w:tc>
          <w:tcPr>
            <w:tcW w:w="448" w:type="pct"/>
            <w:tcBorders>
              <w:left w:val="single" w:color="000000" w:sz="2" w:space="0"/>
              <w:bottom w:val="single" w:color="000000" w:sz="10" w:space="0"/>
              <w:right w:val="single" w:color="000000" w:sz="10" w:space="0"/>
            </w:tcBorders>
            <w:vAlign w:val="top"/>
          </w:tcPr>
          <w:p w14:paraId="3EAA01D2">
            <w:pPr>
              <w:spacing w:before="110"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199</w:t>
            </w:r>
          </w:p>
        </w:tc>
      </w:tr>
      <w:tr w14:paraId="58E2F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0" w:type="pct"/>
          <w:trHeight w:val="501" w:hRule="atLeast"/>
          <w:jc w:val="center"/>
        </w:trPr>
        <w:tc>
          <w:tcPr>
            <w:tcW w:w="480" w:type="pct"/>
            <w:vMerge w:val="restart"/>
            <w:tcBorders>
              <w:left w:val="single" w:color="000000" w:sz="10" w:space="0"/>
              <w:bottom w:val="nil"/>
            </w:tcBorders>
            <w:vAlign w:val="top"/>
          </w:tcPr>
          <w:p w14:paraId="7097398F">
            <w:pPr>
              <w:pStyle w:val="49"/>
              <w:spacing w:before="281" w:line="228" w:lineRule="auto"/>
              <w:ind w:left="201"/>
            </w:pPr>
            <w:r>
              <w:rPr>
                <w:spacing w:val="8"/>
              </w:rPr>
              <w:t>注塑废气处</w:t>
            </w:r>
          </w:p>
          <w:p w14:paraId="632D5D0A">
            <w:pPr>
              <w:pStyle w:val="49"/>
              <w:spacing w:before="64" w:line="229" w:lineRule="auto"/>
              <w:ind w:left="203"/>
            </w:pPr>
            <w:r>
              <w:rPr>
                <w:spacing w:val="7"/>
              </w:rPr>
              <w:t>理设施进口</w:t>
            </w:r>
          </w:p>
          <w:p w14:paraId="39D51165">
            <w:pPr>
              <w:pStyle w:val="49"/>
              <w:spacing w:before="63" w:line="265" w:lineRule="exact"/>
              <w:ind w:left="533"/>
              <w:rPr>
                <w:rFonts w:ascii="Times New Roman" w:hAnsi="Times New Roman" w:eastAsia="Times New Roman" w:cs="Times New Roman"/>
              </w:rPr>
            </w:pPr>
            <w:r>
              <w:rPr>
                <w:spacing w:val="-3"/>
                <w:position w:val="1"/>
              </w:rPr>
              <w:t>◎</w:t>
            </w:r>
            <w:r>
              <w:rPr>
                <w:rFonts w:ascii="Times New Roman" w:hAnsi="Times New Roman" w:eastAsia="Times New Roman" w:cs="Times New Roman"/>
                <w:spacing w:val="-3"/>
                <w:position w:val="1"/>
              </w:rPr>
              <w:t>6#</w:t>
            </w:r>
          </w:p>
        </w:tc>
        <w:tc>
          <w:tcPr>
            <w:tcW w:w="469" w:type="pct"/>
            <w:vMerge w:val="restart"/>
            <w:tcBorders>
              <w:bottom w:val="nil"/>
            </w:tcBorders>
            <w:vAlign w:val="top"/>
          </w:tcPr>
          <w:p w14:paraId="023D692B">
            <w:pPr>
              <w:spacing w:line="251" w:lineRule="auto"/>
              <w:rPr>
                <w:rFonts w:ascii="Arial"/>
                <w:sz w:val="21"/>
              </w:rPr>
            </w:pPr>
          </w:p>
          <w:p w14:paraId="1A0CA8E1">
            <w:pPr>
              <w:spacing w:line="252" w:lineRule="auto"/>
              <w:rPr>
                <w:rFonts w:ascii="Arial"/>
                <w:sz w:val="21"/>
              </w:rPr>
            </w:pPr>
          </w:p>
          <w:p w14:paraId="0E64B1C1">
            <w:pPr>
              <w:spacing w:line="252" w:lineRule="auto"/>
              <w:rPr>
                <w:rFonts w:ascii="Arial"/>
                <w:sz w:val="21"/>
              </w:rPr>
            </w:pPr>
          </w:p>
          <w:p w14:paraId="1FF06261">
            <w:pPr>
              <w:spacing w:line="252" w:lineRule="auto"/>
              <w:rPr>
                <w:rFonts w:ascii="Arial"/>
                <w:sz w:val="21"/>
              </w:rPr>
            </w:pPr>
          </w:p>
          <w:p w14:paraId="5EDBCBF7">
            <w:pPr>
              <w:spacing w:line="252" w:lineRule="auto"/>
              <w:rPr>
                <w:rFonts w:ascii="Arial"/>
                <w:sz w:val="21"/>
              </w:rPr>
            </w:pPr>
          </w:p>
          <w:p w14:paraId="3953F2C6">
            <w:pPr>
              <w:spacing w:before="58"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2024-11-28</w:t>
            </w:r>
          </w:p>
        </w:tc>
        <w:tc>
          <w:tcPr>
            <w:tcW w:w="461" w:type="pct"/>
            <w:vMerge w:val="restart"/>
            <w:tcBorders>
              <w:bottom w:val="nil"/>
            </w:tcBorders>
            <w:vAlign w:val="top"/>
          </w:tcPr>
          <w:p w14:paraId="2C8AB488">
            <w:pPr>
              <w:spacing w:line="282" w:lineRule="auto"/>
              <w:rPr>
                <w:rFonts w:ascii="Arial"/>
                <w:sz w:val="21"/>
              </w:rPr>
            </w:pPr>
          </w:p>
          <w:p w14:paraId="2381B242">
            <w:pPr>
              <w:spacing w:line="282" w:lineRule="auto"/>
              <w:rPr>
                <w:rFonts w:ascii="Arial"/>
                <w:sz w:val="21"/>
              </w:rPr>
            </w:pPr>
          </w:p>
          <w:p w14:paraId="70E198D3">
            <w:pPr>
              <w:spacing w:before="57"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42" w:type="pct"/>
            <w:vAlign w:val="top"/>
          </w:tcPr>
          <w:p w14:paraId="47028796">
            <w:pPr>
              <w:spacing w:before="159" w:line="199"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vAlign w:val="top"/>
          </w:tcPr>
          <w:p w14:paraId="5CA2363B">
            <w:pPr>
              <w:pStyle w:val="49"/>
              <w:spacing w:before="127" w:line="228" w:lineRule="auto"/>
              <w:ind w:left="340"/>
            </w:pPr>
            <w:r>
              <w:rPr>
                <w:spacing w:val="7"/>
              </w:rPr>
              <w:t>排气参数</w:t>
            </w:r>
          </w:p>
        </w:tc>
        <w:tc>
          <w:tcPr>
            <w:tcW w:w="478" w:type="pct"/>
            <w:vAlign w:val="top"/>
          </w:tcPr>
          <w:p w14:paraId="03248767">
            <w:pPr>
              <w:pStyle w:val="49"/>
              <w:spacing w:before="127" w:line="227" w:lineRule="auto"/>
              <w:ind w:left="254"/>
            </w:pPr>
            <w:r>
              <w:rPr>
                <w:spacing w:val="7"/>
              </w:rPr>
              <w:t>标干流量</w:t>
            </w:r>
          </w:p>
        </w:tc>
        <w:tc>
          <w:tcPr>
            <w:tcW w:w="405" w:type="pct"/>
            <w:vAlign w:val="top"/>
          </w:tcPr>
          <w:p w14:paraId="73C94362">
            <w:pPr>
              <w:spacing w:before="146" w:line="213" w:lineRule="auto"/>
              <w:ind w:left="175"/>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8"/>
                <w:position w:val="5"/>
                <w:sz w:val="13"/>
                <w:szCs w:val="13"/>
              </w:rPr>
              <w:t>3</w:t>
            </w:r>
            <w:r>
              <w:rPr>
                <w:rFonts w:ascii="Times New Roman" w:hAnsi="Times New Roman" w:eastAsia="Times New Roman" w:cs="Times New Roman"/>
                <w:spacing w:val="8"/>
                <w:sz w:val="20"/>
                <w:szCs w:val="20"/>
              </w:rPr>
              <w:t>/h</w:t>
            </w:r>
          </w:p>
        </w:tc>
        <w:tc>
          <w:tcPr>
            <w:tcW w:w="401" w:type="pct"/>
            <w:vAlign w:val="top"/>
          </w:tcPr>
          <w:p w14:paraId="31E2B18B">
            <w:pPr>
              <w:spacing w:before="165"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3687</w:t>
            </w:r>
          </w:p>
        </w:tc>
        <w:tc>
          <w:tcPr>
            <w:tcW w:w="401" w:type="pct"/>
            <w:vAlign w:val="top"/>
          </w:tcPr>
          <w:p w14:paraId="32526AC6">
            <w:pPr>
              <w:spacing w:before="165"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3846</w:t>
            </w:r>
          </w:p>
        </w:tc>
        <w:tc>
          <w:tcPr>
            <w:tcW w:w="401" w:type="pct"/>
            <w:vAlign w:val="top"/>
          </w:tcPr>
          <w:p w14:paraId="472E0E37">
            <w:pPr>
              <w:spacing w:before="165"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3803</w:t>
            </w:r>
          </w:p>
        </w:tc>
        <w:tc>
          <w:tcPr>
            <w:tcW w:w="448" w:type="pct"/>
            <w:tcBorders>
              <w:right w:val="single" w:color="000000" w:sz="10" w:space="0"/>
            </w:tcBorders>
            <w:vAlign w:val="top"/>
          </w:tcPr>
          <w:p w14:paraId="1C072085">
            <w:pPr>
              <w:spacing w:before="165"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3779</w:t>
            </w:r>
          </w:p>
        </w:tc>
      </w:tr>
      <w:tr w14:paraId="75165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0" w:type="pct"/>
          <w:trHeight w:val="462" w:hRule="atLeast"/>
          <w:jc w:val="center"/>
        </w:trPr>
        <w:tc>
          <w:tcPr>
            <w:tcW w:w="480" w:type="pct"/>
            <w:vMerge w:val="continue"/>
            <w:tcBorders>
              <w:top w:val="nil"/>
              <w:left w:val="single" w:color="000000" w:sz="10" w:space="0"/>
              <w:bottom w:val="nil"/>
            </w:tcBorders>
            <w:vAlign w:val="top"/>
          </w:tcPr>
          <w:p w14:paraId="6159DBA3">
            <w:pPr>
              <w:rPr>
                <w:rFonts w:ascii="Arial"/>
                <w:sz w:val="21"/>
              </w:rPr>
            </w:pPr>
          </w:p>
        </w:tc>
        <w:tc>
          <w:tcPr>
            <w:tcW w:w="469" w:type="pct"/>
            <w:vMerge w:val="continue"/>
            <w:tcBorders>
              <w:top w:val="nil"/>
              <w:bottom w:val="nil"/>
            </w:tcBorders>
            <w:vAlign w:val="top"/>
          </w:tcPr>
          <w:p w14:paraId="530DB3C9">
            <w:pPr>
              <w:rPr>
                <w:rFonts w:ascii="Arial"/>
                <w:sz w:val="21"/>
              </w:rPr>
            </w:pPr>
          </w:p>
        </w:tc>
        <w:tc>
          <w:tcPr>
            <w:tcW w:w="461" w:type="pct"/>
            <w:vMerge w:val="continue"/>
            <w:tcBorders>
              <w:top w:val="nil"/>
              <w:bottom w:val="nil"/>
            </w:tcBorders>
            <w:vAlign w:val="top"/>
          </w:tcPr>
          <w:p w14:paraId="7D901454">
            <w:pPr>
              <w:rPr>
                <w:rFonts w:ascii="Arial"/>
                <w:sz w:val="21"/>
              </w:rPr>
            </w:pPr>
          </w:p>
        </w:tc>
        <w:tc>
          <w:tcPr>
            <w:tcW w:w="442" w:type="pct"/>
            <w:vMerge w:val="restart"/>
            <w:tcBorders>
              <w:bottom w:val="nil"/>
            </w:tcBorders>
            <w:vAlign w:val="top"/>
          </w:tcPr>
          <w:p w14:paraId="58FFA21C">
            <w:pPr>
              <w:spacing w:line="294" w:lineRule="auto"/>
              <w:rPr>
                <w:rFonts w:ascii="Arial"/>
                <w:sz w:val="21"/>
              </w:rPr>
            </w:pPr>
          </w:p>
          <w:p w14:paraId="2664769B">
            <w:pPr>
              <w:pStyle w:val="49"/>
              <w:spacing w:before="65" w:line="228" w:lineRule="auto"/>
              <w:ind w:left="266"/>
            </w:pPr>
            <w:r>
              <w:rPr>
                <w:spacing w:val="7"/>
              </w:rPr>
              <w:t>活性炭管样</w:t>
            </w:r>
          </w:p>
        </w:tc>
        <w:tc>
          <w:tcPr>
            <w:tcW w:w="488" w:type="pct"/>
            <w:vMerge w:val="restart"/>
            <w:tcBorders>
              <w:bottom w:val="nil"/>
            </w:tcBorders>
            <w:vAlign w:val="top"/>
          </w:tcPr>
          <w:p w14:paraId="3A7ED67F">
            <w:pPr>
              <w:spacing w:line="294" w:lineRule="auto"/>
              <w:rPr>
                <w:rFonts w:ascii="Arial"/>
                <w:sz w:val="21"/>
              </w:rPr>
            </w:pPr>
          </w:p>
          <w:p w14:paraId="172FD222">
            <w:pPr>
              <w:pStyle w:val="49"/>
              <w:spacing w:before="65" w:line="221" w:lineRule="auto"/>
              <w:ind w:left="296"/>
            </w:pPr>
            <w:r>
              <w:rPr>
                <w:rFonts w:ascii="Times New Roman" w:hAnsi="Times New Roman" w:eastAsia="Times New Roman" w:cs="Times New Roman"/>
                <w:spacing w:val="2"/>
              </w:rPr>
              <w:t>1,3-</w:t>
            </w:r>
            <w:r>
              <w:rPr>
                <w:spacing w:val="2"/>
              </w:rPr>
              <w:t>丁二烯</w:t>
            </w:r>
          </w:p>
        </w:tc>
        <w:tc>
          <w:tcPr>
            <w:tcW w:w="478" w:type="pct"/>
            <w:vAlign w:val="top"/>
          </w:tcPr>
          <w:p w14:paraId="1C81926D">
            <w:pPr>
              <w:pStyle w:val="49"/>
              <w:spacing w:before="131" w:line="228" w:lineRule="auto"/>
              <w:ind w:left="253"/>
            </w:pPr>
            <w:r>
              <w:rPr>
                <w:spacing w:val="7"/>
              </w:rPr>
              <w:t>排放浓度</w:t>
            </w:r>
          </w:p>
        </w:tc>
        <w:tc>
          <w:tcPr>
            <w:tcW w:w="405" w:type="pct"/>
            <w:vAlign w:val="top"/>
          </w:tcPr>
          <w:p w14:paraId="48EAFBE4">
            <w:pPr>
              <w:spacing w:before="146" w:line="218" w:lineRule="auto"/>
              <w:ind w:left="172"/>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vAlign w:val="top"/>
          </w:tcPr>
          <w:p w14:paraId="1DF46334">
            <w:pPr>
              <w:pStyle w:val="49"/>
              <w:spacing w:before="131" w:line="264" w:lineRule="exact"/>
              <w:ind w:left="330"/>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2806A055">
            <w:pPr>
              <w:pStyle w:val="49"/>
              <w:spacing w:before="131" w:line="264" w:lineRule="exact"/>
              <w:ind w:left="332"/>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477096D8">
            <w:pPr>
              <w:pStyle w:val="49"/>
              <w:spacing w:before="131" w:line="264" w:lineRule="exact"/>
              <w:ind w:left="333"/>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c>
          <w:tcPr>
            <w:tcW w:w="448" w:type="pct"/>
            <w:tcBorders>
              <w:right w:val="single" w:color="000000" w:sz="10" w:space="0"/>
            </w:tcBorders>
            <w:vAlign w:val="top"/>
          </w:tcPr>
          <w:p w14:paraId="6D05AAD6">
            <w:pPr>
              <w:pStyle w:val="49"/>
              <w:spacing w:before="131" w:line="264" w:lineRule="exact"/>
              <w:ind w:left="335"/>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r>
      <w:tr w14:paraId="56852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0" w:type="pct"/>
          <w:trHeight w:val="612" w:hRule="atLeast"/>
          <w:jc w:val="center"/>
        </w:trPr>
        <w:tc>
          <w:tcPr>
            <w:tcW w:w="480" w:type="pct"/>
            <w:vMerge w:val="continue"/>
            <w:tcBorders>
              <w:top w:val="nil"/>
              <w:left w:val="single" w:color="000000" w:sz="10" w:space="0"/>
            </w:tcBorders>
            <w:vAlign w:val="top"/>
          </w:tcPr>
          <w:p w14:paraId="00F5D525">
            <w:pPr>
              <w:rPr>
                <w:rFonts w:ascii="Arial"/>
                <w:sz w:val="21"/>
              </w:rPr>
            </w:pPr>
          </w:p>
        </w:tc>
        <w:tc>
          <w:tcPr>
            <w:tcW w:w="469" w:type="pct"/>
            <w:vMerge w:val="continue"/>
            <w:tcBorders>
              <w:top w:val="nil"/>
              <w:bottom w:val="nil"/>
            </w:tcBorders>
            <w:vAlign w:val="top"/>
          </w:tcPr>
          <w:p w14:paraId="509EF9B5">
            <w:pPr>
              <w:rPr>
                <w:rFonts w:ascii="Arial"/>
                <w:sz w:val="21"/>
              </w:rPr>
            </w:pPr>
          </w:p>
        </w:tc>
        <w:tc>
          <w:tcPr>
            <w:tcW w:w="461" w:type="pct"/>
            <w:vMerge w:val="continue"/>
            <w:tcBorders>
              <w:top w:val="nil"/>
            </w:tcBorders>
            <w:vAlign w:val="top"/>
          </w:tcPr>
          <w:p w14:paraId="00BBB9E6">
            <w:pPr>
              <w:rPr>
                <w:rFonts w:ascii="Arial"/>
                <w:sz w:val="21"/>
              </w:rPr>
            </w:pPr>
          </w:p>
        </w:tc>
        <w:tc>
          <w:tcPr>
            <w:tcW w:w="442" w:type="pct"/>
            <w:vMerge w:val="continue"/>
            <w:tcBorders>
              <w:top w:val="nil"/>
            </w:tcBorders>
            <w:vAlign w:val="top"/>
          </w:tcPr>
          <w:p w14:paraId="7128E01C">
            <w:pPr>
              <w:rPr>
                <w:rFonts w:ascii="Arial"/>
                <w:sz w:val="21"/>
              </w:rPr>
            </w:pPr>
          </w:p>
        </w:tc>
        <w:tc>
          <w:tcPr>
            <w:tcW w:w="488" w:type="pct"/>
            <w:vMerge w:val="continue"/>
            <w:tcBorders>
              <w:top w:val="nil"/>
            </w:tcBorders>
            <w:vAlign w:val="top"/>
          </w:tcPr>
          <w:p w14:paraId="08C4F3E0">
            <w:pPr>
              <w:rPr>
                <w:rFonts w:ascii="Arial"/>
                <w:sz w:val="21"/>
              </w:rPr>
            </w:pPr>
          </w:p>
        </w:tc>
        <w:tc>
          <w:tcPr>
            <w:tcW w:w="478" w:type="pct"/>
            <w:vAlign w:val="top"/>
          </w:tcPr>
          <w:p w14:paraId="0A784B6E">
            <w:pPr>
              <w:pStyle w:val="49"/>
              <w:spacing w:before="131" w:line="228" w:lineRule="auto"/>
              <w:ind w:left="253"/>
            </w:pPr>
            <w:r>
              <w:rPr>
                <w:spacing w:val="7"/>
              </w:rPr>
              <w:t>排放速率</w:t>
            </w:r>
          </w:p>
        </w:tc>
        <w:tc>
          <w:tcPr>
            <w:tcW w:w="405" w:type="pct"/>
            <w:vAlign w:val="top"/>
          </w:tcPr>
          <w:p w14:paraId="1CCE1343">
            <w:pPr>
              <w:spacing w:before="164" w:line="201"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vAlign w:val="top"/>
          </w:tcPr>
          <w:p w14:paraId="44463EA4">
            <w:pPr>
              <w:spacing w:before="152" w:line="211"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5.53×10</w:t>
            </w:r>
            <w:r>
              <w:rPr>
                <w:rFonts w:ascii="Times New Roman" w:hAnsi="Times New Roman" w:eastAsia="Times New Roman" w:cs="Times New Roman"/>
                <w:spacing w:val="3"/>
                <w:position w:val="6"/>
                <w:sz w:val="13"/>
                <w:szCs w:val="13"/>
              </w:rPr>
              <w:t>-5</w:t>
            </w:r>
          </w:p>
        </w:tc>
        <w:tc>
          <w:tcPr>
            <w:tcW w:w="401" w:type="pct"/>
            <w:vAlign w:val="top"/>
          </w:tcPr>
          <w:p w14:paraId="226BE123">
            <w:pPr>
              <w:spacing w:before="152" w:line="211" w:lineRule="auto"/>
              <w:ind w:left="203"/>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5.77×10</w:t>
            </w:r>
            <w:r>
              <w:rPr>
                <w:rFonts w:ascii="Times New Roman" w:hAnsi="Times New Roman" w:eastAsia="Times New Roman" w:cs="Times New Roman"/>
                <w:spacing w:val="2"/>
                <w:position w:val="6"/>
                <w:sz w:val="13"/>
                <w:szCs w:val="13"/>
              </w:rPr>
              <w:t>-5</w:t>
            </w:r>
          </w:p>
        </w:tc>
        <w:tc>
          <w:tcPr>
            <w:tcW w:w="401" w:type="pct"/>
            <w:vAlign w:val="top"/>
          </w:tcPr>
          <w:p w14:paraId="6635EC57">
            <w:pPr>
              <w:spacing w:before="152" w:line="211"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5.70×10</w:t>
            </w:r>
            <w:r>
              <w:rPr>
                <w:rFonts w:ascii="Times New Roman" w:hAnsi="Times New Roman" w:eastAsia="Times New Roman" w:cs="Times New Roman"/>
                <w:spacing w:val="3"/>
                <w:position w:val="6"/>
                <w:sz w:val="13"/>
                <w:szCs w:val="13"/>
              </w:rPr>
              <w:t>-5</w:t>
            </w:r>
          </w:p>
        </w:tc>
        <w:tc>
          <w:tcPr>
            <w:tcW w:w="448" w:type="pct"/>
            <w:tcBorders>
              <w:right w:val="single" w:color="000000" w:sz="10" w:space="0"/>
            </w:tcBorders>
            <w:vAlign w:val="top"/>
          </w:tcPr>
          <w:p w14:paraId="43A5ADA3">
            <w:pPr>
              <w:spacing w:before="152" w:line="211" w:lineRule="auto"/>
              <w:ind w:left="20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5.67×10</w:t>
            </w:r>
            <w:r>
              <w:rPr>
                <w:rFonts w:ascii="Times New Roman" w:hAnsi="Times New Roman" w:eastAsia="Times New Roman" w:cs="Times New Roman"/>
                <w:spacing w:val="3"/>
                <w:position w:val="6"/>
                <w:sz w:val="13"/>
                <w:szCs w:val="13"/>
              </w:rPr>
              <w:t>-5</w:t>
            </w:r>
          </w:p>
        </w:tc>
      </w:tr>
      <w:tr w14:paraId="50E9E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20" w:type="pct"/>
          <w:trHeight w:val="487" w:hRule="atLeast"/>
          <w:jc w:val="center"/>
        </w:trPr>
        <w:tc>
          <w:tcPr>
            <w:tcW w:w="480" w:type="pct"/>
            <w:vMerge w:val="restart"/>
            <w:tcBorders>
              <w:left w:val="single" w:color="000000" w:sz="10" w:space="0"/>
              <w:bottom w:val="nil"/>
            </w:tcBorders>
            <w:vAlign w:val="top"/>
          </w:tcPr>
          <w:p w14:paraId="2FD9F3FE">
            <w:pPr>
              <w:pStyle w:val="49"/>
              <w:spacing w:before="287" w:line="228" w:lineRule="auto"/>
              <w:ind w:left="201"/>
            </w:pPr>
            <w:r>
              <w:rPr>
                <w:spacing w:val="8"/>
              </w:rPr>
              <w:t>注塑废气处</w:t>
            </w:r>
          </w:p>
          <w:p w14:paraId="1C0D2D5F">
            <w:pPr>
              <w:pStyle w:val="49"/>
              <w:spacing w:before="64" w:line="229" w:lineRule="auto"/>
              <w:ind w:left="203"/>
            </w:pPr>
            <w:r>
              <w:rPr>
                <w:spacing w:val="7"/>
              </w:rPr>
              <w:t>理设施出口</w:t>
            </w:r>
          </w:p>
          <w:p w14:paraId="478A5829">
            <w:pPr>
              <w:pStyle w:val="49"/>
              <w:spacing w:before="63" w:line="265" w:lineRule="exact"/>
              <w:ind w:left="533"/>
              <w:rPr>
                <w:rFonts w:ascii="Times New Roman" w:hAnsi="Times New Roman" w:eastAsia="Times New Roman" w:cs="Times New Roman"/>
              </w:rPr>
            </w:pPr>
            <w:r>
              <w:rPr>
                <w:spacing w:val="-3"/>
                <w:position w:val="1"/>
              </w:rPr>
              <w:t>◎</w:t>
            </w:r>
            <w:r>
              <w:rPr>
                <w:rFonts w:ascii="Times New Roman" w:hAnsi="Times New Roman" w:eastAsia="Times New Roman" w:cs="Times New Roman"/>
                <w:spacing w:val="-3"/>
                <w:position w:val="1"/>
              </w:rPr>
              <w:t>7#</w:t>
            </w:r>
          </w:p>
        </w:tc>
        <w:tc>
          <w:tcPr>
            <w:tcW w:w="469" w:type="pct"/>
            <w:vMerge w:val="continue"/>
            <w:tcBorders>
              <w:top w:val="nil"/>
              <w:bottom w:val="nil"/>
            </w:tcBorders>
            <w:vAlign w:val="top"/>
          </w:tcPr>
          <w:p w14:paraId="53D7CF17">
            <w:pPr>
              <w:rPr>
                <w:rFonts w:ascii="Arial"/>
                <w:sz w:val="21"/>
              </w:rPr>
            </w:pPr>
          </w:p>
        </w:tc>
        <w:tc>
          <w:tcPr>
            <w:tcW w:w="461" w:type="pct"/>
            <w:vMerge w:val="restart"/>
            <w:tcBorders>
              <w:bottom w:val="nil"/>
            </w:tcBorders>
            <w:vAlign w:val="top"/>
          </w:tcPr>
          <w:p w14:paraId="39574AC4">
            <w:pPr>
              <w:spacing w:line="286" w:lineRule="auto"/>
              <w:rPr>
                <w:rFonts w:ascii="Arial"/>
                <w:sz w:val="21"/>
              </w:rPr>
            </w:pPr>
          </w:p>
          <w:p w14:paraId="6DA61142">
            <w:pPr>
              <w:spacing w:line="287" w:lineRule="auto"/>
              <w:rPr>
                <w:rFonts w:ascii="Arial"/>
                <w:sz w:val="21"/>
              </w:rPr>
            </w:pPr>
          </w:p>
          <w:p w14:paraId="2C47C79A">
            <w:pPr>
              <w:spacing w:before="58"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42" w:type="pct"/>
            <w:vAlign w:val="top"/>
          </w:tcPr>
          <w:p w14:paraId="1B10D960">
            <w:pPr>
              <w:spacing w:before="165" w:line="199"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vAlign w:val="top"/>
          </w:tcPr>
          <w:p w14:paraId="3E32373C">
            <w:pPr>
              <w:pStyle w:val="49"/>
              <w:spacing w:before="133" w:line="228" w:lineRule="auto"/>
              <w:ind w:left="340"/>
            </w:pPr>
            <w:r>
              <w:rPr>
                <w:spacing w:val="7"/>
              </w:rPr>
              <w:t>排气参数</w:t>
            </w:r>
          </w:p>
        </w:tc>
        <w:tc>
          <w:tcPr>
            <w:tcW w:w="478" w:type="pct"/>
            <w:vAlign w:val="top"/>
          </w:tcPr>
          <w:p w14:paraId="6BA81F5E">
            <w:pPr>
              <w:pStyle w:val="49"/>
              <w:spacing w:before="133" w:line="227" w:lineRule="auto"/>
              <w:ind w:left="254"/>
            </w:pPr>
            <w:r>
              <w:rPr>
                <w:spacing w:val="7"/>
              </w:rPr>
              <w:t>标干流量</w:t>
            </w:r>
          </w:p>
        </w:tc>
        <w:tc>
          <w:tcPr>
            <w:tcW w:w="405" w:type="pct"/>
            <w:vAlign w:val="top"/>
          </w:tcPr>
          <w:p w14:paraId="0CC7481A">
            <w:pPr>
              <w:spacing w:before="152" w:line="213" w:lineRule="auto"/>
              <w:ind w:left="175"/>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8"/>
                <w:position w:val="5"/>
                <w:sz w:val="13"/>
                <w:szCs w:val="13"/>
              </w:rPr>
              <w:t>3</w:t>
            </w:r>
            <w:r>
              <w:rPr>
                <w:rFonts w:ascii="Times New Roman" w:hAnsi="Times New Roman" w:eastAsia="Times New Roman" w:cs="Times New Roman"/>
                <w:spacing w:val="8"/>
                <w:sz w:val="20"/>
                <w:szCs w:val="20"/>
              </w:rPr>
              <w:t>/h</w:t>
            </w:r>
          </w:p>
        </w:tc>
        <w:tc>
          <w:tcPr>
            <w:tcW w:w="401" w:type="pct"/>
            <w:vAlign w:val="top"/>
          </w:tcPr>
          <w:p w14:paraId="7E707069">
            <w:pPr>
              <w:spacing w:before="171"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3755</w:t>
            </w:r>
          </w:p>
        </w:tc>
        <w:tc>
          <w:tcPr>
            <w:tcW w:w="401" w:type="pct"/>
            <w:vAlign w:val="top"/>
          </w:tcPr>
          <w:p w14:paraId="3A76BA6D">
            <w:pPr>
              <w:spacing w:before="171" w:line="195" w:lineRule="auto"/>
              <w:ind w:left="3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3731</w:t>
            </w:r>
          </w:p>
        </w:tc>
        <w:tc>
          <w:tcPr>
            <w:tcW w:w="401" w:type="pct"/>
            <w:vAlign w:val="top"/>
          </w:tcPr>
          <w:p w14:paraId="606FA161">
            <w:pPr>
              <w:spacing w:before="171"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3912</w:t>
            </w:r>
          </w:p>
        </w:tc>
        <w:tc>
          <w:tcPr>
            <w:tcW w:w="448" w:type="pct"/>
            <w:tcBorders>
              <w:right w:val="single" w:color="000000" w:sz="10" w:space="0"/>
            </w:tcBorders>
            <w:vAlign w:val="top"/>
          </w:tcPr>
          <w:p w14:paraId="52F0B4EE">
            <w:pPr>
              <w:spacing w:before="171"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3799</w:t>
            </w:r>
          </w:p>
        </w:tc>
      </w:tr>
      <w:tr w14:paraId="6DD7E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jc w:val="center"/>
        </w:trPr>
        <w:tc>
          <w:tcPr>
            <w:tcW w:w="480" w:type="pct"/>
            <w:vMerge w:val="continue"/>
            <w:tcBorders>
              <w:top w:val="nil"/>
              <w:left w:val="single" w:color="000000" w:sz="10" w:space="0"/>
              <w:bottom w:val="nil"/>
            </w:tcBorders>
            <w:vAlign w:val="top"/>
          </w:tcPr>
          <w:p w14:paraId="1EBA8368">
            <w:pPr>
              <w:rPr>
                <w:rFonts w:ascii="Arial"/>
                <w:sz w:val="21"/>
              </w:rPr>
            </w:pPr>
          </w:p>
        </w:tc>
        <w:tc>
          <w:tcPr>
            <w:tcW w:w="469" w:type="pct"/>
            <w:vMerge w:val="continue"/>
            <w:tcBorders>
              <w:top w:val="nil"/>
              <w:bottom w:val="nil"/>
            </w:tcBorders>
            <w:vAlign w:val="top"/>
          </w:tcPr>
          <w:p w14:paraId="6E264745">
            <w:pPr>
              <w:rPr>
                <w:rFonts w:ascii="Arial"/>
                <w:sz w:val="21"/>
              </w:rPr>
            </w:pPr>
          </w:p>
        </w:tc>
        <w:tc>
          <w:tcPr>
            <w:tcW w:w="461" w:type="pct"/>
            <w:vMerge w:val="continue"/>
            <w:tcBorders>
              <w:top w:val="nil"/>
              <w:bottom w:val="nil"/>
            </w:tcBorders>
            <w:vAlign w:val="top"/>
          </w:tcPr>
          <w:p w14:paraId="07AA3A16">
            <w:pPr>
              <w:rPr>
                <w:rFonts w:ascii="Arial"/>
                <w:sz w:val="21"/>
              </w:rPr>
            </w:pPr>
          </w:p>
        </w:tc>
        <w:tc>
          <w:tcPr>
            <w:tcW w:w="442" w:type="pct"/>
            <w:vMerge w:val="restart"/>
            <w:tcBorders>
              <w:bottom w:val="nil"/>
            </w:tcBorders>
            <w:vAlign w:val="top"/>
          </w:tcPr>
          <w:p w14:paraId="3E65CD3D">
            <w:pPr>
              <w:spacing w:line="300" w:lineRule="auto"/>
              <w:rPr>
                <w:rFonts w:ascii="Arial"/>
                <w:sz w:val="21"/>
              </w:rPr>
            </w:pPr>
          </w:p>
          <w:p w14:paraId="6A4DA724">
            <w:pPr>
              <w:pStyle w:val="49"/>
              <w:spacing w:before="65" w:line="228" w:lineRule="auto"/>
              <w:ind w:left="266"/>
            </w:pPr>
            <w:r>
              <w:rPr>
                <w:spacing w:val="7"/>
              </w:rPr>
              <w:t>活性炭管样</w:t>
            </w:r>
          </w:p>
        </w:tc>
        <w:tc>
          <w:tcPr>
            <w:tcW w:w="488" w:type="pct"/>
            <w:vMerge w:val="restart"/>
            <w:tcBorders>
              <w:bottom w:val="nil"/>
            </w:tcBorders>
            <w:vAlign w:val="top"/>
          </w:tcPr>
          <w:p w14:paraId="4945DFC3">
            <w:pPr>
              <w:spacing w:line="300" w:lineRule="auto"/>
              <w:rPr>
                <w:rFonts w:ascii="Arial"/>
                <w:sz w:val="21"/>
              </w:rPr>
            </w:pPr>
          </w:p>
          <w:p w14:paraId="41C93D3F">
            <w:pPr>
              <w:pStyle w:val="49"/>
              <w:spacing w:before="65" w:line="221" w:lineRule="auto"/>
              <w:ind w:left="296"/>
            </w:pPr>
            <w:r>
              <w:rPr>
                <w:rFonts w:ascii="Times New Roman" w:hAnsi="Times New Roman" w:eastAsia="Times New Roman" w:cs="Times New Roman"/>
                <w:spacing w:val="2"/>
              </w:rPr>
              <w:t>1,3-</w:t>
            </w:r>
            <w:r>
              <w:rPr>
                <w:spacing w:val="2"/>
              </w:rPr>
              <w:t>丁二烯</w:t>
            </w:r>
          </w:p>
        </w:tc>
        <w:tc>
          <w:tcPr>
            <w:tcW w:w="478" w:type="pct"/>
            <w:vAlign w:val="top"/>
          </w:tcPr>
          <w:p w14:paraId="121CF503">
            <w:pPr>
              <w:pStyle w:val="49"/>
              <w:spacing w:before="137" w:line="228" w:lineRule="auto"/>
              <w:ind w:left="253"/>
            </w:pPr>
            <w:r>
              <w:rPr>
                <w:spacing w:val="7"/>
              </w:rPr>
              <w:t>排放浓度</w:t>
            </w:r>
          </w:p>
        </w:tc>
        <w:tc>
          <w:tcPr>
            <w:tcW w:w="405" w:type="pct"/>
            <w:vAlign w:val="top"/>
          </w:tcPr>
          <w:p w14:paraId="3027862F">
            <w:pPr>
              <w:spacing w:before="152" w:line="218" w:lineRule="auto"/>
              <w:ind w:left="172"/>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vAlign w:val="top"/>
          </w:tcPr>
          <w:p w14:paraId="40B247C0">
            <w:pPr>
              <w:pStyle w:val="49"/>
              <w:spacing w:before="137" w:line="264" w:lineRule="exact"/>
              <w:ind w:left="330"/>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5666031E">
            <w:pPr>
              <w:pStyle w:val="49"/>
              <w:spacing w:before="137" w:line="264" w:lineRule="exact"/>
              <w:ind w:left="332"/>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377FA92B">
            <w:pPr>
              <w:pStyle w:val="49"/>
              <w:spacing w:before="137" w:line="264" w:lineRule="exact"/>
              <w:ind w:left="333"/>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c>
          <w:tcPr>
            <w:tcW w:w="569" w:type="pct"/>
            <w:gridSpan w:val="2"/>
            <w:tcBorders>
              <w:right w:val="single" w:color="000000" w:sz="10" w:space="0"/>
            </w:tcBorders>
            <w:vAlign w:val="top"/>
          </w:tcPr>
          <w:p w14:paraId="7B69F721">
            <w:pPr>
              <w:pStyle w:val="49"/>
              <w:spacing w:before="137" w:line="264" w:lineRule="exact"/>
              <w:ind w:left="335"/>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r>
      <w:tr w14:paraId="31504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480" w:type="pct"/>
            <w:vMerge w:val="continue"/>
            <w:tcBorders>
              <w:top w:val="nil"/>
              <w:left w:val="single" w:color="000000" w:sz="10" w:space="0"/>
            </w:tcBorders>
            <w:vAlign w:val="top"/>
          </w:tcPr>
          <w:p w14:paraId="7BF252B7">
            <w:pPr>
              <w:rPr>
                <w:rFonts w:ascii="Arial"/>
                <w:sz w:val="21"/>
              </w:rPr>
            </w:pPr>
          </w:p>
        </w:tc>
        <w:tc>
          <w:tcPr>
            <w:tcW w:w="469" w:type="pct"/>
            <w:vMerge w:val="continue"/>
            <w:tcBorders>
              <w:top w:val="nil"/>
            </w:tcBorders>
            <w:vAlign w:val="top"/>
          </w:tcPr>
          <w:p w14:paraId="38ED48BE">
            <w:pPr>
              <w:rPr>
                <w:rFonts w:ascii="Arial"/>
                <w:sz w:val="21"/>
              </w:rPr>
            </w:pPr>
          </w:p>
        </w:tc>
        <w:tc>
          <w:tcPr>
            <w:tcW w:w="461" w:type="pct"/>
            <w:vMerge w:val="continue"/>
            <w:tcBorders>
              <w:top w:val="nil"/>
            </w:tcBorders>
            <w:vAlign w:val="top"/>
          </w:tcPr>
          <w:p w14:paraId="08E9D600">
            <w:pPr>
              <w:rPr>
                <w:rFonts w:ascii="Arial"/>
                <w:sz w:val="21"/>
              </w:rPr>
            </w:pPr>
          </w:p>
        </w:tc>
        <w:tc>
          <w:tcPr>
            <w:tcW w:w="442" w:type="pct"/>
            <w:vMerge w:val="continue"/>
            <w:tcBorders>
              <w:top w:val="nil"/>
            </w:tcBorders>
            <w:vAlign w:val="top"/>
          </w:tcPr>
          <w:p w14:paraId="72229755">
            <w:pPr>
              <w:rPr>
                <w:rFonts w:ascii="Arial"/>
                <w:sz w:val="21"/>
              </w:rPr>
            </w:pPr>
          </w:p>
        </w:tc>
        <w:tc>
          <w:tcPr>
            <w:tcW w:w="488" w:type="pct"/>
            <w:vMerge w:val="continue"/>
            <w:tcBorders>
              <w:top w:val="nil"/>
            </w:tcBorders>
            <w:vAlign w:val="top"/>
          </w:tcPr>
          <w:p w14:paraId="0B23B008">
            <w:pPr>
              <w:rPr>
                <w:rFonts w:ascii="Arial"/>
                <w:sz w:val="21"/>
              </w:rPr>
            </w:pPr>
          </w:p>
        </w:tc>
        <w:tc>
          <w:tcPr>
            <w:tcW w:w="478" w:type="pct"/>
            <w:vAlign w:val="top"/>
          </w:tcPr>
          <w:p w14:paraId="000C7D61">
            <w:pPr>
              <w:pStyle w:val="49"/>
              <w:spacing w:before="136" w:line="228" w:lineRule="auto"/>
              <w:ind w:left="253"/>
            </w:pPr>
            <w:r>
              <w:rPr>
                <w:spacing w:val="7"/>
              </w:rPr>
              <w:t>排放速率</w:t>
            </w:r>
          </w:p>
        </w:tc>
        <w:tc>
          <w:tcPr>
            <w:tcW w:w="405" w:type="pct"/>
            <w:vAlign w:val="top"/>
          </w:tcPr>
          <w:p w14:paraId="50D1D9F2">
            <w:pPr>
              <w:spacing w:before="169" w:line="201"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vAlign w:val="top"/>
          </w:tcPr>
          <w:p w14:paraId="274F04BB">
            <w:pPr>
              <w:spacing w:before="157" w:line="211"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5.63×10</w:t>
            </w:r>
            <w:r>
              <w:rPr>
                <w:rFonts w:ascii="Times New Roman" w:hAnsi="Times New Roman" w:eastAsia="Times New Roman" w:cs="Times New Roman"/>
                <w:spacing w:val="3"/>
                <w:position w:val="6"/>
                <w:sz w:val="13"/>
                <w:szCs w:val="13"/>
              </w:rPr>
              <w:t>-5</w:t>
            </w:r>
          </w:p>
        </w:tc>
        <w:tc>
          <w:tcPr>
            <w:tcW w:w="401" w:type="pct"/>
            <w:vAlign w:val="top"/>
          </w:tcPr>
          <w:p w14:paraId="3B9C933E">
            <w:pPr>
              <w:spacing w:before="157" w:line="211" w:lineRule="auto"/>
              <w:ind w:left="203"/>
              <w:rPr>
                <w:rFonts w:ascii="Times New Roman" w:hAnsi="Times New Roman" w:eastAsia="Times New Roman" w:cs="Times New Roman"/>
                <w:sz w:val="13"/>
                <w:szCs w:val="13"/>
              </w:rPr>
            </w:pPr>
            <w:r>
              <w:rPr>
                <w:rFonts w:ascii="Times New Roman" w:hAnsi="Times New Roman" w:eastAsia="Times New Roman" w:cs="Times New Roman"/>
                <w:spacing w:val="2"/>
                <w:sz w:val="20"/>
                <w:szCs w:val="20"/>
              </w:rPr>
              <w:t>5.60×10</w:t>
            </w:r>
            <w:r>
              <w:rPr>
                <w:rFonts w:ascii="Times New Roman" w:hAnsi="Times New Roman" w:eastAsia="Times New Roman" w:cs="Times New Roman"/>
                <w:spacing w:val="2"/>
                <w:position w:val="6"/>
                <w:sz w:val="13"/>
                <w:szCs w:val="13"/>
              </w:rPr>
              <w:t>-5</w:t>
            </w:r>
          </w:p>
        </w:tc>
        <w:tc>
          <w:tcPr>
            <w:tcW w:w="401" w:type="pct"/>
            <w:vAlign w:val="top"/>
          </w:tcPr>
          <w:p w14:paraId="594DC146">
            <w:pPr>
              <w:spacing w:before="157" w:line="211"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5.87×10</w:t>
            </w:r>
            <w:r>
              <w:rPr>
                <w:rFonts w:ascii="Times New Roman" w:hAnsi="Times New Roman" w:eastAsia="Times New Roman" w:cs="Times New Roman"/>
                <w:spacing w:val="3"/>
                <w:position w:val="6"/>
                <w:sz w:val="13"/>
                <w:szCs w:val="13"/>
              </w:rPr>
              <w:t>-5</w:t>
            </w:r>
          </w:p>
        </w:tc>
        <w:tc>
          <w:tcPr>
            <w:tcW w:w="569" w:type="pct"/>
            <w:gridSpan w:val="2"/>
            <w:tcBorders>
              <w:right w:val="single" w:color="000000" w:sz="10" w:space="0"/>
            </w:tcBorders>
            <w:vAlign w:val="top"/>
          </w:tcPr>
          <w:p w14:paraId="5D6CB300">
            <w:pPr>
              <w:spacing w:before="157" w:line="211" w:lineRule="auto"/>
              <w:ind w:left="20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5.70×10</w:t>
            </w:r>
            <w:r>
              <w:rPr>
                <w:rFonts w:ascii="Times New Roman" w:hAnsi="Times New Roman" w:eastAsia="Times New Roman" w:cs="Times New Roman"/>
                <w:spacing w:val="3"/>
                <w:position w:val="6"/>
                <w:sz w:val="13"/>
                <w:szCs w:val="13"/>
              </w:rPr>
              <w:t>-5</w:t>
            </w:r>
          </w:p>
        </w:tc>
      </w:tr>
      <w:tr w14:paraId="680AF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2" w:hRule="atLeast"/>
          <w:jc w:val="center"/>
        </w:trPr>
        <w:tc>
          <w:tcPr>
            <w:tcW w:w="480" w:type="pct"/>
            <w:vMerge w:val="restart"/>
            <w:tcBorders>
              <w:left w:val="single" w:color="000000" w:sz="10" w:space="0"/>
              <w:bottom w:val="nil"/>
            </w:tcBorders>
            <w:vAlign w:val="top"/>
          </w:tcPr>
          <w:p w14:paraId="30C6EA06">
            <w:pPr>
              <w:pStyle w:val="49"/>
              <w:spacing w:before="292" w:line="228" w:lineRule="auto"/>
              <w:ind w:left="201"/>
            </w:pPr>
            <w:r>
              <w:rPr>
                <w:spacing w:val="8"/>
              </w:rPr>
              <w:t>注塑废气处</w:t>
            </w:r>
          </w:p>
          <w:p w14:paraId="3BA82310">
            <w:pPr>
              <w:pStyle w:val="49"/>
              <w:spacing w:before="64" w:line="229" w:lineRule="auto"/>
              <w:ind w:left="203"/>
            </w:pPr>
            <w:r>
              <w:rPr>
                <w:spacing w:val="7"/>
              </w:rPr>
              <w:t>理设施进口</w:t>
            </w:r>
          </w:p>
          <w:p w14:paraId="0B417001">
            <w:pPr>
              <w:pStyle w:val="49"/>
              <w:spacing w:before="63" w:line="265" w:lineRule="exact"/>
              <w:ind w:left="533"/>
              <w:rPr>
                <w:rFonts w:ascii="Times New Roman" w:hAnsi="Times New Roman" w:eastAsia="Times New Roman" w:cs="Times New Roman"/>
              </w:rPr>
            </w:pPr>
            <w:r>
              <w:rPr>
                <w:spacing w:val="-3"/>
                <w:position w:val="1"/>
              </w:rPr>
              <w:t>◎</w:t>
            </w:r>
            <w:r>
              <w:rPr>
                <w:rFonts w:ascii="Times New Roman" w:hAnsi="Times New Roman" w:eastAsia="Times New Roman" w:cs="Times New Roman"/>
                <w:spacing w:val="-3"/>
                <w:position w:val="1"/>
              </w:rPr>
              <w:t>6#</w:t>
            </w:r>
          </w:p>
        </w:tc>
        <w:tc>
          <w:tcPr>
            <w:tcW w:w="469" w:type="pct"/>
            <w:vMerge w:val="restart"/>
            <w:tcBorders>
              <w:bottom w:val="nil"/>
            </w:tcBorders>
            <w:vAlign w:val="top"/>
          </w:tcPr>
          <w:p w14:paraId="40E04EE3">
            <w:pPr>
              <w:spacing w:line="254" w:lineRule="auto"/>
              <w:rPr>
                <w:rFonts w:ascii="Arial"/>
                <w:sz w:val="21"/>
              </w:rPr>
            </w:pPr>
          </w:p>
          <w:p w14:paraId="31FC83B5">
            <w:pPr>
              <w:spacing w:line="254" w:lineRule="auto"/>
              <w:rPr>
                <w:rFonts w:ascii="Arial"/>
                <w:sz w:val="21"/>
              </w:rPr>
            </w:pPr>
          </w:p>
          <w:p w14:paraId="7D7FD4EF">
            <w:pPr>
              <w:spacing w:line="254" w:lineRule="auto"/>
              <w:rPr>
                <w:rFonts w:ascii="Arial"/>
                <w:sz w:val="21"/>
              </w:rPr>
            </w:pPr>
          </w:p>
          <w:p w14:paraId="71ADFC2B">
            <w:pPr>
              <w:spacing w:line="254" w:lineRule="auto"/>
              <w:rPr>
                <w:rFonts w:ascii="Arial"/>
                <w:sz w:val="21"/>
              </w:rPr>
            </w:pPr>
          </w:p>
          <w:p w14:paraId="0D33E7F9">
            <w:pPr>
              <w:spacing w:line="254" w:lineRule="auto"/>
              <w:rPr>
                <w:rFonts w:ascii="Arial"/>
                <w:sz w:val="21"/>
              </w:rPr>
            </w:pPr>
          </w:p>
          <w:p w14:paraId="5345C49E">
            <w:pPr>
              <w:spacing w:before="58" w:line="195" w:lineRule="auto"/>
              <w:ind w:left="25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2024-11-29</w:t>
            </w:r>
          </w:p>
        </w:tc>
        <w:tc>
          <w:tcPr>
            <w:tcW w:w="461" w:type="pct"/>
            <w:vMerge w:val="restart"/>
            <w:tcBorders>
              <w:bottom w:val="nil"/>
            </w:tcBorders>
            <w:vAlign w:val="top"/>
          </w:tcPr>
          <w:p w14:paraId="2A46C770">
            <w:pPr>
              <w:spacing w:line="287" w:lineRule="auto"/>
              <w:rPr>
                <w:rFonts w:ascii="Arial"/>
                <w:sz w:val="21"/>
              </w:rPr>
            </w:pPr>
          </w:p>
          <w:p w14:paraId="4BE5F424">
            <w:pPr>
              <w:spacing w:line="288" w:lineRule="auto"/>
              <w:rPr>
                <w:rFonts w:ascii="Arial"/>
                <w:sz w:val="21"/>
              </w:rPr>
            </w:pPr>
          </w:p>
          <w:p w14:paraId="73B60F0A">
            <w:pPr>
              <w:spacing w:before="57" w:line="199" w:lineRule="auto"/>
              <w:ind w:left="6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42" w:type="pct"/>
            <w:vAlign w:val="top"/>
          </w:tcPr>
          <w:p w14:paraId="050FBA36">
            <w:pPr>
              <w:spacing w:before="170" w:line="199"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vAlign w:val="top"/>
          </w:tcPr>
          <w:p w14:paraId="3351B172">
            <w:pPr>
              <w:pStyle w:val="49"/>
              <w:spacing w:before="138" w:line="228" w:lineRule="auto"/>
              <w:ind w:left="340"/>
            </w:pPr>
            <w:r>
              <w:rPr>
                <w:spacing w:val="7"/>
              </w:rPr>
              <w:t>排气参数</w:t>
            </w:r>
          </w:p>
        </w:tc>
        <w:tc>
          <w:tcPr>
            <w:tcW w:w="478" w:type="pct"/>
            <w:vAlign w:val="top"/>
          </w:tcPr>
          <w:p w14:paraId="667530CD">
            <w:pPr>
              <w:pStyle w:val="49"/>
              <w:spacing w:before="138" w:line="227" w:lineRule="auto"/>
              <w:ind w:left="254"/>
            </w:pPr>
            <w:r>
              <w:rPr>
                <w:spacing w:val="7"/>
              </w:rPr>
              <w:t>标干流量</w:t>
            </w:r>
          </w:p>
        </w:tc>
        <w:tc>
          <w:tcPr>
            <w:tcW w:w="405" w:type="pct"/>
            <w:vAlign w:val="top"/>
          </w:tcPr>
          <w:p w14:paraId="5D33B2CA">
            <w:pPr>
              <w:spacing w:before="157" w:line="213" w:lineRule="auto"/>
              <w:ind w:left="175"/>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8"/>
                <w:position w:val="5"/>
                <w:sz w:val="13"/>
                <w:szCs w:val="13"/>
              </w:rPr>
              <w:t>3</w:t>
            </w:r>
            <w:r>
              <w:rPr>
                <w:rFonts w:ascii="Times New Roman" w:hAnsi="Times New Roman" w:eastAsia="Times New Roman" w:cs="Times New Roman"/>
                <w:spacing w:val="8"/>
                <w:sz w:val="20"/>
                <w:szCs w:val="20"/>
              </w:rPr>
              <w:t>/h</w:t>
            </w:r>
          </w:p>
        </w:tc>
        <w:tc>
          <w:tcPr>
            <w:tcW w:w="401" w:type="pct"/>
            <w:vAlign w:val="top"/>
          </w:tcPr>
          <w:p w14:paraId="3B6DFBE4">
            <w:pPr>
              <w:spacing w:before="176"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3937</w:t>
            </w:r>
          </w:p>
        </w:tc>
        <w:tc>
          <w:tcPr>
            <w:tcW w:w="401" w:type="pct"/>
            <w:vAlign w:val="top"/>
          </w:tcPr>
          <w:p w14:paraId="5B237F19">
            <w:pPr>
              <w:spacing w:before="176"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4001</w:t>
            </w:r>
          </w:p>
        </w:tc>
        <w:tc>
          <w:tcPr>
            <w:tcW w:w="401" w:type="pct"/>
            <w:vAlign w:val="top"/>
          </w:tcPr>
          <w:p w14:paraId="7E2CBCF4">
            <w:pPr>
              <w:spacing w:before="176"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3935</w:t>
            </w:r>
          </w:p>
        </w:tc>
        <w:tc>
          <w:tcPr>
            <w:tcW w:w="569" w:type="pct"/>
            <w:gridSpan w:val="2"/>
            <w:tcBorders>
              <w:right w:val="single" w:color="000000" w:sz="10" w:space="0"/>
            </w:tcBorders>
            <w:vAlign w:val="top"/>
          </w:tcPr>
          <w:p w14:paraId="31256F9F">
            <w:pPr>
              <w:spacing w:before="17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3958</w:t>
            </w:r>
          </w:p>
        </w:tc>
      </w:tr>
      <w:tr w14:paraId="7AE44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480" w:type="pct"/>
            <w:vMerge w:val="continue"/>
            <w:tcBorders>
              <w:top w:val="nil"/>
              <w:left w:val="single" w:color="000000" w:sz="10" w:space="0"/>
              <w:bottom w:val="nil"/>
            </w:tcBorders>
            <w:vAlign w:val="top"/>
          </w:tcPr>
          <w:p w14:paraId="5F70C098">
            <w:pPr>
              <w:rPr>
                <w:rFonts w:ascii="Arial"/>
                <w:sz w:val="21"/>
              </w:rPr>
            </w:pPr>
          </w:p>
        </w:tc>
        <w:tc>
          <w:tcPr>
            <w:tcW w:w="469" w:type="pct"/>
            <w:vMerge w:val="continue"/>
            <w:tcBorders>
              <w:top w:val="nil"/>
              <w:bottom w:val="nil"/>
            </w:tcBorders>
            <w:vAlign w:val="top"/>
          </w:tcPr>
          <w:p w14:paraId="23262ADB">
            <w:pPr>
              <w:rPr>
                <w:rFonts w:ascii="Arial"/>
                <w:sz w:val="21"/>
              </w:rPr>
            </w:pPr>
          </w:p>
        </w:tc>
        <w:tc>
          <w:tcPr>
            <w:tcW w:w="461" w:type="pct"/>
            <w:vMerge w:val="continue"/>
            <w:tcBorders>
              <w:top w:val="nil"/>
              <w:bottom w:val="nil"/>
            </w:tcBorders>
            <w:vAlign w:val="top"/>
          </w:tcPr>
          <w:p w14:paraId="167E9FAF">
            <w:pPr>
              <w:rPr>
                <w:rFonts w:ascii="Arial"/>
                <w:sz w:val="21"/>
              </w:rPr>
            </w:pPr>
          </w:p>
        </w:tc>
        <w:tc>
          <w:tcPr>
            <w:tcW w:w="442" w:type="pct"/>
            <w:vMerge w:val="restart"/>
            <w:tcBorders>
              <w:bottom w:val="nil"/>
            </w:tcBorders>
            <w:vAlign w:val="top"/>
          </w:tcPr>
          <w:p w14:paraId="12287A27">
            <w:pPr>
              <w:spacing w:line="304" w:lineRule="auto"/>
              <w:rPr>
                <w:rFonts w:ascii="Arial"/>
                <w:sz w:val="21"/>
              </w:rPr>
            </w:pPr>
          </w:p>
          <w:p w14:paraId="64E0B117">
            <w:pPr>
              <w:pStyle w:val="49"/>
              <w:spacing w:before="65" w:line="228" w:lineRule="auto"/>
              <w:ind w:left="266"/>
            </w:pPr>
            <w:r>
              <w:rPr>
                <w:spacing w:val="7"/>
              </w:rPr>
              <w:t>活性炭管样</w:t>
            </w:r>
          </w:p>
        </w:tc>
        <w:tc>
          <w:tcPr>
            <w:tcW w:w="488" w:type="pct"/>
            <w:vMerge w:val="restart"/>
            <w:tcBorders>
              <w:bottom w:val="nil"/>
            </w:tcBorders>
            <w:vAlign w:val="top"/>
          </w:tcPr>
          <w:p w14:paraId="695FDB1D">
            <w:pPr>
              <w:spacing w:line="304" w:lineRule="auto"/>
              <w:rPr>
                <w:rFonts w:ascii="Arial"/>
                <w:sz w:val="21"/>
              </w:rPr>
            </w:pPr>
          </w:p>
          <w:p w14:paraId="356D3897">
            <w:pPr>
              <w:pStyle w:val="49"/>
              <w:spacing w:before="65" w:line="221" w:lineRule="auto"/>
              <w:ind w:left="296"/>
            </w:pPr>
            <w:r>
              <w:rPr>
                <w:rFonts w:ascii="Times New Roman" w:hAnsi="Times New Roman" w:eastAsia="Times New Roman" w:cs="Times New Roman"/>
                <w:spacing w:val="2"/>
              </w:rPr>
              <w:t>1,3-</w:t>
            </w:r>
            <w:r>
              <w:rPr>
                <w:spacing w:val="2"/>
              </w:rPr>
              <w:t>丁二烯</w:t>
            </w:r>
          </w:p>
        </w:tc>
        <w:tc>
          <w:tcPr>
            <w:tcW w:w="478" w:type="pct"/>
            <w:vAlign w:val="top"/>
          </w:tcPr>
          <w:p w14:paraId="339EDAF6">
            <w:pPr>
              <w:pStyle w:val="49"/>
              <w:spacing w:before="141" w:line="228" w:lineRule="auto"/>
              <w:ind w:left="253"/>
            </w:pPr>
            <w:r>
              <w:rPr>
                <w:spacing w:val="7"/>
              </w:rPr>
              <w:t>排放浓度</w:t>
            </w:r>
          </w:p>
        </w:tc>
        <w:tc>
          <w:tcPr>
            <w:tcW w:w="405" w:type="pct"/>
            <w:vAlign w:val="top"/>
          </w:tcPr>
          <w:p w14:paraId="73E09E41">
            <w:pPr>
              <w:spacing w:before="156" w:line="218" w:lineRule="auto"/>
              <w:ind w:left="172"/>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vAlign w:val="top"/>
          </w:tcPr>
          <w:p w14:paraId="74649434">
            <w:pPr>
              <w:pStyle w:val="49"/>
              <w:spacing w:before="141" w:line="264" w:lineRule="exact"/>
              <w:ind w:left="330"/>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01D7B1BE">
            <w:pPr>
              <w:pStyle w:val="49"/>
              <w:spacing w:before="141" w:line="264" w:lineRule="exact"/>
              <w:ind w:left="332"/>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38B1B035">
            <w:pPr>
              <w:pStyle w:val="49"/>
              <w:spacing w:before="141" w:line="264" w:lineRule="exact"/>
              <w:ind w:left="333"/>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c>
          <w:tcPr>
            <w:tcW w:w="569" w:type="pct"/>
            <w:gridSpan w:val="2"/>
            <w:tcBorders>
              <w:right w:val="single" w:color="000000" w:sz="10" w:space="0"/>
            </w:tcBorders>
            <w:vAlign w:val="top"/>
          </w:tcPr>
          <w:p w14:paraId="6B566639">
            <w:pPr>
              <w:pStyle w:val="49"/>
              <w:spacing w:before="141" w:line="264" w:lineRule="exact"/>
              <w:ind w:left="335"/>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r>
      <w:tr w14:paraId="24A96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5" w:hRule="atLeast"/>
          <w:jc w:val="center"/>
        </w:trPr>
        <w:tc>
          <w:tcPr>
            <w:tcW w:w="480" w:type="pct"/>
            <w:vMerge w:val="continue"/>
            <w:tcBorders>
              <w:top w:val="nil"/>
              <w:left w:val="single" w:color="000000" w:sz="10" w:space="0"/>
            </w:tcBorders>
            <w:vAlign w:val="top"/>
          </w:tcPr>
          <w:p w14:paraId="63F4A44D">
            <w:pPr>
              <w:rPr>
                <w:rFonts w:ascii="Arial"/>
                <w:sz w:val="21"/>
              </w:rPr>
            </w:pPr>
          </w:p>
        </w:tc>
        <w:tc>
          <w:tcPr>
            <w:tcW w:w="469" w:type="pct"/>
            <w:vMerge w:val="continue"/>
            <w:tcBorders>
              <w:top w:val="nil"/>
              <w:bottom w:val="nil"/>
            </w:tcBorders>
            <w:vAlign w:val="top"/>
          </w:tcPr>
          <w:p w14:paraId="09E4BDBE">
            <w:pPr>
              <w:rPr>
                <w:rFonts w:ascii="Arial"/>
                <w:sz w:val="21"/>
              </w:rPr>
            </w:pPr>
          </w:p>
        </w:tc>
        <w:tc>
          <w:tcPr>
            <w:tcW w:w="461" w:type="pct"/>
            <w:vMerge w:val="continue"/>
            <w:tcBorders>
              <w:top w:val="nil"/>
            </w:tcBorders>
            <w:vAlign w:val="top"/>
          </w:tcPr>
          <w:p w14:paraId="4600620B">
            <w:pPr>
              <w:rPr>
                <w:rFonts w:ascii="Arial"/>
                <w:sz w:val="21"/>
              </w:rPr>
            </w:pPr>
          </w:p>
        </w:tc>
        <w:tc>
          <w:tcPr>
            <w:tcW w:w="442" w:type="pct"/>
            <w:vMerge w:val="continue"/>
            <w:tcBorders>
              <w:top w:val="nil"/>
            </w:tcBorders>
            <w:vAlign w:val="top"/>
          </w:tcPr>
          <w:p w14:paraId="3DE06105">
            <w:pPr>
              <w:rPr>
                <w:rFonts w:ascii="Arial"/>
                <w:sz w:val="21"/>
              </w:rPr>
            </w:pPr>
          </w:p>
        </w:tc>
        <w:tc>
          <w:tcPr>
            <w:tcW w:w="488" w:type="pct"/>
            <w:vMerge w:val="continue"/>
            <w:tcBorders>
              <w:top w:val="nil"/>
            </w:tcBorders>
            <w:vAlign w:val="top"/>
          </w:tcPr>
          <w:p w14:paraId="50294DDA">
            <w:pPr>
              <w:rPr>
                <w:rFonts w:ascii="Arial"/>
                <w:sz w:val="21"/>
              </w:rPr>
            </w:pPr>
          </w:p>
        </w:tc>
        <w:tc>
          <w:tcPr>
            <w:tcW w:w="478" w:type="pct"/>
            <w:vAlign w:val="top"/>
          </w:tcPr>
          <w:p w14:paraId="090F2EF8">
            <w:pPr>
              <w:pStyle w:val="49"/>
              <w:spacing w:before="141" w:line="228" w:lineRule="auto"/>
              <w:ind w:left="253"/>
            </w:pPr>
            <w:r>
              <w:rPr>
                <w:spacing w:val="7"/>
              </w:rPr>
              <w:t>排放速率</w:t>
            </w:r>
          </w:p>
        </w:tc>
        <w:tc>
          <w:tcPr>
            <w:tcW w:w="405" w:type="pct"/>
            <w:vAlign w:val="top"/>
          </w:tcPr>
          <w:p w14:paraId="51DD6443">
            <w:pPr>
              <w:spacing w:before="174" w:line="201"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vAlign w:val="top"/>
          </w:tcPr>
          <w:p w14:paraId="7420D7BC">
            <w:pPr>
              <w:spacing w:before="162" w:line="211" w:lineRule="auto"/>
              <w:ind w:left="199"/>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5.91×10</w:t>
            </w:r>
            <w:r>
              <w:rPr>
                <w:rFonts w:ascii="Times New Roman" w:hAnsi="Times New Roman" w:eastAsia="Times New Roman" w:cs="Times New Roman"/>
                <w:spacing w:val="3"/>
                <w:position w:val="6"/>
                <w:sz w:val="13"/>
                <w:szCs w:val="13"/>
              </w:rPr>
              <w:t>-5</w:t>
            </w:r>
          </w:p>
        </w:tc>
        <w:tc>
          <w:tcPr>
            <w:tcW w:w="401" w:type="pct"/>
            <w:vAlign w:val="top"/>
          </w:tcPr>
          <w:p w14:paraId="1B74AC01">
            <w:pPr>
              <w:spacing w:before="162" w:line="211" w:lineRule="auto"/>
              <w:ind w:left="202"/>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6.00×10</w:t>
            </w:r>
            <w:r>
              <w:rPr>
                <w:rFonts w:ascii="Times New Roman" w:hAnsi="Times New Roman" w:eastAsia="Times New Roman" w:cs="Times New Roman"/>
                <w:spacing w:val="3"/>
                <w:position w:val="6"/>
                <w:sz w:val="13"/>
                <w:szCs w:val="13"/>
              </w:rPr>
              <w:t>-5</w:t>
            </w:r>
          </w:p>
        </w:tc>
        <w:tc>
          <w:tcPr>
            <w:tcW w:w="401" w:type="pct"/>
            <w:vAlign w:val="top"/>
          </w:tcPr>
          <w:p w14:paraId="34F6E594">
            <w:pPr>
              <w:spacing w:before="162" w:line="211" w:lineRule="auto"/>
              <w:ind w:left="204"/>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5.90×10</w:t>
            </w:r>
            <w:r>
              <w:rPr>
                <w:rFonts w:ascii="Times New Roman" w:hAnsi="Times New Roman" w:eastAsia="Times New Roman" w:cs="Times New Roman"/>
                <w:spacing w:val="3"/>
                <w:position w:val="6"/>
                <w:sz w:val="13"/>
                <w:szCs w:val="13"/>
              </w:rPr>
              <w:t>-5</w:t>
            </w:r>
          </w:p>
        </w:tc>
        <w:tc>
          <w:tcPr>
            <w:tcW w:w="569" w:type="pct"/>
            <w:gridSpan w:val="2"/>
            <w:tcBorders>
              <w:right w:val="single" w:color="000000" w:sz="10" w:space="0"/>
            </w:tcBorders>
            <w:vAlign w:val="top"/>
          </w:tcPr>
          <w:p w14:paraId="2D7AACDD">
            <w:pPr>
              <w:spacing w:before="162" w:line="211" w:lineRule="auto"/>
              <w:ind w:left="206"/>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5.94×10</w:t>
            </w:r>
            <w:r>
              <w:rPr>
                <w:rFonts w:ascii="Times New Roman" w:hAnsi="Times New Roman" w:eastAsia="Times New Roman" w:cs="Times New Roman"/>
                <w:spacing w:val="3"/>
                <w:position w:val="6"/>
                <w:sz w:val="13"/>
                <w:szCs w:val="13"/>
              </w:rPr>
              <w:t>-5</w:t>
            </w:r>
          </w:p>
        </w:tc>
      </w:tr>
      <w:tr w14:paraId="64E95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jc w:val="center"/>
        </w:trPr>
        <w:tc>
          <w:tcPr>
            <w:tcW w:w="480" w:type="pct"/>
            <w:vMerge w:val="restart"/>
            <w:tcBorders>
              <w:left w:val="single" w:color="000000" w:sz="10" w:space="0"/>
              <w:bottom w:val="nil"/>
            </w:tcBorders>
            <w:vAlign w:val="top"/>
          </w:tcPr>
          <w:p w14:paraId="6F88ADB4">
            <w:pPr>
              <w:pStyle w:val="49"/>
              <w:spacing w:before="296" w:line="228" w:lineRule="auto"/>
              <w:ind w:left="201"/>
            </w:pPr>
            <w:r>
              <w:rPr>
                <w:spacing w:val="8"/>
              </w:rPr>
              <w:t>注塑废气处</w:t>
            </w:r>
          </w:p>
          <w:p w14:paraId="698B96E7">
            <w:pPr>
              <w:pStyle w:val="49"/>
              <w:spacing w:before="64" w:line="229" w:lineRule="auto"/>
              <w:ind w:left="203"/>
            </w:pPr>
            <w:r>
              <w:rPr>
                <w:spacing w:val="7"/>
              </w:rPr>
              <w:t>理设施出口</w:t>
            </w:r>
          </w:p>
          <w:p w14:paraId="5E353422">
            <w:pPr>
              <w:pStyle w:val="49"/>
              <w:spacing w:before="63" w:line="265" w:lineRule="exact"/>
              <w:ind w:left="533"/>
              <w:rPr>
                <w:rFonts w:ascii="Times New Roman" w:hAnsi="Times New Roman" w:eastAsia="Times New Roman" w:cs="Times New Roman"/>
              </w:rPr>
            </w:pPr>
            <w:r>
              <w:rPr>
                <w:spacing w:val="-3"/>
                <w:position w:val="1"/>
              </w:rPr>
              <w:t>◎</w:t>
            </w:r>
            <w:r>
              <w:rPr>
                <w:rFonts w:ascii="Times New Roman" w:hAnsi="Times New Roman" w:eastAsia="Times New Roman" w:cs="Times New Roman"/>
                <w:spacing w:val="-3"/>
                <w:position w:val="1"/>
              </w:rPr>
              <w:t>7#</w:t>
            </w:r>
          </w:p>
        </w:tc>
        <w:tc>
          <w:tcPr>
            <w:tcW w:w="469" w:type="pct"/>
            <w:vMerge w:val="continue"/>
            <w:tcBorders>
              <w:top w:val="nil"/>
              <w:bottom w:val="nil"/>
            </w:tcBorders>
            <w:vAlign w:val="top"/>
          </w:tcPr>
          <w:p w14:paraId="4F589C77">
            <w:pPr>
              <w:rPr>
                <w:rFonts w:ascii="Arial"/>
                <w:sz w:val="21"/>
              </w:rPr>
            </w:pPr>
          </w:p>
        </w:tc>
        <w:tc>
          <w:tcPr>
            <w:tcW w:w="461" w:type="pct"/>
            <w:vMerge w:val="restart"/>
            <w:tcBorders>
              <w:bottom w:val="nil"/>
            </w:tcBorders>
            <w:vAlign w:val="top"/>
          </w:tcPr>
          <w:p w14:paraId="6D553276">
            <w:pPr>
              <w:spacing w:line="291" w:lineRule="auto"/>
              <w:rPr>
                <w:rFonts w:ascii="Arial"/>
                <w:sz w:val="21"/>
              </w:rPr>
            </w:pPr>
          </w:p>
          <w:p w14:paraId="7BA02938">
            <w:pPr>
              <w:spacing w:line="291" w:lineRule="auto"/>
              <w:rPr>
                <w:rFonts w:ascii="Arial"/>
                <w:sz w:val="21"/>
              </w:rPr>
            </w:pPr>
          </w:p>
          <w:p w14:paraId="5FD04F31">
            <w:pPr>
              <w:spacing w:before="58" w:line="195" w:lineRule="auto"/>
              <w:ind w:left="6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42" w:type="pct"/>
            <w:vAlign w:val="top"/>
          </w:tcPr>
          <w:p w14:paraId="0573F8EB">
            <w:pPr>
              <w:spacing w:before="174" w:line="199" w:lineRule="auto"/>
              <w:ind w:left="75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488" w:type="pct"/>
            <w:vAlign w:val="top"/>
          </w:tcPr>
          <w:p w14:paraId="717F3E69">
            <w:pPr>
              <w:pStyle w:val="49"/>
              <w:spacing w:before="142" w:line="228" w:lineRule="auto"/>
              <w:ind w:left="340"/>
            </w:pPr>
            <w:r>
              <w:rPr>
                <w:spacing w:val="7"/>
              </w:rPr>
              <w:t>排气参数</w:t>
            </w:r>
          </w:p>
        </w:tc>
        <w:tc>
          <w:tcPr>
            <w:tcW w:w="478" w:type="pct"/>
            <w:vAlign w:val="top"/>
          </w:tcPr>
          <w:p w14:paraId="12950B19">
            <w:pPr>
              <w:pStyle w:val="49"/>
              <w:spacing w:before="142" w:line="227" w:lineRule="auto"/>
              <w:ind w:left="254"/>
            </w:pPr>
            <w:r>
              <w:rPr>
                <w:spacing w:val="7"/>
              </w:rPr>
              <w:t>标干流量</w:t>
            </w:r>
          </w:p>
        </w:tc>
        <w:tc>
          <w:tcPr>
            <w:tcW w:w="405" w:type="pct"/>
            <w:vAlign w:val="top"/>
          </w:tcPr>
          <w:p w14:paraId="608CC72C">
            <w:pPr>
              <w:spacing w:before="161" w:line="213" w:lineRule="auto"/>
              <w:ind w:left="175"/>
              <w:rPr>
                <w:rFonts w:ascii="Times New Roman" w:hAnsi="Times New Roman" w:eastAsia="Times New Roman" w:cs="Times New Roman"/>
                <w:sz w:val="20"/>
                <w:szCs w:val="20"/>
              </w:rPr>
            </w:pPr>
            <w:r>
              <w:rPr>
                <w:rFonts w:ascii="Times New Roman" w:hAnsi="Times New Roman" w:eastAsia="Times New Roman" w:cs="Times New Roman"/>
                <w:sz w:val="20"/>
                <w:szCs w:val="20"/>
              </w:rPr>
              <w:t>Nm</w:t>
            </w:r>
            <w:r>
              <w:rPr>
                <w:rFonts w:ascii="Times New Roman" w:hAnsi="Times New Roman" w:eastAsia="Times New Roman" w:cs="Times New Roman"/>
                <w:spacing w:val="8"/>
                <w:position w:val="5"/>
                <w:sz w:val="13"/>
                <w:szCs w:val="13"/>
              </w:rPr>
              <w:t>3</w:t>
            </w:r>
            <w:r>
              <w:rPr>
                <w:rFonts w:ascii="Times New Roman" w:hAnsi="Times New Roman" w:eastAsia="Times New Roman" w:cs="Times New Roman"/>
                <w:spacing w:val="8"/>
                <w:sz w:val="20"/>
                <w:szCs w:val="20"/>
              </w:rPr>
              <w:t>/h</w:t>
            </w:r>
          </w:p>
        </w:tc>
        <w:tc>
          <w:tcPr>
            <w:tcW w:w="401" w:type="pct"/>
            <w:vAlign w:val="top"/>
          </w:tcPr>
          <w:p w14:paraId="1827744D">
            <w:pPr>
              <w:spacing w:before="180" w:line="195" w:lineRule="auto"/>
              <w:ind w:left="38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4016</w:t>
            </w:r>
          </w:p>
        </w:tc>
        <w:tc>
          <w:tcPr>
            <w:tcW w:w="401" w:type="pct"/>
            <w:vAlign w:val="top"/>
          </w:tcPr>
          <w:p w14:paraId="3FE7BF7D">
            <w:pPr>
              <w:spacing w:before="180" w:line="195" w:lineRule="auto"/>
              <w:ind w:left="3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4018</w:t>
            </w:r>
          </w:p>
        </w:tc>
        <w:tc>
          <w:tcPr>
            <w:tcW w:w="401" w:type="pct"/>
            <w:vAlign w:val="top"/>
          </w:tcPr>
          <w:p w14:paraId="199EC1B4">
            <w:pPr>
              <w:spacing w:before="180"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4017</w:t>
            </w:r>
          </w:p>
        </w:tc>
        <w:tc>
          <w:tcPr>
            <w:tcW w:w="569" w:type="pct"/>
            <w:gridSpan w:val="2"/>
            <w:tcBorders>
              <w:right w:val="single" w:color="000000" w:sz="10" w:space="0"/>
            </w:tcBorders>
            <w:vAlign w:val="top"/>
          </w:tcPr>
          <w:p w14:paraId="177E97E9">
            <w:pPr>
              <w:spacing w:before="180"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4017</w:t>
            </w:r>
          </w:p>
        </w:tc>
      </w:tr>
      <w:tr w14:paraId="779BD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jc w:val="center"/>
        </w:trPr>
        <w:tc>
          <w:tcPr>
            <w:tcW w:w="480" w:type="pct"/>
            <w:vMerge w:val="continue"/>
            <w:tcBorders>
              <w:top w:val="nil"/>
              <w:left w:val="single" w:color="000000" w:sz="10" w:space="0"/>
              <w:bottom w:val="nil"/>
            </w:tcBorders>
            <w:vAlign w:val="top"/>
          </w:tcPr>
          <w:p w14:paraId="4053B0EE">
            <w:pPr>
              <w:rPr>
                <w:rFonts w:ascii="Arial"/>
                <w:sz w:val="21"/>
              </w:rPr>
            </w:pPr>
          </w:p>
        </w:tc>
        <w:tc>
          <w:tcPr>
            <w:tcW w:w="469" w:type="pct"/>
            <w:vMerge w:val="continue"/>
            <w:tcBorders>
              <w:top w:val="nil"/>
              <w:bottom w:val="nil"/>
            </w:tcBorders>
            <w:vAlign w:val="top"/>
          </w:tcPr>
          <w:p w14:paraId="01672271">
            <w:pPr>
              <w:rPr>
                <w:rFonts w:ascii="Arial"/>
                <w:sz w:val="21"/>
              </w:rPr>
            </w:pPr>
          </w:p>
        </w:tc>
        <w:tc>
          <w:tcPr>
            <w:tcW w:w="461" w:type="pct"/>
            <w:vMerge w:val="continue"/>
            <w:tcBorders>
              <w:top w:val="nil"/>
              <w:bottom w:val="nil"/>
            </w:tcBorders>
            <w:vAlign w:val="top"/>
          </w:tcPr>
          <w:p w14:paraId="0081760A">
            <w:pPr>
              <w:rPr>
                <w:rFonts w:ascii="Arial"/>
                <w:sz w:val="21"/>
              </w:rPr>
            </w:pPr>
          </w:p>
        </w:tc>
        <w:tc>
          <w:tcPr>
            <w:tcW w:w="442" w:type="pct"/>
            <w:vMerge w:val="restart"/>
            <w:tcBorders>
              <w:bottom w:val="nil"/>
            </w:tcBorders>
            <w:vAlign w:val="top"/>
          </w:tcPr>
          <w:p w14:paraId="3EAB3EDF">
            <w:pPr>
              <w:spacing w:line="308" w:lineRule="auto"/>
              <w:rPr>
                <w:rFonts w:ascii="Arial"/>
                <w:sz w:val="21"/>
              </w:rPr>
            </w:pPr>
          </w:p>
          <w:p w14:paraId="2B5A4430">
            <w:pPr>
              <w:pStyle w:val="49"/>
              <w:spacing w:before="65" w:line="228" w:lineRule="auto"/>
              <w:ind w:left="266"/>
            </w:pPr>
            <w:r>
              <w:rPr>
                <w:spacing w:val="7"/>
              </w:rPr>
              <w:t>活性炭管样</w:t>
            </w:r>
          </w:p>
        </w:tc>
        <w:tc>
          <w:tcPr>
            <w:tcW w:w="488" w:type="pct"/>
            <w:vMerge w:val="restart"/>
            <w:tcBorders>
              <w:bottom w:val="nil"/>
            </w:tcBorders>
            <w:vAlign w:val="top"/>
          </w:tcPr>
          <w:p w14:paraId="61CDF855">
            <w:pPr>
              <w:spacing w:line="308" w:lineRule="auto"/>
              <w:rPr>
                <w:rFonts w:ascii="Arial"/>
                <w:sz w:val="21"/>
              </w:rPr>
            </w:pPr>
          </w:p>
          <w:p w14:paraId="740F7637">
            <w:pPr>
              <w:pStyle w:val="49"/>
              <w:spacing w:before="65" w:line="221" w:lineRule="auto"/>
              <w:ind w:left="296"/>
            </w:pPr>
            <w:r>
              <w:rPr>
                <w:rFonts w:ascii="Times New Roman" w:hAnsi="Times New Roman" w:eastAsia="Times New Roman" w:cs="Times New Roman"/>
                <w:spacing w:val="2"/>
              </w:rPr>
              <w:t>1,3-</w:t>
            </w:r>
            <w:r>
              <w:rPr>
                <w:spacing w:val="2"/>
              </w:rPr>
              <w:t>丁二烯</w:t>
            </w:r>
          </w:p>
        </w:tc>
        <w:tc>
          <w:tcPr>
            <w:tcW w:w="478" w:type="pct"/>
            <w:vAlign w:val="top"/>
          </w:tcPr>
          <w:p w14:paraId="12F2F529">
            <w:pPr>
              <w:pStyle w:val="49"/>
              <w:spacing w:before="145" w:line="228" w:lineRule="auto"/>
              <w:ind w:left="253"/>
            </w:pPr>
            <w:r>
              <w:rPr>
                <w:spacing w:val="7"/>
              </w:rPr>
              <w:t>排放浓度</w:t>
            </w:r>
          </w:p>
        </w:tc>
        <w:tc>
          <w:tcPr>
            <w:tcW w:w="405" w:type="pct"/>
            <w:vAlign w:val="top"/>
          </w:tcPr>
          <w:p w14:paraId="4F3B7C35">
            <w:pPr>
              <w:spacing w:before="160" w:line="218" w:lineRule="auto"/>
              <w:ind w:left="172"/>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6"/>
                <w:sz w:val="13"/>
                <w:szCs w:val="13"/>
              </w:rPr>
              <w:t>3</w:t>
            </w:r>
          </w:p>
        </w:tc>
        <w:tc>
          <w:tcPr>
            <w:tcW w:w="401" w:type="pct"/>
            <w:vAlign w:val="top"/>
          </w:tcPr>
          <w:p w14:paraId="02491CF1">
            <w:pPr>
              <w:pStyle w:val="49"/>
              <w:spacing w:before="145" w:line="264" w:lineRule="exact"/>
              <w:ind w:left="330"/>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74245F3F">
            <w:pPr>
              <w:pStyle w:val="49"/>
              <w:spacing w:before="145" w:line="264" w:lineRule="exact"/>
              <w:ind w:left="332"/>
              <w:rPr>
                <w:rFonts w:ascii="Times New Roman" w:hAnsi="Times New Roman" w:eastAsia="Times New Roman" w:cs="Times New Roman"/>
              </w:rPr>
            </w:pPr>
            <w:r>
              <w:rPr>
                <w:spacing w:val="20"/>
                <w:position w:val="1"/>
              </w:rPr>
              <w:t>&lt;</w:t>
            </w:r>
            <w:r>
              <w:rPr>
                <w:rFonts w:ascii="Times New Roman" w:hAnsi="Times New Roman" w:eastAsia="Times New Roman" w:cs="Times New Roman"/>
                <w:spacing w:val="20"/>
                <w:position w:val="1"/>
              </w:rPr>
              <w:t>0.03</w:t>
            </w:r>
          </w:p>
        </w:tc>
        <w:tc>
          <w:tcPr>
            <w:tcW w:w="401" w:type="pct"/>
            <w:vAlign w:val="top"/>
          </w:tcPr>
          <w:p w14:paraId="1D950388">
            <w:pPr>
              <w:pStyle w:val="49"/>
              <w:spacing w:before="145" w:line="264" w:lineRule="exact"/>
              <w:ind w:left="333"/>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c>
          <w:tcPr>
            <w:tcW w:w="569" w:type="pct"/>
            <w:gridSpan w:val="2"/>
            <w:tcBorders>
              <w:right w:val="single" w:color="000000" w:sz="10" w:space="0"/>
            </w:tcBorders>
            <w:vAlign w:val="top"/>
          </w:tcPr>
          <w:p w14:paraId="235D898D">
            <w:pPr>
              <w:pStyle w:val="49"/>
              <w:spacing w:before="145" w:line="264" w:lineRule="exact"/>
              <w:ind w:left="335"/>
              <w:rPr>
                <w:rFonts w:ascii="Times New Roman" w:hAnsi="Times New Roman" w:eastAsia="Times New Roman" w:cs="Times New Roman"/>
              </w:rPr>
            </w:pPr>
            <w:r>
              <w:rPr>
                <w:spacing w:val="21"/>
                <w:position w:val="1"/>
              </w:rPr>
              <w:t>&lt;</w:t>
            </w:r>
            <w:r>
              <w:rPr>
                <w:rFonts w:ascii="Times New Roman" w:hAnsi="Times New Roman" w:eastAsia="Times New Roman" w:cs="Times New Roman"/>
                <w:spacing w:val="21"/>
                <w:position w:val="1"/>
              </w:rPr>
              <w:t>0.03</w:t>
            </w:r>
          </w:p>
        </w:tc>
      </w:tr>
      <w:tr w14:paraId="49DE0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480" w:type="pct"/>
            <w:vMerge w:val="continue"/>
            <w:tcBorders>
              <w:top w:val="nil"/>
              <w:left w:val="single" w:color="000000" w:sz="10" w:space="0"/>
              <w:bottom w:val="single" w:color="000000" w:sz="10" w:space="0"/>
            </w:tcBorders>
            <w:vAlign w:val="top"/>
          </w:tcPr>
          <w:p w14:paraId="2BC43959">
            <w:pPr>
              <w:rPr>
                <w:rFonts w:ascii="Arial"/>
                <w:sz w:val="21"/>
              </w:rPr>
            </w:pPr>
          </w:p>
        </w:tc>
        <w:tc>
          <w:tcPr>
            <w:tcW w:w="469" w:type="pct"/>
            <w:vMerge w:val="continue"/>
            <w:tcBorders>
              <w:top w:val="nil"/>
              <w:bottom w:val="single" w:color="000000" w:sz="10" w:space="0"/>
            </w:tcBorders>
            <w:vAlign w:val="top"/>
          </w:tcPr>
          <w:p w14:paraId="730C43CD">
            <w:pPr>
              <w:rPr>
                <w:rFonts w:ascii="Arial"/>
                <w:sz w:val="21"/>
              </w:rPr>
            </w:pPr>
          </w:p>
        </w:tc>
        <w:tc>
          <w:tcPr>
            <w:tcW w:w="461" w:type="pct"/>
            <w:vMerge w:val="continue"/>
            <w:tcBorders>
              <w:top w:val="nil"/>
              <w:bottom w:val="single" w:color="000000" w:sz="10" w:space="0"/>
            </w:tcBorders>
            <w:vAlign w:val="top"/>
          </w:tcPr>
          <w:p w14:paraId="70D03D06">
            <w:pPr>
              <w:rPr>
                <w:rFonts w:ascii="Arial"/>
                <w:sz w:val="21"/>
              </w:rPr>
            </w:pPr>
          </w:p>
        </w:tc>
        <w:tc>
          <w:tcPr>
            <w:tcW w:w="442" w:type="pct"/>
            <w:vMerge w:val="continue"/>
            <w:tcBorders>
              <w:top w:val="nil"/>
              <w:bottom w:val="single" w:color="000000" w:sz="10" w:space="0"/>
            </w:tcBorders>
            <w:vAlign w:val="top"/>
          </w:tcPr>
          <w:p w14:paraId="581E854A">
            <w:pPr>
              <w:rPr>
                <w:rFonts w:ascii="Arial"/>
                <w:sz w:val="21"/>
              </w:rPr>
            </w:pPr>
          </w:p>
        </w:tc>
        <w:tc>
          <w:tcPr>
            <w:tcW w:w="488" w:type="pct"/>
            <w:vMerge w:val="continue"/>
            <w:tcBorders>
              <w:top w:val="nil"/>
              <w:bottom w:val="single" w:color="000000" w:sz="10" w:space="0"/>
            </w:tcBorders>
            <w:vAlign w:val="top"/>
          </w:tcPr>
          <w:p w14:paraId="6A7FDB50">
            <w:pPr>
              <w:rPr>
                <w:rFonts w:ascii="Arial"/>
                <w:sz w:val="21"/>
              </w:rPr>
            </w:pPr>
          </w:p>
        </w:tc>
        <w:tc>
          <w:tcPr>
            <w:tcW w:w="478" w:type="pct"/>
            <w:tcBorders>
              <w:bottom w:val="single" w:color="000000" w:sz="10" w:space="0"/>
            </w:tcBorders>
            <w:vAlign w:val="top"/>
          </w:tcPr>
          <w:p w14:paraId="0F12181B">
            <w:pPr>
              <w:pStyle w:val="49"/>
              <w:spacing w:before="145" w:line="228" w:lineRule="auto"/>
              <w:ind w:left="253"/>
            </w:pPr>
            <w:r>
              <w:rPr>
                <w:spacing w:val="7"/>
              </w:rPr>
              <w:t>排放速率</w:t>
            </w:r>
          </w:p>
        </w:tc>
        <w:tc>
          <w:tcPr>
            <w:tcW w:w="405" w:type="pct"/>
            <w:tcBorders>
              <w:bottom w:val="single" w:color="000000" w:sz="10" w:space="0"/>
            </w:tcBorders>
            <w:vAlign w:val="top"/>
          </w:tcPr>
          <w:p w14:paraId="011925A8">
            <w:pPr>
              <w:spacing w:before="178" w:line="201"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401" w:type="pct"/>
            <w:tcBorders>
              <w:bottom w:val="single" w:color="000000" w:sz="10" w:space="0"/>
            </w:tcBorders>
            <w:vAlign w:val="top"/>
          </w:tcPr>
          <w:p w14:paraId="75596180">
            <w:pPr>
              <w:spacing w:before="166" w:line="211" w:lineRule="auto"/>
              <w:ind w:left="198"/>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6.02×10</w:t>
            </w:r>
            <w:r>
              <w:rPr>
                <w:rFonts w:ascii="Times New Roman" w:hAnsi="Times New Roman" w:eastAsia="Times New Roman" w:cs="Times New Roman"/>
                <w:spacing w:val="3"/>
                <w:position w:val="6"/>
                <w:sz w:val="13"/>
                <w:szCs w:val="13"/>
              </w:rPr>
              <w:t>-5</w:t>
            </w:r>
          </w:p>
        </w:tc>
        <w:tc>
          <w:tcPr>
            <w:tcW w:w="401" w:type="pct"/>
            <w:tcBorders>
              <w:bottom w:val="single" w:color="000000" w:sz="10" w:space="0"/>
            </w:tcBorders>
            <w:vAlign w:val="top"/>
          </w:tcPr>
          <w:p w14:paraId="2A10BDB8">
            <w:pPr>
              <w:spacing w:before="166" w:line="211" w:lineRule="auto"/>
              <w:ind w:left="202"/>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6.03×10</w:t>
            </w:r>
            <w:r>
              <w:rPr>
                <w:rFonts w:ascii="Times New Roman" w:hAnsi="Times New Roman" w:eastAsia="Times New Roman" w:cs="Times New Roman"/>
                <w:spacing w:val="3"/>
                <w:position w:val="6"/>
                <w:sz w:val="13"/>
                <w:szCs w:val="13"/>
              </w:rPr>
              <w:t>-5</w:t>
            </w:r>
          </w:p>
        </w:tc>
        <w:tc>
          <w:tcPr>
            <w:tcW w:w="401" w:type="pct"/>
            <w:tcBorders>
              <w:bottom w:val="single" w:color="000000" w:sz="10" w:space="0"/>
            </w:tcBorders>
            <w:vAlign w:val="top"/>
          </w:tcPr>
          <w:p w14:paraId="70FD5B65">
            <w:pPr>
              <w:spacing w:before="166" w:line="211" w:lineRule="auto"/>
              <w:ind w:left="203"/>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6.03×10</w:t>
            </w:r>
            <w:r>
              <w:rPr>
                <w:rFonts w:ascii="Times New Roman" w:hAnsi="Times New Roman" w:eastAsia="Times New Roman" w:cs="Times New Roman"/>
                <w:spacing w:val="3"/>
                <w:position w:val="6"/>
                <w:sz w:val="13"/>
                <w:szCs w:val="13"/>
              </w:rPr>
              <w:t>-5</w:t>
            </w:r>
          </w:p>
        </w:tc>
        <w:tc>
          <w:tcPr>
            <w:tcW w:w="569" w:type="pct"/>
            <w:gridSpan w:val="2"/>
            <w:tcBorders>
              <w:bottom w:val="single" w:color="000000" w:sz="10" w:space="0"/>
              <w:right w:val="single" w:color="000000" w:sz="10" w:space="0"/>
            </w:tcBorders>
            <w:vAlign w:val="top"/>
          </w:tcPr>
          <w:p w14:paraId="0ED89B66">
            <w:pPr>
              <w:spacing w:before="166" w:line="211" w:lineRule="auto"/>
              <w:ind w:left="205"/>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6.03×10</w:t>
            </w:r>
            <w:r>
              <w:rPr>
                <w:rFonts w:ascii="Times New Roman" w:hAnsi="Times New Roman" w:eastAsia="Times New Roman" w:cs="Times New Roman"/>
                <w:spacing w:val="3"/>
                <w:position w:val="6"/>
                <w:sz w:val="13"/>
                <w:szCs w:val="13"/>
              </w:rPr>
              <w:t>-5</w:t>
            </w:r>
          </w:p>
        </w:tc>
      </w:tr>
    </w:tbl>
    <w:p w14:paraId="00E014A3"/>
    <w:p w14:paraId="3D501BD4"/>
    <w:p w14:paraId="022E2182">
      <w:pPr>
        <w:rPr>
          <w:rFonts w:hint="eastAsia"/>
          <w:lang w:val="en-US" w:eastAsia="zh-CN"/>
        </w:rPr>
        <w:sectPr>
          <w:footerReference r:id="rId6" w:type="default"/>
          <w:pgSz w:w="16838" w:h="11906" w:orient="landscape"/>
          <w:pgMar w:top="1320" w:right="1440" w:bottom="1946" w:left="144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C4242E0">
      <w:pPr>
        <w:pStyle w:val="41"/>
        <w:spacing w:line="240" w:lineRule="auto"/>
        <w:ind w:firstLine="0" w:firstLineChars="0"/>
        <w:jc w:val="center"/>
        <w:rPr>
          <w:rFonts w:hint="default" w:ascii="宋体" w:hAnsi="宋体" w:eastAsia="宋体" w:cs="宋体"/>
          <w:b w:val="0"/>
          <w:bCs/>
          <w:kern w:val="2"/>
          <w:sz w:val="24"/>
          <w:szCs w:val="24"/>
          <w:lang w:val="en-US" w:eastAsia="zh-CN" w:bidi="ar-SA"/>
        </w:rPr>
      </w:pPr>
      <w:bookmarkStart w:id="593" w:name="EntityName_0"/>
      <w:r>
        <w:rPr>
          <w:rFonts w:hint="eastAsia" w:ascii="宋体" w:hAnsi="宋体" w:eastAsia="宋体" w:cs="宋体"/>
          <w:b w:val="0"/>
          <w:bCs/>
          <w:kern w:val="2"/>
          <w:sz w:val="24"/>
          <w:szCs w:val="24"/>
          <w:lang w:val="en-US" w:eastAsia="zh-CN" w:bidi="ar-SA"/>
        </w:rPr>
        <w:t>表9-4厂界</w:t>
      </w:r>
      <w:r>
        <w:rPr>
          <w:rFonts w:hint="default" w:ascii="宋体" w:hAnsi="宋体" w:eastAsia="宋体" w:cs="宋体"/>
          <w:b w:val="0"/>
          <w:bCs/>
          <w:kern w:val="2"/>
          <w:sz w:val="24"/>
          <w:szCs w:val="24"/>
          <w:lang w:val="en-US" w:eastAsia="zh-CN" w:bidi="ar-SA"/>
        </w:rPr>
        <w:t>无组织废气检测结果</w:t>
      </w:r>
    </w:p>
    <w:tbl>
      <w:tblPr>
        <w:tblStyle w:val="44"/>
        <w:tblW w:w="8600"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7"/>
        <w:gridCol w:w="1058"/>
        <w:gridCol w:w="1018"/>
        <w:gridCol w:w="956"/>
        <w:gridCol w:w="763"/>
        <w:gridCol w:w="763"/>
        <w:gridCol w:w="763"/>
        <w:gridCol w:w="799"/>
        <w:gridCol w:w="843"/>
      </w:tblGrid>
      <w:tr w14:paraId="7C64D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95" w:hRule="atLeast"/>
        </w:trPr>
        <w:tc>
          <w:tcPr>
            <w:tcW w:w="8600" w:type="dxa"/>
            <w:gridSpan w:val="9"/>
            <w:tcBorders>
              <w:top w:val="single" w:color="000000" w:sz="10" w:space="0"/>
              <w:left w:val="single" w:color="000000" w:sz="10" w:space="0"/>
              <w:right w:val="single" w:color="000000" w:sz="10" w:space="0"/>
            </w:tcBorders>
            <w:vAlign w:val="center"/>
          </w:tcPr>
          <w:p w14:paraId="5762A3E0">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表</w:t>
            </w:r>
            <w:r>
              <w:rPr>
                <w:rFonts w:hint="eastAsia" w:ascii="宋体" w:hAnsi="宋体" w:eastAsia="宋体" w:cs="宋体"/>
                <w:color w:val="auto"/>
                <w:spacing w:val="0"/>
                <w:sz w:val="21"/>
                <w:szCs w:val="21"/>
                <w:highlight w:val="none"/>
              </w:rPr>
              <w:t xml:space="preserve"> </w:t>
            </w:r>
            <w:r>
              <w:rPr>
                <w:rFonts w:hint="eastAsia" w:ascii="宋体" w:hAnsi="宋体" w:eastAsia="宋体" w:cs="宋体"/>
                <w:b w:val="0"/>
                <w:bCs w:val="0"/>
                <w:color w:val="auto"/>
                <w:spacing w:val="0"/>
                <w:sz w:val="21"/>
                <w:szCs w:val="21"/>
                <w:highlight w:val="none"/>
              </w:rPr>
              <w:t>2  无组织废气检测结果</w:t>
            </w:r>
          </w:p>
        </w:tc>
      </w:tr>
      <w:tr w14:paraId="17E4C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vMerge w:val="restart"/>
            <w:tcBorders>
              <w:left w:val="single" w:color="000000" w:sz="10" w:space="0"/>
              <w:bottom w:val="nil"/>
            </w:tcBorders>
            <w:vAlign w:val="center"/>
          </w:tcPr>
          <w:p w14:paraId="6A347A0D">
            <w:pPr>
              <w:spacing w:before="26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检测点位</w:t>
            </w:r>
          </w:p>
        </w:tc>
        <w:tc>
          <w:tcPr>
            <w:tcW w:w="1058" w:type="dxa"/>
            <w:vMerge w:val="restart"/>
            <w:tcBorders>
              <w:bottom w:val="nil"/>
            </w:tcBorders>
            <w:vAlign w:val="center"/>
          </w:tcPr>
          <w:p w14:paraId="111B502C">
            <w:pPr>
              <w:spacing w:before="26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检测项目</w:t>
            </w:r>
          </w:p>
        </w:tc>
        <w:tc>
          <w:tcPr>
            <w:tcW w:w="1018" w:type="dxa"/>
            <w:vMerge w:val="restart"/>
            <w:tcBorders>
              <w:bottom w:val="nil"/>
            </w:tcBorders>
            <w:vAlign w:val="center"/>
          </w:tcPr>
          <w:p w14:paraId="3EEB9378">
            <w:pPr>
              <w:spacing w:before="26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样品性状</w:t>
            </w:r>
          </w:p>
        </w:tc>
        <w:tc>
          <w:tcPr>
            <w:tcW w:w="956" w:type="dxa"/>
            <w:vMerge w:val="restart"/>
            <w:tcBorders>
              <w:bottom w:val="nil"/>
            </w:tcBorders>
            <w:vAlign w:val="center"/>
          </w:tcPr>
          <w:p w14:paraId="110C5A08">
            <w:pPr>
              <w:spacing w:before="26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采样日期</w:t>
            </w:r>
          </w:p>
        </w:tc>
        <w:tc>
          <w:tcPr>
            <w:tcW w:w="3088" w:type="dxa"/>
            <w:gridSpan w:val="4"/>
            <w:vAlign w:val="center"/>
          </w:tcPr>
          <w:p w14:paraId="5BB7CC08">
            <w:pPr>
              <w:spacing w:before="7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检测结果</w:t>
            </w:r>
          </w:p>
        </w:tc>
        <w:tc>
          <w:tcPr>
            <w:tcW w:w="843" w:type="dxa"/>
            <w:vMerge w:val="restart"/>
            <w:tcBorders>
              <w:bottom w:val="nil"/>
              <w:right w:val="single" w:color="000000" w:sz="10" w:space="0"/>
            </w:tcBorders>
            <w:vAlign w:val="center"/>
          </w:tcPr>
          <w:p w14:paraId="20BD9E96">
            <w:pPr>
              <w:spacing w:before="26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单位</w:t>
            </w:r>
          </w:p>
        </w:tc>
      </w:tr>
      <w:tr w14:paraId="74282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vMerge w:val="continue"/>
            <w:tcBorders>
              <w:top w:val="nil"/>
              <w:left w:val="single" w:color="000000" w:sz="10" w:space="0"/>
            </w:tcBorders>
            <w:vAlign w:val="center"/>
          </w:tcPr>
          <w:p w14:paraId="0E439299">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58" w:type="dxa"/>
            <w:vMerge w:val="continue"/>
            <w:tcBorders>
              <w:top w:val="nil"/>
            </w:tcBorders>
            <w:vAlign w:val="center"/>
          </w:tcPr>
          <w:p w14:paraId="78A3C277">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tcBorders>
            <w:vAlign w:val="center"/>
          </w:tcPr>
          <w:p w14:paraId="07E2964A">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24894389">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158CB875">
            <w:pPr>
              <w:spacing w:before="72"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第一次</w:t>
            </w:r>
          </w:p>
        </w:tc>
        <w:tc>
          <w:tcPr>
            <w:tcW w:w="763" w:type="dxa"/>
            <w:vAlign w:val="center"/>
          </w:tcPr>
          <w:p w14:paraId="7DE5957A">
            <w:pPr>
              <w:spacing w:before="72"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第二次</w:t>
            </w:r>
          </w:p>
        </w:tc>
        <w:tc>
          <w:tcPr>
            <w:tcW w:w="763" w:type="dxa"/>
            <w:vAlign w:val="center"/>
          </w:tcPr>
          <w:p w14:paraId="727E13F1">
            <w:pPr>
              <w:spacing w:before="72"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第三次</w:t>
            </w:r>
          </w:p>
        </w:tc>
        <w:tc>
          <w:tcPr>
            <w:tcW w:w="799" w:type="dxa"/>
            <w:vAlign w:val="center"/>
          </w:tcPr>
          <w:p w14:paraId="19AC075E">
            <w:pPr>
              <w:spacing w:before="72"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第四次</w:t>
            </w:r>
          </w:p>
        </w:tc>
        <w:tc>
          <w:tcPr>
            <w:tcW w:w="843" w:type="dxa"/>
            <w:vMerge w:val="continue"/>
            <w:tcBorders>
              <w:top w:val="nil"/>
              <w:right w:val="single" w:color="000000" w:sz="10" w:space="0"/>
            </w:tcBorders>
            <w:vAlign w:val="center"/>
          </w:tcPr>
          <w:p w14:paraId="02025607">
            <w:pPr>
              <w:spacing w:line="240" w:lineRule="exact"/>
              <w:ind w:left="-120" w:leftChars="-50" w:right="-120" w:rightChars="-50"/>
              <w:jc w:val="center"/>
              <w:rPr>
                <w:rFonts w:hint="eastAsia" w:ascii="宋体" w:hAnsi="宋体" w:eastAsia="宋体" w:cs="宋体"/>
                <w:color w:val="auto"/>
                <w:sz w:val="21"/>
                <w:szCs w:val="21"/>
                <w:highlight w:val="none"/>
              </w:rPr>
            </w:pPr>
          </w:p>
        </w:tc>
      </w:tr>
      <w:tr w14:paraId="4067E3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694FB47">
            <w:pPr>
              <w:spacing w:before="7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restart"/>
            <w:tcBorders>
              <w:bottom w:val="nil"/>
            </w:tcBorders>
            <w:vAlign w:val="center"/>
          </w:tcPr>
          <w:p w14:paraId="16EFB71E">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非甲烷总烃</w:t>
            </w:r>
          </w:p>
        </w:tc>
        <w:tc>
          <w:tcPr>
            <w:tcW w:w="1018" w:type="dxa"/>
            <w:vMerge w:val="restart"/>
            <w:tcBorders>
              <w:bottom w:val="nil"/>
            </w:tcBorders>
            <w:vAlign w:val="center"/>
          </w:tcPr>
          <w:p w14:paraId="730606F3">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气袋样</w:t>
            </w:r>
          </w:p>
        </w:tc>
        <w:tc>
          <w:tcPr>
            <w:tcW w:w="956" w:type="dxa"/>
            <w:vMerge w:val="restart"/>
            <w:tcBorders>
              <w:bottom w:val="nil"/>
            </w:tcBorders>
            <w:vAlign w:val="center"/>
          </w:tcPr>
          <w:p w14:paraId="3079C724">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2025-4-14</w:t>
            </w:r>
          </w:p>
        </w:tc>
        <w:tc>
          <w:tcPr>
            <w:tcW w:w="763" w:type="dxa"/>
            <w:vAlign w:val="center"/>
          </w:tcPr>
          <w:p w14:paraId="5516E6B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0.73</w:t>
            </w:r>
          </w:p>
        </w:tc>
        <w:tc>
          <w:tcPr>
            <w:tcW w:w="763" w:type="dxa"/>
            <w:vAlign w:val="center"/>
          </w:tcPr>
          <w:p w14:paraId="05FB5C6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1.37</w:t>
            </w:r>
          </w:p>
        </w:tc>
        <w:tc>
          <w:tcPr>
            <w:tcW w:w="763" w:type="dxa"/>
            <w:vAlign w:val="center"/>
          </w:tcPr>
          <w:p w14:paraId="3F865D5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1.42</w:t>
            </w:r>
          </w:p>
        </w:tc>
        <w:tc>
          <w:tcPr>
            <w:tcW w:w="799" w:type="dxa"/>
            <w:vAlign w:val="center"/>
          </w:tcPr>
          <w:p w14:paraId="0851A6FD">
            <w:pPr>
              <w:spacing w:line="240" w:lineRule="exact"/>
              <w:ind w:left="-120" w:leftChars="-50" w:right="-120" w:rightChars="-50"/>
              <w:jc w:val="center"/>
              <w:rPr>
                <w:rFonts w:hint="default"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restart"/>
            <w:tcBorders>
              <w:bottom w:val="nil"/>
              <w:right w:val="single" w:color="000000" w:sz="10" w:space="0"/>
            </w:tcBorders>
            <w:vAlign w:val="center"/>
          </w:tcPr>
          <w:p w14:paraId="3326507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w:t>
            </w:r>
            <w:r>
              <w:rPr>
                <w:rFonts w:hint="eastAsia" w:ascii="宋体" w:hAnsi="宋体" w:eastAsia="宋体" w:cs="宋体"/>
                <w:color w:val="auto"/>
                <w:spacing w:val="0"/>
                <w:sz w:val="21"/>
                <w:szCs w:val="21"/>
                <w:highlight w:val="none"/>
              </w:rPr>
              <w:t>/m</w:t>
            </w:r>
            <w:r>
              <w:rPr>
                <w:rFonts w:hint="eastAsia" w:ascii="宋体" w:hAnsi="宋体" w:eastAsia="宋体" w:cs="宋体"/>
                <w:color w:val="auto"/>
                <w:spacing w:val="0"/>
                <w:position w:val="0"/>
                <w:sz w:val="21"/>
                <w:szCs w:val="21"/>
                <w:highlight w:val="none"/>
                <w:vertAlign w:val="superscript"/>
              </w:rPr>
              <w:t>3</w:t>
            </w:r>
          </w:p>
        </w:tc>
      </w:tr>
      <w:tr w14:paraId="52E78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36F3C136">
            <w:pPr>
              <w:spacing w:before="7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6ECA17AE">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73E83D37">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2EF6739C">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0AD677A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1.33</w:t>
            </w:r>
          </w:p>
        </w:tc>
        <w:tc>
          <w:tcPr>
            <w:tcW w:w="763" w:type="dxa"/>
            <w:vAlign w:val="center"/>
          </w:tcPr>
          <w:p w14:paraId="44E68C9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1.39</w:t>
            </w:r>
          </w:p>
        </w:tc>
        <w:tc>
          <w:tcPr>
            <w:tcW w:w="763" w:type="dxa"/>
            <w:vAlign w:val="center"/>
          </w:tcPr>
          <w:p w14:paraId="49EBF1A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1.66</w:t>
            </w:r>
          </w:p>
        </w:tc>
        <w:tc>
          <w:tcPr>
            <w:tcW w:w="799" w:type="dxa"/>
            <w:vAlign w:val="center"/>
          </w:tcPr>
          <w:p w14:paraId="5412ACB3">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44345080">
            <w:pPr>
              <w:spacing w:line="240" w:lineRule="exact"/>
              <w:ind w:left="-120" w:leftChars="-50" w:right="-120" w:rightChars="-50"/>
              <w:jc w:val="center"/>
              <w:rPr>
                <w:rFonts w:hint="eastAsia" w:ascii="宋体" w:hAnsi="宋体" w:eastAsia="宋体" w:cs="宋体"/>
                <w:color w:val="auto"/>
                <w:sz w:val="21"/>
                <w:szCs w:val="21"/>
                <w:highlight w:val="none"/>
              </w:rPr>
            </w:pPr>
          </w:p>
        </w:tc>
      </w:tr>
      <w:tr w14:paraId="644BE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4DF56D24">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4A25021B">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B95A9F8">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3972DD38">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CD85CA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1.82</w:t>
            </w:r>
          </w:p>
        </w:tc>
        <w:tc>
          <w:tcPr>
            <w:tcW w:w="763" w:type="dxa"/>
            <w:vAlign w:val="center"/>
          </w:tcPr>
          <w:p w14:paraId="1D9A271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1.65</w:t>
            </w:r>
          </w:p>
        </w:tc>
        <w:tc>
          <w:tcPr>
            <w:tcW w:w="763" w:type="dxa"/>
            <w:vAlign w:val="center"/>
          </w:tcPr>
          <w:p w14:paraId="29A93332">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1.35</w:t>
            </w:r>
          </w:p>
        </w:tc>
        <w:tc>
          <w:tcPr>
            <w:tcW w:w="799" w:type="dxa"/>
            <w:vAlign w:val="center"/>
          </w:tcPr>
          <w:p w14:paraId="1BEF1300">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4082CF4E">
            <w:pPr>
              <w:spacing w:line="240" w:lineRule="exact"/>
              <w:ind w:left="-120" w:leftChars="-50" w:right="-120" w:rightChars="-50"/>
              <w:jc w:val="center"/>
              <w:rPr>
                <w:rFonts w:hint="eastAsia" w:ascii="宋体" w:hAnsi="宋体" w:eastAsia="宋体" w:cs="宋体"/>
                <w:color w:val="auto"/>
                <w:sz w:val="21"/>
                <w:szCs w:val="21"/>
                <w:highlight w:val="none"/>
              </w:rPr>
            </w:pPr>
          </w:p>
        </w:tc>
      </w:tr>
      <w:tr w14:paraId="011A8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6550C3CC">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bottom w:val="nil"/>
            </w:tcBorders>
            <w:vAlign w:val="center"/>
          </w:tcPr>
          <w:p w14:paraId="792880F1">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434AC9ED">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1ACC83CE">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1935732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1. 14</w:t>
            </w:r>
          </w:p>
        </w:tc>
        <w:tc>
          <w:tcPr>
            <w:tcW w:w="763" w:type="dxa"/>
            <w:vAlign w:val="center"/>
          </w:tcPr>
          <w:p w14:paraId="23FFBE3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1.38</w:t>
            </w:r>
          </w:p>
        </w:tc>
        <w:tc>
          <w:tcPr>
            <w:tcW w:w="763" w:type="dxa"/>
            <w:vAlign w:val="center"/>
          </w:tcPr>
          <w:p w14:paraId="7C22212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1.45</w:t>
            </w:r>
          </w:p>
        </w:tc>
        <w:tc>
          <w:tcPr>
            <w:tcW w:w="799" w:type="dxa"/>
            <w:vAlign w:val="center"/>
          </w:tcPr>
          <w:p w14:paraId="75D640A6">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6ACCAA9A">
            <w:pPr>
              <w:spacing w:line="240" w:lineRule="exact"/>
              <w:ind w:left="-120" w:leftChars="-50" w:right="-120" w:rightChars="-50"/>
              <w:jc w:val="center"/>
              <w:rPr>
                <w:rFonts w:hint="eastAsia" w:ascii="宋体" w:hAnsi="宋体" w:eastAsia="宋体" w:cs="宋体"/>
                <w:color w:val="auto"/>
                <w:sz w:val="21"/>
                <w:szCs w:val="21"/>
                <w:highlight w:val="none"/>
              </w:rPr>
            </w:pPr>
          </w:p>
        </w:tc>
      </w:tr>
      <w:tr w14:paraId="680E4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5C27C21C">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厂区内车间外○5#</w:t>
            </w:r>
          </w:p>
        </w:tc>
        <w:tc>
          <w:tcPr>
            <w:tcW w:w="1058" w:type="dxa"/>
            <w:vMerge w:val="continue"/>
            <w:tcBorders>
              <w:top w:val="nil"/>
              <w:bottom w:val="nil"/>
            </w:tcBorders>
            <w:vAlign w:val="center"/>
          </w:tcPr>
          <w:p w14:paraId="41BBF2BD">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8C8C281">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6A0EE5EC">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D7E8453">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1.71</w:t>
            </w:r>
          </w:p>
        </w:tc>
        <w:tc>
          <w:tcPr>
            <w:tcW w:w="763" w:type="dxa"/>
            <w:vAlign w:val="center"/>
          </w:tcPr>
          <w:p w14:paraId="1D5257B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1.73</w:t>
            </w:r>
          </w:p>
        </w:tc>
        <w:tc>
          <w:tcPr>
            <w:tcW w:w="763" w:type="dxa"/>
            <w:vAlign w:val="center"/>
          </w:tcPr>
          <w:p w14:paraId="69625C3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1.72</w:t>
            </w:r>
          </w:p>
        </w:tc>
        <w:tc>
          <w:tcPr>
            <w:tcW w:w="799" w:type="dxa"/>
            <w:vAlign w:val="center"/>
          </w:tcPr>
          <w:p w14:paraId="49513FCA">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right w:val="single" w:color="000000" w:sz="10" w:space="0"/>
            </w:tcBorders>
            <w:vAlign w:val="center"/>
          </w:tcPr>
          <w:p w14:paraId="11B5B692">
            <w:pPr>
              <w:spacing w:line="240" w:lineRule="exact"/>
              <w:ind w:left="-120" w:leftChars="-50" w:right="-120" w:rightChars="-50"/>
              <w:jc w:val="center"/>
              <w:rPr>
                <w:rFonts w:hint="eastAsia" w:ascii="宋体" w:hAnsi="宋体" w:eastAsia="宋体" w:cs="宋体"/>
                <w:color w:val="auto"/>
                <w:sz w:val="21"/>
                <w:szCs w:val="21"/>
                <w:highlight w:val="none"/>
              </w:rPr>
            </w:pPr>
          </w:p>
        </w:tc>
      </w:tr>
      <w:tr w14:paraId="5FE7A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33DF1C6F">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continue"/>
            <w:tcBorders>
              <w:top w:val="nil"/>
              <w:bottom w:val="nil"/>
            </w:tcBorders>
            <w:vAlign w:val="center"/>
          </w:tcPr>
          <w:p w14:paraId="7A5D252D">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2E086FB8">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restart"/>
            <w:tcBorders>
              <w:bottom w:val="nil"/>
            </w:tcBorders>
            <w:vAlign w:val="center"/>
          </w:tcPr>
          <w:p w14:paraId="5E9721BD">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2025-4-15</w:t>
            </w:r>
          </w:p>
        </w:tc>
        <w:tc>
          <w:tcPr>
            <w:tcW w:w="763" w:type="dxa"/>
            <w:vAlign w:val="center"/>
          </w:tcPr>
          <w:p w14:paraId="5DED1C6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1.43</w:t>
            </w:r>
          </w:p>
        </w:tc>
        <w:tc>
          <w:tcPr>
            <w:tcW w:w="763" w:type="dxa"/>
            <w:vAlign w:val="center"/>
          </w:tcPr>
          <w:p w14:paraId="0BD2A352">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1.33</w:t>
            </w:r>
          </w:p>
        </w:tc>
        <w:tc>
          <w:tcPr>
            <w:tcW w:w="763" w:type="dxa"/>
            <w:vAlign w:val="center"/>
          </w:tcPr>
          <w:p w14:paraId="6CB6347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1.51</w:t>
            </w:r>
          </w:p>
        </w:tc>
        <w:tc>
          <w:tcPr>
            <w:tcW w:w="799" w:type="dxa"/>
            <w:vAlign w:val="center"/>
          </w:tcPr>
          <w:p w14:paraId="77E7FE89">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restart"/>
            <w:tcBorders>
              <w:bottom w:val="nil"/>
              <w:right w:val="single" w:color="000000" w:sz="10" w:space="0"/>
            </w:tcBorders>
            <w:vAlign w:val="center"/>
          </w:tcPr>
          <w:p w14:paraId="776972E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w:t>
            </w:r>
            <w:r>
              <w:rPr>
                <w:rFonts w:hint="eastAsia" w:ascii="宋体" w:hAnsi="宋体" w:eastAsia="宋体" w:cs="宋体"/>
                <w:color w:val="auto"/>
                <w:spacing w:val="0"/>
                <w:sz w:val="21"/>
                <w:szCs w:val="21"/>
                <w:highlight w:val="none"/>
              </w:rPr>
              <w:t>/m</w:t>
            </w:r>
            <w:r>
              <w:rPr>
                <w:rFonts w:hint="eastAsia" w:ascii="宋体" w:hAnsi="宋体" w:eastAsia="宋体" w:cs="宋体"/>
                <w:color w:val="auto"/>
                <w:spacing w:val="0"/>
                <w:position w:val="0"/>
                <w:sz w:val="21"/>
                <w:szCs w:val="21"/>
                <w:highlight w:val="none"/>
                <w:vertAlign w:val="superscript"/>
              </w:rPr>
              <w:t>3</w:t>
            </w:r>
          </w:p>
        </w:tc>
      </w:tr>
      <w:tr w14:paraId="5AF9D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44F4202D">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3D6C9FD0">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68AC7656">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160C0337">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4A38C2E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w:t>
            </w:r>
          </w:p>
        </w:tc>
        <w:tc>
          <w:tcPr>
            <w:tcW w:w="763" w:type="dxa"/>
            <w:vAlign w:val="center"/>
          </w:tcPr>
          <w:p w14:paraId="318B6F72">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1.77</w:t>
            </w:r>
          </w:p>
        </w:tc>
        <w:tc>
          <w:tcPr>
            <w:tcW w:w="763" w:type="dxa"/>
            <w:vAlign w:val="center"/>
          </w:tcPr>
          <w:p w14:paraId="33FEBBB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1.39</w:t>
            </w:r>
          </w:p>
        </w:tc>
        <w:tc>
          <w:tcPr>
            <w:tcW w:w="799" w:type="dxa"/>
            <w:vAlign w:val="center"/>
          </w:tcPr>
          <w:p w14:paraId="06596C3E">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5F3ADDF4">
            <w:pPr>
              <w:spacing w:line="240" w:lineRule="exact"/>
              <w:ind w:left="-120" w:leftChars="-50" w:right="-120" w:rightChars="-50"/>
              <w:jc w:val="center"/>
              <w:rPr>
                <w:rFonts w:hint="eastAsia" w:ascii="宋体" w:hAnsi="宋体" w:eastAsia="宋体" w:cs="宋体"/>
                <w:color w:val="auto"/>
                <w:sz w:val="21"/>
                <w:szCs w:val="21"/>
                <w:highlight w:val="none"/>
              </w:rPr>
            </w:pPr>
          </w:p>
        </w:tc>
      </w:tr>
      <w:tr w14:paraId="22913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3331B53">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7EE855B2">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38B853E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23D6A9E8">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2667489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1.73</w:t>
            </w:r>
          </w:p>
        </w:tc>
        <w:tc>
          <w:tcPr>
            <w:tcW w:w="763" w:type="dxa"/>
            <w:vAlign w:val="center"/>
          </w:tcPr>
          <w:p w14:paraId="4F1EC04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1.77</w:t>
            </w:r>
          </w:p>
        </w:tc>
        <w:tc>
          <w:tcPr>
            <w:tcW w:w="763" w:type="dxa"/>
            <w:vAlign w:val="center"/>
          </w:tcPr>
          <w:p w14:paraId="3BB0730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1.48</w:t>
            </w:r>
          </w:p>
        </w:tc>
        <w:tc>
          <w:tcPr>
            <w:tcW w:w="799" w:type="dxa"/>
            <w:vAlign w:val="center"/>
          </w:tcPr>
          <w:p w14:paraId="608A8B16">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5CB6A82A">
            <w:pPr>
              <w:spacing w:line="240" w:lineRule="exact"/>
              <w:ind w:left="-120" w:leftChars="-50" w:right="-120" w:rightChars="-50"/>
              <w:jc w:val="center"/>
              <w:rPr>
                <w:rFonts w:hint="eastAsia" w:ascii="宋体" w:hAnsi="宋体" w:eastAsia="宋体" w:cs="宋体"/>
                <w:color w:val="auto"/>
                <w:sz w:val="21"/>
                <w:szCs w:val="21"/>
                <w:highlight w:val="none"/>
              </w:rPr>
            </w:pPr>
          </w:p>
        </w:tc>
      </w:tr>
      <w:tr w14:paraId="453E5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EA37C6D">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bottom w:val="nil"/>
            </w:tcBorders>
            <w:vAlign w:val="center"/>
          </w:tcPr>
          <w:p w14:paraId="029AE042">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9D1ED81">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5B5C505D">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D6578FD">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1.96</w:t>
            </w:r>
          </w:p>
        </w:tc>
        <w:tc>
          <w:tcPr>
            <w:tcW w:w="763" w:type="dxa"/>
            <w:vAlign w:val="center"/>
          </w:tcPr>
          <w:p w14:paraId="02A5E114">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1.63</w:t>
            </w:r>
          </w:p>
        </w:tc>
        <w:tc>
          <w:tcPr>
            <w:tcW w:w="763" w:type="dxa"/>
            <w:vAlign w:val="center"/>
          </w:tcPr>
          <w:p w14:paraId="489DDCD1">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1.50</w:t>
            </w:r>
          </w:p>
        </w:tc>
        <w:tc>
          <w:tcPr>
            <w:tcW w:w="799" w:type="dxa"/>
            <w:vAlign w:val="center"/>
          </w:tcPr>
          <w:p w14:paraId="3414A853">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46E7E6F3">
            <w:pPr>
              <w:spacing w:line="240" w:lineRule="exact"/>
              <w:ind w:left="-120" w:leftChars="-50" w:right="-120" w:rightChars="-50"/>
              <w:jc w:val="center"/>
              <w:rPr>
                <w:rFonts w:hint="eastAsia" w:ascii="宋体" w:hAnsi="宋体" w:eastAsia="宋体" w:cs="宋体"/>
                <w:color w:val="auto"/>
                <w:sz w:val="21"/>
                <w:szCs w:val="21"/>
                <w:highlight w:val="none"/>
              </w:rPr>
            </w:pPr>
          </w:p>
        </w:tc>
      </w:tr>
      <w:tr w14:paraId="421025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39A064D9">
            <w:pPr>
              <w:spacing w:before="82"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厂区内车间外○5#</w:t>
            </w:r>
          </w:p>
        </w:tc>
        <w:tc>
          <w:tcPr>
            <w:tcW w:w="1058" w:type="dxa"/>
            <w:vMerge w:val="continue"/>
            <w:tcBorders>
              <w:top w:val="nil"/>
            </w:tcBorders>
            <w:vAlign w:val="center"/>
          </w:tcPr>
          <w:p w14:paraId="629F7855">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tcBorders>
            <w:vAlign w:val="center"/>
          </w:tcPr>
          <w:p w14:paraId="70C9935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5324E580">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00EAC5B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2.58</w:t>
            </w:r>
          </w:p>
        </w:tc>
        <w:tc>
          <w:tcPr>
            <w:tcW w:w="763" w:type="dxa"/>
            <w:vAlign w:val="center"/>
          </w:tcPr>
          <w:p w14:paraId="5E043E62">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1.65</w:t>
            </w:r>
          </w:p>
        </w:tc>
        <w:tc>
          <w:tcPr>
            <w:tcW w:w="763" w:type="dxa"/>
            <w:vAlign w:val="center"/>
          </w:tcPr>
          <w:p w14:paraId="318DA80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1.93</w:t>
            </w:r>
          </w:p>
        </w:tc>
        <w:tc>
          <w:tcPr>
            <w:tcW w:w="799" w:type="dxa"/>
            <w:vAlign w:val="center"/>
          </w:tcPr>
          <w:p w14:paraId="0CB38C46">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right w:val="single" w:color="000000" w:sz="10" w:space="0"/>
            </w:tcBorders>
            <w:vAlign w:val="center"/>
          </w:tcPr>
          <w:p w14:paraId="5D1C4872">
            <w:pPr>
              <w:spacing w:line="240" w:lineRule="exact"/>
              <w:ind w:left="-120" w:leftChars="-50" w:right="-120" w:rightChars="-50"/>
              <w:jc w:val="center"/>
              <w:rPr>
                <w:rFonts w:hint="eastAsia" w:ascii="宋体" w:hAnsi="宋体" w:eastAsia="宋体" w:cs="宋体"/>
                <w:color w:val="auto"/>
                <w:sz w:val="21"/>
                <w:szCs w:val="21"/>
                <w:highlight w:val="none"/>
              </w:rPr>
            </w:pPr>
          </w:p>
        </w:tc>
      </w:tr>
      <w:tr w14:paraId="6ABD6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7C35D43B">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restart"/>
            <w:tcBorders>
              <w:bottom w:val="nil"/>
            </w:tcBorders>
            <w:vAlign w:val="center"/>
          </w:tcPr>
          <w:p w14:paraId="20B2A991">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臭气浓度</w:t>
            </w:r>
          </w:p>
        </w:tc>
        <w:tc>
          <w:tcPr>
            <w:tcW w:w="1018" w:type="dxa"/>
            <w:vMerge w:val="restart"/>
            <w:tcBorders>
              <w:bottom w:val="nil"/>
            </w:tcBorders>
            <w:vAlign w:val="center"/>
          </w:tcPr>
          <w:p w14:paraId="3849031E">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气袋样</w:t>
            </w:r>
          </w:p>
        </w:tc>
        <w:tc>
          <w:tcPr>
            <w:tcW w:w="956" w:type="dxa"/>
            <w:vMerge w:val="restart"/>
            <w:tcBorders>
              <w:bottom w:val="nil"/>
            </w:tcBorders>
            <w:vAlign w:val="center"/>
          </w:tcPr>
          <w:p w14:paraId="506CE37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2025-4-14</w:t>
            </w:r>
          </w:p>
        </w:tc>
        <w:tc>
          <w:tcPr>
            <w:tcW w:w="763" w:type="dxa"/>
            <w:vAlign w:val="center"/>
          </w:tcPr>
          <w:p w14:paraId="58CE7424">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2479A2A5">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13F9602D">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24DF07A7">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restart"/>
            <w:tcBorders>
              <w:bottom w:val="nil"/>
              <w:right w:val="single" w:color="000000" w:sz="10" w:space="0"/>
            </w:tcBorders>
            <w:vAlign w:val="center"/>
          </w:tcPr>
          <w:p w14:paraId="0DD2F3ED">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无量纲</w:t>
            </w:r>
          </w:p>
        </w:tc>
      </w:tr>
      <w:tr w14:paraId="7E053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79AEB5D5">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0F7EE2D5">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427466A8">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024BB6AF">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3642AB6E">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56DB8727">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30C719CC">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487D8D31">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continue"/>
            <w:tcBorders>
              <w:top w:val="nil"/>
              <w:bottom w:val="nil"/>
              <w:right w:val="single" w:color="000000" w:sz="10" w:space="0"/>
            </w:tcBorders>
            <w:vAlign w:val="center"/>
          </w:tcPr>
          <w:p w14:paraId="6A8DDFC4">
            <w:pPr>
              <w:spacing w:line="240" w:lineRule="exact"/>
              <w:ind w:left="-120" w:leftChars="-50" w:right="-120" w:rightChars="-50"/>
              <w:jc w:val="center"/>
              <w:rPr>
                <w:rFonts w:hint="eastAsia" w:ascii="宋体" w:hAnsi="宋体" w:eastAsia="宋体" w:cs="宋体"/>
                <w:color w:val="auto"/>
                <w:sz w:val="21"/>
                <w:szCs w:val="21"/>
                <w:highlight w:val="none"/>
              </w:rPr>
            </w:pPr>
          </w:p>
        </w:tc>
      </w:tr>
      <w:tr w14:paraId="4B67C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9AA18CB">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42D639F1">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74A16C71">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2FB15852">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13A20078">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5C8B0DC9">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6340B9E7">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12EF71D2">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continue"/>
            <w:tcBorders>
              <w:top w:val="nil"/>
              <w:bottom w:val="nil"/>
              <w:right w:val="single" w:color="000000" w:sz="10" w:space="0"/>
            </w:tcBorders>
            <w:vAlign w:val="center"/>
          </w:tcPr>
          <w:p w14:paraId="0F3CD481">
            <w:pPr>
              <w:spacing w:line="240" w:lineRule="exact"/>
              <w:ind w:left="-120" w:leftChars="-50" w:right="-120" w:rightChars="-50"/>
              <w:jc w:val="center"/>
              <w:rPr>
                <w:rFonts w:hint="eastAsia" w:ascii="宋体" w:hAnsi="宋体" w:eastAsia="宋体" w:cs="宋体"/>
                <w:color w:val="auto"/>
                <w:sz w:val="21"/>
                <w:szCs w:val="21"/>
                <w:highlight w:val="none"/>
              </w:rPr>
            </w:pPr>
          </w:p>
        </w:tc>
      </w:tr>
      <w:tr w14:paraId="3C1F9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C4840A9">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bottom w:val="nil"/>
            </w:tcBorders>
            <w:vAlign w:val="center"/>
          </w:tcPr>
          <w:p w14:paraId="22DCA6FB">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705301C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1DF2F121">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75CF3AAA">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7DA2733F">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01B1649E">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488DDCAB">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continue"/>
            <w:tcBorders>
              <w:top w:val="nil"/>
              <w:bottom w:val="nil"/>
              <w:right w:val="single" w:color="000000" w:sz="10" w:space="0"/>
            </w:tcBorders>
            <w:vAlign w:val="center"/>
          </w:tcPr>
          <w:p w14:paraId="29020FA3">
            <w:pPr>
              <w:spacing w:line="240" w:lineRule="exact"/>
              <w:ind w:left="-120" w:leftChars="-50" w:right="-120" w:rightChars="-50"/>
              <w:jc w:val="center"/>
              <w:rPr>
                <w:rFonts w:hint="eastAsia" w:ascii="宋体" w:hAnsi="宋体" w:eastAsia="宋体" w:cs="宋体"/>
                <w:color w:val="auto"/>
                <w:sz w:val="21"/>
                <w:szCs w:val="21"/>
                <w:highlight w:val="none"/>
              </w:rPr>
            </w:pPr>
          </w:p>
        </w:tc>
      </w:tr>
      <w:tr w14:paraId="0B424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0B2BAFBA">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continue"/>
            <w:tcBorders>
              <w:top w:val="nil"/>
              <w:bottom w:val="nil"/>
            </w:tcBorders>
            <w:vAlign w:val="center"/>
          </w:tcPr>
          <w:p w14:paraId="6528B478">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73FB67AB">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restart"/>
            <w:tcBorders>
              <w:bottom w:val="nil"/>
            </w:tcBorders>
            <w:vAlign w:val="center"/>
          </w:tcPr>
          <w:p w14:paraId="247D3FE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2025-4-15</w:t>
            </w:r>
          </w:p>
        </w:tc>
        <w:tc>
          <w:tcPr>
            <w:tcW w:w="763" w:type="dxa"/>
            <w:vAlign w:val="center"/>
          </w:tcPr>
          <w:p w14:paraId="79A334C8">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72A7A4AB">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4D1942AE">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7E070A29">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continue"/>
            <w:tcBorders>
              <w:top w:val="nil"/>
              <w:bottom w:val="nil"/>
              <w:right w:val="single" w:color="000000" w:sz="10" w:space="0"/>
            </w:tcBorders>
            <w:vAlign w:val="center"/>
          </w:tcPr>
          <w:p w14:paraId="05025A36">
            <w:pPr>
              <w:spacing w:line="240" w:lineRule="exact"/>
              <w:ind w:left="-120" w:leftChars="-50" w:right="-120" w:rightChars="-50"/>
              <w:jc w:val="center"/>
              <w:rPr>
                <w:rFonts w:hint="eastAsia" w:ascii="宋体" w:hAnsi="宋体" w:eastAsia="宋体" w:cs="宋体"/>
                <w:color w:val="auto"/>
                <w:sz w:val="21"/>
                <w:szCs w:val="21"/>
                <w:highlight w:val="none"/>
              </w:rPr>
            </w:pPr>
          </w:p>
        </w:tc>
      </w:tr>
      <w:tr w14:paraId="77A60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5923DF1A">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041C77EF">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54C22E2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6CFBFB90">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5F4278D7">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345DE8AF">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46B37D6F">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17765E8C">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continue"/>
            <w:tcBorders>
              <w:top w:val="nil"/>
              <w:bottom w:val="nil"/>
              <w:right w:val="single" w:color="000000" w:sz="10" w:space="0"/>
            </w:tcBorders>
            <w:vAlign w:val="center"/>
          </w:tcPr>
          <w:p w14:paraId="03ECB487">
            <w:pPr>
              <w:spacing w:line="240" w:lineRule="exact"/>
              <w:ind w:left="-120" w:leftChars="-50" w:right="-120" w:rightChars="-50"/>
              <w:jc w:val="center"/>
              <w:rPr>
                <w:rFonts w:hint="eastAsia" w:ascii="宋体" w:hAnsi="宋体" w:eastAsia="宋体" w:cs="宋体"/>
                <w:color w:val="auto"/>
                <w:sz w:val="21"/>
                <w:szCs w:val="21"/>
                <w:highlight w:val="none"/>
              </w:rPr>
            </w:pPr>
          </w:p>
        </w:tc>
      </w:tr>
      <w:tr w14:paraId="26C07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40530E4B">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6D9D71D4">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5D8BE6F7">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689BFD19">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207EB58A">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6F581415">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1D0F8FE1">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74173202">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continue"/>
            <w:tcBorders>
              <w:top w:val="nil"/>
              <w:bottom w:val="nil"/>
              <w:right w:val="single" w:color="000000" w:sz="10" w:space="0"/>
            </w:tcBorders>
            <w:vAlign w:val="center"/>
          </w:tcPr>
          <w:p w14:paraId="66B78AFD">
            <w:pPr>
              <w:spacing w:line="240" w:lineRule="exact"/>
              <w:ind w:left="-120" w:leftChars="-50" w:right="-120" w:rightChars="-50"/>
              <w:jc w:val="center"/>
              <w:rPr>
                <w:rFonts w:hint="eastAsia" w:ascii="宋体" w:hAnsi="宋体" w:eastAsia="宋体" w:cs="宋体"/>
                <w:color w:val="auto"/>
                <w:sz w:val="21"/>
                <w:szCs w:val="21"/>
                <w:highlight w:val="none"/>
              </w:rPr>
            </w:pPr>
          </w:p>
        </w:tc>
      </w:tr>
      <w:tr w14:paraId="0C438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4EFC1D48">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tcBorders>
            <w:vAlign w:val="center"/>
          </w:tcPr>
          <w:p w14:paraId="2F9E811C">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tcBorders>
            <w:vAlign w:val="center"/>
          </w:tcPr>
          <w:p w14:paraId="416E899D">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7686617C">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16C52AC5">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67BB9113">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63" w:type="dxa"/>
            <w:vAlign w:val="center"/>
          </w:tcPr>
          <w:p w14:paraId="6DACA231">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799" w:type="dxa"/>
            <w:vAlign w:val="center"/>
          </w:tcPr>
          <w:p w14:paraId="012216CA">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&lt;10</w:t>
            </w:r>
          </w:p>
        </w:tc>
        <w:tc>
          <w:tcPr>
            <w:tcW w:w="843" w:type="dxa"/>
            <w:vMerge w:val="continue"/>
            <w:tcBorders>
              <w:top w:val="nil"/>
              <w:right w:val="single" w:color="000000" w:sz="10" w:space="0"/>
            </w:tcBorders>
            <w:vAlign w:val="center"/>
          </w:tcPr>
          <w:p w14:paraId="4D0FF64F">
            <w:pPr>
              <w:spacing w:line="240" w:lineRule="exact"/>
              <w:ind w:left="-120" w:leftChars="-50" w:right="-120" w:rightChars="-50"/>
              <w:jc w:val="center"/>
              <w:rPr>
                <w:rFonts w:hint="eastAsia" w:ascii="宋体" w:hAnsi="宋体" w:eastAsia="宋体" w:cs="宋体"/>
                <w:color w:val="auto"/>
                <w:sz w:val="21"/>
                <w:szCs w:val="21"/>
                <w:highlight w:val="none"/>
              </w:rPr>
            </w:pPr>
          </w:p>
        </w:tc>
      </w:tr>
      <w:tr w14:paraId="161AB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31D13D8">
            <w:pPr>
              <w:spacing w:before="9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restart"/>
            <w:vAlign w:val="center"/>
          </w:tcPr>
          <w:p w14:paraId="126BEFFA">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苯乙烯</w:t>
            </w:r>
          </w:p>
        </w:tc>
        <w:tc>
          <w:tcPr>
            <w:tcW w:w="1018" w:type="dxa"/>
            <w:vMerge w:val="restart"/>
            <w:vAlign w:val="center"/>
          </w:tcPr>
          <w:p w14:paraId="0446B972">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吸附管样</w:t>
            </w:r>
          </w:p>
        </w:tc>
        <w:tc>
          <w:tcPr>
            <w:tcW w:w="956" w:type="dxa"/>
            <w:vMerge w:val="restart"/>
            <w:tcBorders>
              <w:bottom w:val="nil"/>
            </w:tcBorders>
            <w:vAlign w:val="center"/>
          </w:tcPr>
          <w:p w14:paraId="6307F48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2025-4-14</w:t>
            </w:r>
          </w:p>
        </w:tc>
        <w:tc>
          <w:tcPr>
            <w:tcW w:w="763" w:type="dxa"/>
            <w:vAlign w:val="center"/>
          </w:tcPr>
          <w:p w14:paraId="67B7276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w:t>
            </w:r>
          </w:p>
        </w:tc>
        <w:tc>
          <w:tcPr>
            <w:tcW w:w="763" w:type="dxa"/>
            <w:vAlign w:val="center"/>
          </w:tcPr>
          <w:p w14:paraId="23C41E8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0.3</w:t>
            </w:r>
          </w:p>
        </w:tc>
        <w:tc>
          <w:tcPr>
            <w:tcW w:w="763" w:type="dxa"/>
            <w:vAlign w:val="center"/>
          </w:tcPr>
          <w:p w14:paraId="5457E352">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0.3</w:t>
            </w:r>
          </w:p>
        </w:tc>
        <w:tc>
          <w:tcPr>
            <w:tcW w:w="799" w:type="dxa"/>
            <w:vAlign w:val="center"/>
          </w:tcPr>
          <w:p w14:paraId="1CFF7171">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restart"/>
            <w:tcBorders>
              <w:right w:val="single" w:color="000000" w:sz="10" w:space="0"/>
            </w:tcBorders>
            <w:vAlign w:val="center"/>
          </w:tcPr>
          <w:p w14:paraId="27CADC0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μg/m</w:t>
            </w:r>
            <w:r>
              <w:rPr>
                <w:rFonts w:hint="eastAsia" w:ascii="宋体" w:hAnsi="宋体" w:eastAsia="宋体" w:cs="宋体"/>
                <w:color w:val="auto"/>
                <w:spacing w:val="0"/>
                <w:position w:val="0"/>
                <w:sz w:val="21"/>
                <w:szCs w:val="21"/>
                <w:highlight w:val="none"/>
                <w:vertAlign w:val="superscript"/>
              </w:rPr>
              <w:t>3</w:t>
            </w:r>
          </w:p>
        </w:tc>
      </w:tr>
      <w:tr w14:paraId="23067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618BE684">
            <w:pPr>
              <w:spacing w:before="9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vAlign w:val="center"/>
          </w:tcPr>
          <w:p w14:paraId="0832F2BA">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vAlign w:val="center"/>
          </w:tcPr>
          <w:p w14:paraId="29E45E7B">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1B0D1638">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4B395F2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0.5</w:t>
            </w:r>
          </w:p>
        </w:tc>
        <w:tc>
          <w:tcPr>
            <w:tcW w:w="763" w:type="dxa"/>
            <w:vAlign w:val="center"/>
          </w:tcPr>
          <w:p w14:paraId="2685574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0.4</w:t>
            </w:r>
          </w:p>
        </w:tc>
        <w:tc>
          <w:tcPr>
            <w:tcW w:w="763" w:type="dxa"/>
            <w:vAlign w:val="center"/>
          </w:tcPr>
          <w:p w14:paraId="162F9E3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0.8</w:t>
            </w:r>
          </w:p>
        </w:tc>
        <w:tc>
          <w:tcPr>
            <w:tcW w:w="799" w:type="dxa"/>
            <w:vAlign w:val="center"/>
          </w:tcPr>
          <w:p w14:paraId="1BF9783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right w:val="single" w:color="000000" w:sz="10" w:space="0"/>
            </w:tcBorders>
            <w:vAlign w:val="center"/>
          </w:tcPr>
          <w:p w14:paraId="124ACDC8">
            <w:pPr>
              <w:spacing w:line="240" w:lineRule="exact"/>
              <w:ind w:left="-120" w:leftChars="-50" w:right="-120" w:rightChars="-50"/>
              <w:jc w:val="center"/>
              <w:rPr>
                <w:rFonts w:hint="eastAsia" w:ascii="宋体" w:hAnsi="宋体" w:eastAsia="宋体" w:cs="宋体"/>
                <w:color w:val="auto"/>
                <w:sz w:val="21"/>
                <w:szCs w:val="21"/>
                <w:highlight w:val="none"/>
              </w:rPr>
            </w:pPr>
          </w:p>
        </w:tc>
      </w:tr>
      <w:tr w14:paraId="05FEDB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6DC3D690">
            <w:pPr>
              <w:spacing w:before="9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vAlign w:val="center"/>
          </w:tcPr>
          <w:p w14:paraId="0701CD0E">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vAlign w:val="center"/>
          </w:tcPr>
          <w:p w14:paraId="5D7892D8">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2F9CDF28">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DAA7FB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0.4</w:t>
            </w:r>
          </w:p>
        </w:tc>
        <w:tc>
          <w:tcPr>
            <w:tcW w:w="763" w:type="dxa"/>
            <w:vAlign w:val="center"/>
          </w:tcPr>
          <w:p w14:paraId="0D707B0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0.9</w:t>
            </w:r>
          </w:p>
        </w:tc>
        <w:tc>
          <w:tcPr>
            <w:tcW w:w="763" w:type="dxa"/>
            <w:vAlign w:val="center"/>
          </w:tcPr>
          <w:p w14:paraId="23C77548">
            <w:pPr>
              <w:spacing w:before="9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sz w:val="21"/>
                <w:szCs w:val="21"/>
                <w:highlight w:val="none"/>
              </w:rPr>
              <w:t>&lt;0.2</w:t>
            </w:r>
          </w:p>
        </w:tc>
        <w:tc>
          <w:tcPr>
            <w:tcW w:w="799" w:type="dxa"/>
            <w:vAlign w:val="center"/>
          </w:tcPr>
          <w:p w14:paraId="0CEFE65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right w:val="single" w:color="000000" w:sz="10" w:space="0"/>
            </w:tcBorders>
            <w:vAlign w:val="center"/>
          </w:tcPr>
          <w:p w14:paraId="1F77CFF7">
            <w:pPr>
              <w:spacing w:line="240" w:lineRule="exact"/>
              <w:ind w:left="-120" w:leftChars="-50" w:right="-120" w:rightChars="-50"/>
              <w:jc w:val="center"/>
              <w:rPr>
                <w:rFonts w:hint="eastAsia" w:ascii="宋体" w:hAnsi="宋体" w:eastAsia="宋体" w:cs="宋体"/>
                <w:color w:val="auto"/>
                <w:sz w:val="21"/>
                <w:szCs w:val="21"/>
                <w:highlight w:val="none"/>
              </w:rPr>
            </w:pPr>
          </w:p>
        </w:tc>
      </w:tr>
      <w:tr w14:paraId="5AACED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92" w:hRule="atLeast"/>
        </w:trPr>
        <w:tc>
          <w:tcPr>
            <w:tcW w:w="1637" w:type="dxa"/>
            <w:tcBorders>
              <w:left w:val="single" w:color="000000" w:sz="10" w:space="0"/>
              <w:bottom w:val="single" w:color="000000" w:sz="10" w:space="0"/>
            </w:tcBorders>
            <w:vAlign w:val="center"/>
          </w:tcPr>
          <w:p w14:paraId="1A967678">
            <w:pPr>
              <w:spacing w:before="9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vAlign w:val="center"/>
          </w:tcPr>
          <w:p w14:paraId="1BFAC6DE">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vAlign w:val="center"/>
          </w:tcPr>
          <w:p w14:paraId="3FCE2B38">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single" w:color="000000" w:sz="10" w:space="0"/>
            </w:tcBorders>
            <w:vAlign w:val="center"/>
          </w:tcPr>
          <w:p w14:paraId="5DE9B73F">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tcBorders>
              <w:bottom w:val="single" w:color="000000" w:sz="10" w:space="0"/>
            </w:tcBorders>
            <w:vAlign w:val="center"/>
          </w:tcPr>
          <w:p w14:paraId="10CEEFBB">
            <w:pPr>
              <w:spacing w:before="9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tcBorders>
              <w:bottom w:val="single" w:color="000000" w:sz="10" w:space="0"/>
            </w:tcBorders>
            <w:vAlign w:val="center"/>
          </w:tcPr>
          <w:p w14:paraId="2AB2EB61">
            <w:pPr>
              <w:spacing w:before="9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tcBorders>
              <w:bottom w:val="single" w:color="000000" w:sz="10" w:space="0"/>
            </w:tcBorders>
            <w:vAlign w:val="center"/>
          </w:tcPr>
          <w:p w14:paraId="5D5D6224">
            <w:pPr>
              <w:spacing w:before="9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tcBorders>
              <w:bottom w:val="single" w:color="000000" w:sz="10" w:space="0"/>
            </w:tcBorders>
            <w:vAlign w:val="center"/>
          </w:tcPr>
          <w:p w14:paraId="4BE17AB0">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right w:val="single" w:color="000000" w:sz="10" w:space="0"/>
            </w:tcBorders>
            <w:vAlign w:val="center"/>
          </w:tcPr>
          <w:p w14:paraId="652F93B8">
            <w:pPr>
              <w:spacing w:line="240" w:lineRule="exact"/>
              <w:ind w:left="-120" w:leftChars="-50" w:right="-120" w:rightChars="-50"/>
              <w:jc w:val="center"/>
              <w:rPr>
                <w:rFonts w:hint="eastAsia" w:ascii="宋体" w:hAnsi="宋体" w:eastAsia="宋体" w:cs="宋体"/>
                <w:color w:val="auto"/>
                <w:sz w:val="21"/>
                <w:szCs w:val="21"/>
                <w:highlight w:val="none"/>
              </w:rPr>
            </w:pPr>
          </w:p>
        </w:tc>
      </w:tr>
      <w:tr w14:paraId="5191E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88" w:hRule="atLeast"/>
        </w:trPr>
        <w:tc>
          <w:tcPr>
            <w:tcW w:w="1637" w:type="dxa"/>
            <w:tcBorders>
              <w:left w:val="single" w:color="000000" w:sz="10" w:space="0"/>
            </w:tcBorders>
            <w:vAlign w:val="center"/>
          </w:tcPr>
          <w:p w14:paraId="55B2449A">
            <w:pPr>
              <w:spacing w:before="7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continue"/>
            <w:vAlign w:val="center"/>
          </w:tcPr>
          <w:p w14:paraId="3FA35066">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vAlign w:val="center"/>
          </w:tcPr>
          <w:p w14:paraId="255C9B3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restart"/>
            <w:tcBorders>
              <w:bottom w:val="nil"/>
            </w:tcBorders>
            <w:vAlign w:val="center"/>
          </w:tcPr>
          <w:p w14:paraId="4CD9DED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2025-4-15</w:t>
            </w:r>
          </w:p>
        </w:tc>
        <w:tc>
          <w:tcPr>
            <w:tcW w:w="763" w:type="dxa"/>
            <w:vAlign w:val="center"/>
          </w:tcPr>
          <w:p w14:paraId="22BA6511">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1.6</w:t>
            </w:r>
          </w:p>
        </w:tc>
        <w:tc>
          <w:tcPr>
            <w:tcW w:w="763" w:type="dxa"/>
            <w:vAlign w:val="center"/>
          </w:tcPr>
          <w:p w14:paraId="585DBEA3">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w:t>
            </w:r>
          </w:p>
        </w:tc>
        <w:tc>
          <w:tcPr>
            <w:tcW w:w="763" w:type="dxa"/>
            <w:vAlign w:val="center"/>
          </w:tcPr>
          <w:p w14:paraId="55166EA9">
            <w:pPr>
              <w:spacing w:before="7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3C0D2BDF">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right w:val="single" w:color="000000" w:sz="10" w:space="0"/>
            </w:tcBorders>
            <w:vAlign w:val="center"/>
          </w:tcPr>
          <w:p w14:paraId="0ACE3E94">
            <w:pPr>
              <w:spacing w:line="240" w:lineRule="exact"/>
              <w:ind w:left="-120" w:leftChars="-50" w:right="-120" w:rightChars="-50"/>
              <w:jc w:val="center"/>
              <w:rPr>
                <w:rFonts w:hint="eastAsia" w:ascii="宋体" w:hAnsi="宋体" w:eastAsia="宋体" w:cs="宋体"/>
                <w:color w:val="auto"/>
                <w:sz w:val="21"/>
                <w:szCs w:val="21"/>
                <w:highlight w:val="none"/>
              </w:rPr>
            </w:pPr>
          </w:p>
        </w:tc>
      </w:tr>
      <w:tr w14:paraId="787B3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F3C315F">
            <w:pPr>
              <w:spacing w:before="7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vAlign w:val="center"/>
          </w:tcPr>
          <w:p w14:paraId="6BEBC352">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vAlign w:val="center"/>
          </w:tcPr>
          <w:p w14:paraId="2E341069">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33C6DF5A">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AEBA2D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0.2</w:t>
            </w:r>
          </w:p>
        </w:tc>
        <w:tc>
          <w:tcPr>
            <w:tcW w:w="763" w:type="dxa"/>
            <w:vAlign w:val="center"/>
          </w:tcPr>
          <w:p w14:paraId="66F9E03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0.2</w:t>
            </w:r>
          </w:p>
        </w:tc>
        <w:tc>
          <w:tcPr>
            <w:tcW w:w="763" w:type="dxa"/>
            <w:vAlign w:val="center"/>
          </w:tcPr>
          <w:p w14:paraId="0D659AE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0.3</w:t>
            </w:r>
          </w:p>
        </w:tc>
        <w:tc>
          <w:tcPr>
            <w:tcW w:w="799" w:type="dxa"/>
            <w:vAlign w:val="center"/>
          </w:tcPr>
          <w:p w14:paraId="50CF2CE1">
            <w:pPr>
              <w:spacing w:before="176"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right w:val="single" w:color="000000" w:sz="10" w:space="0"/>
            </w:tcBorders>
            <w:vAlign w:val="center"/>
          </w:tcPr>
          <w:p w14:paraId="57A94D0A">
            <w:pPr>
              <w:spacing w:line="240" w:lineRule="exact"/>
              <w:ind w:left="-120" w:leftChars="-50" w:right="-120" w:rightChars="-50"/>
              <w:jc w:val="center"/>
              <w:rPr>
                <w:rFonts w:hint="eastAsia" w:ascii="宋体" w:hAnsi="宋体" w:eastAsia="宋体" w:cs="宋体"/>
                <w:color w:val="auto"/>
                <w:sz w:val="21"/>
                <w:szCs w:val="21"/>
                <w:highlight w:val="none"/>
              </w:rPr>
            </w:pPr>
          </w:p>
        </w:tc>
      </w:tr>
      <w:tr w14:paraId="19AB89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E1AF4A3">
            <w:pPr>
              <w:spacing w:before="7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vAlign w:val="center"/>
          </w:tcPr>
          <w:p w14:paraId="57094388">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vAlign w:val="center"/>
          </w:tcPr>
          <w:p w14:paraId="21446A27">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3C59384B">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09C3474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0.3</w:t>
            </w:r>
          </w:p>
        </w:tc>
        <w:tc>
          <w:tcPr>
            <w:tcW w:w="763" w:type="dxa"/>
            <w:vAlign w:val="center"/>
          </w:tcPr>
          <w:p w14:paraId="7882888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w:t>
            </w:r>
          </w:p>
        </w:tc>
        <w:tc>
          <w:tcPr>
            <w:tcW w:w="763" w:type="dxa"/>
            <w:vAlign w:val="center"/>
          </w:tcPr>
          <w:p w14:paraId="6AB30F41">
            <w:pPr>
              <w:spacing w:before="7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72D21C3E">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right w:val="single" w:color="000000" w:sz="10" w:space="0"/>
            </w:tcBorders>
            <w:vAlign w:val="center"/>
          </w:tcPr>
          <w:p w14:paraId="21CFDC40">
            <w:pPr>
              <w:spacing w:line="240" w:lineRule="exact"/>
              <w:ind w:left="-120" w:leftChars="-50" w:right="-120" w:rightChars="-50"/>
              <w:jc w:val="center"/>
              <w:rPr>
                <w:rFonts w:hint="eastAsia" w:ascii="宋体" w:hAnsi="宋体" w:eastAsia="宋体" w:cs="宋体"/>
                <w:color w:val="auto"/>
                <w:sz w:val="21"/>
                <w:szCs w:val="21"/>
                <w:highlight w:val="none"/>
              </w:rPr>
            </w:pPr>
          </w:p>
        </w:tc>
      </w:tr>
      <w:tr w14:paraId="5F416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3DB3415E">
            <w:pPr>
              <w:spacing w:before="7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vAlign w:val="center"/>
          </w:tcPr>
          <w:p w14:paraId="5BE2B501">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vAlign w:val="center"/>
          </w:tcPr>
          <w:p w14:paraId="4B05A3E8">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0D7894A6">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4C25A1C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0.3</w:t>
            </w:r>
          </w:p>
        </w:tc>
        <w:tc>
          <w:tcPr>
            <w:tcW w:w="763" w:type="dxa"/>
            <w:vAlign w:val="center"/>
          </w:tcPr>
          <w:p w14:paraId="5C9A2898">
            <w:pPr>
              <w:spacing w:before="7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381AFD8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0.2</w:t>
            </w:r>
          </w:p>
        </w:tc>
        <w:tc>
          <w:tcPr>
            <w:tcW w:w="799" w:type="dxa"/>
            <w:vAlign w:val="center"/>
          </w:tcPr>
          <w:p w14:paraId="2F1D4A91">
            <w:pPr>
              <w:spacing w:before="178"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right w:val="single" w:color="000000" w:sz="10" w:space="0"/>
            </w:tcBorders>
            <w:vAlign w:val="center"/>
          </w:tcPr>
          <w:p w14:paraId="6B2DBFFD">
            <w:pPr>
              <w:spacing w:line="240" w:lineRule="exact"/>
              <w:ind w:left="-120" w:leftChars="-50" w:right="-120" w:rightChars="-50"/>
              <w:jc w:val="center"/>
              <w:rPr>
                <w:rFonts w:hint="eastAsia" w:ascii="宋体" w:hAnsi="宋体" w:eastAsia="宋体" w:cs="宋体"/>
                <w:color w:val="auto"/>
                <w:sz w:val="21"/>
                <w:szCs w:val="21"/>
                <w:highlight w:val="none"/>
              </w:rPr>
            </w:pPr>
          </w:p>
        </w:tc>
      </w:tr>
      <w:tr w14:paraId="46F20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D1816B2">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restart"/>
            <w:tcBorders>
              <w:bottom w:val="nil"/>
            </w:tcBorders>
            <w:vAlign w:val="center"/>
          </w:tcPr>
          <w:p w14:paraId="74CC183B">
            <w:pPr>
              <w:spacing w:line="240" w:lineRule="exact"/>
              <w:ind w:left="-120" w:leftChars="-50" w:right="-120" w:rightChars="-50"/>
              <w:jc w:val="center"/>
              <w:rPr>
                <w:rFonts w:hint="eastAsia" w:ascii="宋体" w:hAnsi="宋体" w:eastAsia="宋体" w:cs="宋体"/>
                <w:color w:val="auto"/>
                <w:sz w:val="21"/>
                <w:szCs w:val="21"/>
                <w:highlight w:val="none"/>
              </w:rPr>
            </w:pPr>
          </w:p>
          <w:p w14:paraId="2E1BDD4C">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丙烯腈</w:t>
            </w:r>
          </w:p>
        </w:tc>
        <w:tc>
          <w:tcPr>
            <w:tcW w:w="1018" w:type="dxa"/>
            <w:vMerge w:val="restart"/>
            <w:tcBorders>
              <w:bottom w:val="nil"/>
            </w:tcBorders>
            <w:vAlign w:val="center"/>
          </w:tcPr>
          <w:p w14:paraId="40D0F17B">
            <w:pPr>
              <w:spacing w:line="240" w:lineRule="exact"/>
              <w:ind w:left="-120" w:leftChars="-50" w:right="-120" w:rightChars="-50"/>
              <w:jc w:val="center"/>
              <w:rPr>
                <w:rFonts w:hint="eastAsia" w:ascii="宋体" w:hAnsi="宋体" w:eastAsia="宋体" w:cs="宋体"/>
                <w:color w:val="auto"/>
                <w:sz w:val="21"/>
                <w:szCs w:val="21"/>
                <w:highlight w:val="none"/>
              </w:rPr>
            </w:pPr>
          </w:p>
          <w:p w14:paraId="070DBD3E">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吸附管样</w:t>
            </w:r>
          </w:p>
        </w:tc>
        <w:tc>
          <w:tcPr>
            <w:tcW w:w="956" w:type="dxa"/>
            <w:vMerge w:val="restart"/>
            <w:tcBorders>
              <w:bottom w:val="nil"/>
            </w:tcBorders>
            <w:vAlign w:val="center"/>
          </w:tcPr>
          <w:p w14:paraId="47CD6416">
            <w:pPr>
              <w:spacing w:line="240" w:lineRule="exact"/>
              <w:ind w:left="-120" w:leftChars="-50" w:right="-120" w:rightChars="-50"/>
              <w:jc w:val="center"/>
              <w:rPr>
                <w:rFonts w:hint="eastAsia" w:ascii="宋体" w:hAnsi="宋体" w:eastAsia="宋体" w:cs="宋体"/>
                <w:color w:val="auto"/>
                <w:sz w:val="21"/>
                <w:szCs w:val="21"/>
                <w:highlight w:val="none"/>
              </w:rPr>
            </w:pPr>
          </w:p>
          <w:p w14:paraId="2C4BCB6B">
            <w:pPr>
              <w:spacing w:line="240" w:lineRule="exact"/>
              <w:ind w:left="-120" w:leftChars="-50" w:right="-120" w:rightChars="-50"/>
              <w:jc w:val="center"/>
              <w:rPr>
                <w:rFonts w:hint="eastAsia" w:ascii="宋体" w:hAnsi="宋体" w:eastAsia="宋体" w:cs="宋体"/>
                <w:color w:val="auto"/>
                <w:sz w:val="21"/>
                <w:szCs w:val="21"/>
                <w:highlight w:val="none"/>
              </w:rPr>
            </w:pPr>
          </w:p>
          <w:p w14:paraId="6DCC85A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2025-4-14</w:t>
            </w:r>
          </w:p>
        </w:tc>
        <w:tc>
          <w:tcPr>
            <w:tcW w:w="763" w:type="dxa"/>
            <w:vAlign w:val="center"/>
          </w:tcPr>
          <w:p w14:paraId="56BC5D5B">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0EAF6EBD">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5D64FFF0">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529E970B">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restart"/>
            <w:tcBorders>
              <w:bottom w:val="nil"/>
              <w:right w:val="single" w:color="000000" w:sz="10" w:space="0"/>
            </w:tcBorders>
            <w:vAlign w:val="center"/>
          </w:tcPr>
          <w:p w14:paraId="2595B97F">
            <w:pPr>
              <w:spacing w:line="240" w:lineRule="exact"/>
              <w:ind w:left="-120" w:leftChars="-50" w:right="-120" w:rightChars="-50"/>
              <w:jc w:val="center"/>
              <w:rPr>
                <w:rFonts w:hint="eastAsia" w:ascii="宋体" w:hAnsi="宋体" w:eastAsia="宋体" w:cs="宋体"/>
                <w:color w:val="auto"/>
                <w:sz w:val="21"/>
                <w:szCs w:val="21"/>
                <w:highlight w:val="none"/>
              </w:rPr>
            </w:pPr>
          </w:p>
          <w:p w14:paraId="7DA845D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w:t>
            </w:r>
            <w:r>
              <w:rPr>
                <w:rFonts w:hint="eastAsia" w:ascii="宋体" w:hAnsi="宋体" w:eastAsia="宋体" w:cs="宋体"/>
                <w:color w:val="auto"/>
                <w:spacing w:val="0"/>
                <w:sz w:val="21"/>
                <w:szCs w:val="21"/>
                <w:highlight w:val="none"/>
              </w:rPr>
              <w:t>/m</w:t>
            </w:r>
            <w:r>
              <w:rPr>
                <w:rFonts w:hint="eastAsia" w:ascii="宋体" w:hAnsi="宋体" w:eastAsia="宋体" w:cs="宋体"/>
                <w:color w:val="auto"/>
                <w:spacing w:val="0"/>
                <w:position w:val="0"/>
                <w:sz w:val="21"/>
                <w:szCs w:val="21"/>
                <w:highlight w:val="none"/>
              </w:rPr>
              <w:t>3</w:t>
            </w:r>
          </w:p>
        </w:tc>
      </w:tr>
      <w:tr w14:paraId="2BC748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746FBDD3">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3F4AD73A">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381A6F6A">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512DD8CB">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17FB1EC">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6E65B467">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15889F9F">
            <w:pPr>
              <w:spacing w:before="7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3D7CFB9B">
            <w:pPr>
              <w:spacing w:before="18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76EF9DC8">
            <w:pPr>
              <w:spacing w:line="240" w:lineRule="exact"/>
              <w:ind w:left="-120" w:leftChars="-50" w:right="-120" w:rightChars="-50"/>
              <w:jc w:val="center"/>
              <w:rPr>
                <w:rFonts w:hint="eastAsia" w:ascii="宋体" w:hAnsi="宋体" w:eastAsia="宋体" w:cs="宋体"/>
                <w:color w:val="auto"/>
                <w:sz w:val="21"/>
                <w:szCs w:val="21"/>
                <w:highlight w:val="none"/>
              </w:rPr>
            </w:pPr>
          </w:p>
        </w:tc>
      </w:tr>
      <w:tr w14:paraId="45B013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3D182536">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12312C23">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827D6CA">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3E0C5426">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1277E4D">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52F7153D">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74379012">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0CE72588">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59B63A61">
            <w:pPr>
              <w:spacing w:line="240" w:lineRule="exact"/>
              <w:ind w:left="-120" w:leftChars="-50" w:right="-120" w:rightChars="-50"/>
              <w:jc w:val="center"/>
              <w:rPr>
                <w:rFonts w:hint="eastAsia" w:ascii="宋体" w:hAnsi="宋体" w:eastAsia="宋体" w:cs="宋体"/>
                <w:color w:val="auto"/>
                <w:sz w:val="21"/>
                <w:szCs w:val="21"/>
                <w:highlight w:val="none"/>
              </w:rPr>
            </w:pPr>
          </w:p>
        </w:tc>
      </w:tr>
      <w:tr w14:paraId="63250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06114DA9">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bottom w:val="nil"/>
            </w:tcBorders>
            <w:vAlign w:val="center"/>
          </w:tcPr>
          <w:p w14:paraId="3E20B3E7">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C89D34D">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050D41AD">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46FBF7CE">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6D9FE6F1">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46D5BEBD">
            <w:pPr>
              <w:spacing w:before="7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0D93050C">
            <w:pPr>
              <w:spacing w:before="182"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4D4511A1">
            <w:pPr>
              <w:spacing w:line="240" w:lineRule="exact"/>
              <w:ind w:left="-120" w:leftChars="-50" w:right="-120" w:rightChars="-50"/>
              <w:jc w:val="center"/>
              <w:rPr>
                <w:rFonts w:hint="eastAsia" w:ascii="宋体" w:hAnsi="宋体" w:eastAsia="宋体" w:cs="宋体"/>
                <w:color w:val="auto"/>
                <w:sz w:val="21"/>
                <w:szCs w:val="21"/>
                <w:highlight w:val="none"/>
              </w:rPr>
            </w:pPr>
          </w:p>
        </w:tc>
      </w:tr>
      <w:tr w14:paraId="00A4BB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0FBA694E">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continue"/>
            <w:tcBorders>
              <w:top w:val="nil"/>
              <w:bottom w:val="nil"/>
            </w:tcBorders>
            <w:vAlign w:val="center"/>
          </w:tcPr>
          <w:p w14:paraId="777DF88A">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D856A0B">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restart"/>
            <w:tcBorders>
              <w:bottom w:val="nil"/>
            </w:tcBorders>
            <w:vAlign w:val="center"/>
          </w:tcPr>
          <w:p w14:paraId="137A757F">
            <w:pPr>
              <w:spacing w:line="240" w:lineRule="exact"/>
              <w:ind w:left="-120" w:leftChars="-50" w:right="-120" w:rightChars="-50"/>
              <w:jc w:val="center"/>
              <w:rPr>
                <w:rFonts w:hint="eastAsia" w:ascii="宋体" w:hAnsi="宋体" w:eastAsia="宋体" w:cs="宋体"/>
                <w:color w:val="auto"/>
                <w:sz w:val="21"/>
                <w:szCs w:val="21"/>
                <w:highlight w:val="none"/>
              </w:rPr>
            </w:pPr>
          </w:p>
          <w:p w14:paraId="12E77CF4">
            <w:pPr>
              <w:spacing w:line="240" w:lineRule="exact"/>
              <w:ind w:left="-120" w:leftChars="-50" w:right="-120" w:rightChars="-50"/>
              <w:jc w:val="center"/>
              <w:rPr>
                <w:rFonts w:hint="eastAsia" w:ascii="宋体" w:hAnsi="宋体" w:eastAsia="宋体" w:cs="宋体"/>
                <w:color w:val="auto"/>
                <w:sz w:val="21"/>
                <w:szCs w:val="21"/>
                <w:highlight w:val="none"/>
              </w:rPr>
            </w:pPr>
          </w:p>
          <w:p w14:paraId="61896AB1">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2025-4-15</w:t>
            </w:r>
          </w:p>
        </w:tc>
        <w:tc>
          <w:tcPr>
            <w:tcW w:w="763" w:type="dxa"/>
            <w:vAlign w:val="center"/>
          </w:tcPr>
          <w:p w14:paraId="2B01541F">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02A01CE5">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7AAD558A">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58766BAA">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1EE14D0F">
            <w:pPr>
              <w:spacing w:line="240" w:lineRule="exact"/>
              <w:ind w:left="-120" w:leftChars="-50" w:right="-120" w:rightChars="-50"/>
              <w:jc w:val="center"/>
              <w:rPr>
                <w:rFonts w:hint="eastAsia" w:ascii="宋体" w:hAnsi="宋体" w:eastAsia="宋体" w:cs="宋体"/>
                <w:color w:val="auto"/>
                <w:sz w:val="21"/>
                <w:szCs w:val="21"/>
                <w:highlight w:val="none"/>
              </w:rPr>
            </w:pPr>
          </w:p>
        </w:tc>
      </w:tr>
      <w:tr w14:paraId="77E8F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3DCA4D0D">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5A99337E">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6779E9D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7A3310FA">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6527FF81">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315804C6">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46066C18">
            <w:pPr>
              <w:spacing w:before="8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641001AC">
            <w:pPr>
              <w:spacing w:before="184"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1CFE1E1F">
            <w:pPr>
              <w:spacing w:line="240" w:lineRule="exact"/>
              <w:ind w:left="-120" w:leftChars="-50" w:right="-120" w:rightChars="-50"/>
              <w:jc w:val="center"/>
              <w:rPr>
                <w:rFonts w:hint="eastAsia" w:ascii="宋体" w:hAnsi="宋体" w:eastAsia="宋体" w:cs="宋体"/>
                <w:color w:val="auto"/>
                <w:sz w:val="21"/>
                <w:szCs w:val="21"/>
                <w:highlight w:val="none"/>
              </w:rPr>
            </w:pPr>
          </w:p>
        </w:tc>
      </w:tr>
      <w:tr w14:paraId="67A7C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022B67C9">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6656144B">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3ADC3183">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2D69DC51">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3FA67EA0">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2B0F6031">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30195C1A">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7FAD2D4C">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00A21CCD">
            <w:pPr>
              <w:spacing w:line="240" w:lineRule="exact"/>
              <w:ind w:left="-120" w:leftChars="-50" w:right="-120" w:rightChars="-50"/>
              <w:jc w:val="center"/>
              <w:rPr>
                <w:rFonts w:hint="eastAsia" w:ascii="宋体" w:hAnsi="宋体" w:eastAsia="宋体" w:cs="宋体"/>
                <w:color w:val="auto"/>
                <w:sz w:val="21"/>
                <w:szCs w:val="21"/>
                <w:highlight w:val="none"/>
              </w:rPr>
            </w:pPr>
          </w:p>
        </w:tc>
      </w:tr>
      <w:tr w14:paraId="694812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DF898A5">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tcBorders>
            <w:vAlign w:val="center"/>
          </w:tcPr>
          <w:p w14:paraId="21BE6FE0">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tcBorders>
            <w:vAlign w:val="center"/>
          </w:tcPr>
          <w:p w14:paraId="64A00A04">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0D7EEBFF">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0E8C7086">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0C2AF575">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2824CCE9">
            <w:pPr>
              <w:spacing w:before="8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0F612C58">
            <w:pPr>
              <w:spacing w:before="186"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right w:val="single" w:color="000000" w:sz="10" w:space="0"/>
            </w:tcBorders>
            <w:vAlign w:val="center"/>
          </w:tcPr>
          <w:p w14:paraId="03C8C603">
            <w:pPr>
              <w:spacing w:line="240" w:lineRule="exact"/>
              <w:ind w:left="-120" w:leftChars="-50" w:right="-120" w:rightChars="-50"/>
              <w:jc w:val="center"/>
              <w:rPr>
                <w:rFonts w:hint="eastAsia" w:ascii="宋体" w:hAnsi="宋体" w:eastAsia="宋体" w:cs="宋体"/>
                <w:color w:val="auto"/>
                <w:sz w:val="21"/>
                <w:szCs w:val="21"/>
                <w:highlight w:val="none"/>
              </w:rPr>
            </w:pPr>
          </w:p>
        </w:tc>
      </w:tr>
      <w:tr w14:paraId="34F4D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5FC422BD">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restart"/>
            <w:tcBorders>
              <w:bottom w:val="nil"/>
            </w:tcBorders>
            <w:vAlign w:val="center"/>
          </w:tcPr>
          <w:p w14:paraId="67883A59">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甲苯</w:t>
            </w:r>
          </w:p>
        </w:tc>
        <w:tc>
          <w:tcPr>
            <w:tcW w:w="1018" w:type="dxa"/>
            <w:vMerge w:val="restart"/>
            <w:tcBorders>
              <w:bottom w:val="nil"/>
            </w:tcBorders>
            <w:vAlign w:val="center"/>
          </w:tcPr>
          <w:p w14:paraId="5B6781C8">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吸附管样</w:t>
            </w:r>
          </w:p>
        </w:tc>
        <w:tc>
          <w:tcPr>
            <w:tcW w:w="956" w:type="dxa"/>
            <w:vMerge w:val="restart"/>
            <w:tcBorders>
              <w:bottom w:val="nil"/>
            </w:tcBorders>
            <w:vAlign w:val="center"/>
          </w:tcPr>
          <w:p w14:paraId="396601C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2025-4-14</w:t>
            </w:r>
          </w:p>
        </w:tc>
        <w:tc>
          <w:tcPr>
            <w:tcW w:w="763" w:type="dxa"/>
            <w:vAlign w:val="center"/>
          </w:tcPr>
          <w:p w14:paraId="12B11E2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1. 1</w:t>
            </w:r>
          </w:p>
        </w:tc>
        <w:tc>
          <w:tcPr>
            <w:tcW w:w="763" w:type="dxa"/>
            <w:vAlign w:val="center"/>
          </w:tcPr>
          <w:p w14:paraId="59321E8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1.2</w:t>
            </w:r>
          </w:p>
        </w:tc>
        <w:tc>
          <w:tcPr>
            <w:tcW w:w="763" w:type="dxa"/>
            <w:vAlign w:val="center"/>
          </w:tcPr>
          <w:p w14:paraId="4FA5FB4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1.7</w:t>
            </w:r>
          </w:p>
        </w:tc>
        <w:tc>
          <w:tcPr>
            <w:tcW w:w="799" w:type="dxa"/>
            <w:vAlign w:val="center"/>
          </w:tcPr>
          <w:p w14:paraId="082058F6">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restart"/>
            <w:tcBorders>
              <w:bottom w:val="nil"/>
              <w:right w:val="single" w:color="000000" w:sz="10" w:space="0"/>
            </w:tcBorders>
            <w:vAlign w:val="center"/>
          </w:tcPr>
          <w:p w14:paraId="438FB49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μg/m</w:t>
            </w:r>
            <w:r>
              <w:rPr>
                <w:rFonts w:hint="eastAsia" w:ascii="宋体" w:hAnsi="宋体" w:eastAsia="宋体" w:cs="宋体"/>
                <w:color w:val="auto"/>
                <w:spacing w:val="0"/>
                <w:position w:val="0"/>
                <w:sz w:val="21"/>
                <w:szCs w:val="21"/>
                <w:highlight w:val="none"/>
                <w:vertAlign w:val="superscript"/>
              </w:rPr>
              <w:t>3</w:t>
            </w:r>
          </w:p>
        </w:tc>
      </w:tr>
      <w:tr w14:paraId="669E0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F547939">
            <w:pPr>
              <w:spacing w:before="8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7032DBB2">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50EEC98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0DC60A13">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069FF7B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1.5</w:t>
            </w:r>
          </w:p>
        </w:tc>
        <w:tc>
          <w:tcPr>
            <w:tcW w:w="763" w:type="dxa"/>
            <w:vAlign w:val="center"/>
          </w:tcPr>
          <w:p w14:paraId="7A47B8C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w:t>
            </w:r>
          </w:p>
        </w:tc>
        <w:tc>
          <w:tcPr>
            <w:tcW w:w="763" w:type="dxa"/>
            <w:vAlign w:val="center"/>
          </w:tcPr>
          <w:p w14:paraId="1152C7C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1.2</w:t>
            </w:r>
          </w:p>
        </w:tc>
        <w:tc>
          <w:tcPr>
            <w:tcW w:w="799" w:type="dxa"/>
            <w:vAlign w:val="center"/>
          </w:tcPr>
          <w:p w14:paraId="2A64A16B">
            <w:pPr>
              <w:spacing w:before="188"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40EADE54">
            <w:pPr>
              <w:spacing w:line="240" w:lineRule="exact"/>
              <w:ind w:left="-120" w:leftChars="-50" w:right="-120" w:rightChars="-50"/>
              <w:jc w:val="center"/>
              <w:rPr>
                <w:rFonts w:hint="eastAsia" w:ascii="宋体" w:hAnsi="宋体" w:eastAsia="宋体" w:cs="宋体"/>
                <w:color w:val="auto"/>
                <w:sz w:val="21"/>
                <w:szCs w:val="21"/>
                <w:highlight w:val="none"/>
              </w:rPr>
            </w:pPr>
          </w:p>
        </w:tc>
      </w:tr>
      <w:tr w14:paraId="118D2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2F56F63C">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70172D49">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2BE9639">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2C64FFD3">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2CA4389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2.5</w:t>
            </w:r>
          </w:p>
        </w:tc>
        <w:tc>
          <w:tcPr>
            <w:tcW w:w="763" w:type="dxa"/>
            <w:vAlign w:val="center"/>
          </w:tcPr>
          <w:p w14:paraId="4B791E3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2.3</w:t>
            </w:r>
          </w:p>
        </w:tc>
        <w:tc>
          <w:tcPr>
            <w:tcW w:w="763" w:type="dxa"/>
            <w:vAlign w:val="center"/>
          </w:tcPr>
          <w:p w14:paraId="2198B9D0">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0.2</w:t>
            </w:r>
          </w:p>
        </w:tc>
        <w:tc>
          <w:tcPr>
            <w:tcW w:w="799" w:type="dxa"/>
            <w:vAlign w:val="center"/>
          </w:tcPr>
          <w:p w14:paraId="20A72473">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6C978DE1">
            <w:pPr>
              <w:spacing w:line="240" w:lineRule="exact"/>
              <w:ind w:left="-120" w:leftChars="-50" w:right="-120" w:rightChars="-50"/>
              <w:jc w:val="center"/>
              <w:rPr>
                <w:rFonts w:hint="eastAsia" w:ascii="宋体" w:hAnsi="宋体" w:eastAsia="宋体" w:cs="宋体"/>
                <w:color w:val="auto"/>
                <w:sz w:val="21"/>
                <w:szCs w:val="21"/>
                <w:highlight w:val="none"/>
              </w:rPr>
            </w:pPr>
          </w:p>
        </w:tc>
      </w:tr>
      <w:tr w14:paraId="1C036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147600C4">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bottom w:val="nil"/>
            </w:tcBorders>
            <w:vAlign w:val="center"/>
          </w:tcPr>
          <w:p w14:paraId="1374D8B1">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3432C05E">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0803F52D">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73BB4053">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63" w:type="dxa"/>
            <w:vAlign w:val="center"/>
          </w:tcPr>
          <w:p w14:paraId="5058F2B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0.2</w:t>
            </w:r>
          </w:p>
        </w:tc>
        <w:tc>
          <w:tcPr>
            <w:tcW w:w="763" w:type="dxa"/>
            <w:vAlign w:val="center"/>
          </w:tcPr>
          <w:p w14:paraId="2F53E1D1">
            <w:pPr>
              <w:spacing w:before="87"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3C1AF5B9">
            <w:pPr>
              <w:spacing w:before="19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45E01093">
            <w:pPr>
              <w:spacing w:line="240" w:lineRule="exact"/>
              <w:ind w:left="-120" w:leftChars="-50" w:right="-120" w:rightChars="-50"/>
              <w:jc w:val="center"/>
              <w:rPr>
                <w:rFonts w:hint="eastAsia" w:ascii="宋体" w:hAnsi="宋体" w:eastAsia="宋体" w:cs="宋体"/>
                <w:color w:val="auto"/>
                <w:sz w:val="21"/>
                <w:szCs w:val="21"/>
                <w:highlight w:val="none"/>
              </w:rPr>
            </w:pPr>
          </w:p>
        </w:tc>
      </w:tr>
      <w:tr w14:paraId="019E4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27E72AA0">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continue"/>
            <w:tcBorders>
              <w:top w:val="nil"/>
              <w:bottom w:val="nil"/>
            </w:tcBorders>
            <w:vAlign w:val="center"/>
          </w:tcPr>
          <w:p w14:paraId="2DC3FBD1">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7F0C6C82">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restart"/>
            <w:tcBorders>
              <w:bottom w:val="nil"/>
            </w:tcBorders>
            <w:vAlign w:val="center"/>
          </w:tcPr>
          <w:p w14:paraId="4FC0CCC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2025-4-15</w:t>
            </w:r>
          </w:p>
        </w:tc>
        <w:tc>
          <w:tcPr>
            <w:tcW w:w="763" w:type="dxa"/>
            <w:vAlign w:val="center"/>
          </w:tcPr>
          <w:p w14:paraId="0D15AC14">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6.6</w:t>
            </w:r>
          </w:p>
        </w:tc>
        <w:tc>
          <w:tcPr>
            <w:tcW w:w="763" w:type="dxa"/>
            <w:vAlign w:val="center"/>
          </w:tcPr>
          <w:p w14:paraId="3531F4C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2.9</w:t>
            </w:r>
          </w:p>
        </w:tc>
        <w:tc>
          <w:tcPr>
            <w:tcW w:w="763" w:type="dxa"/>
            <w:vAlign w:val="center"/>
          </w:tcPr>
          <w:p w14:paraId="6595F903">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007AF885">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1A4229BC">
            <w:pPr>
              <w:spacing w:line="240" w:lineRule="exact"/>
              <w:ind w:left="-120" w:leftChars="-50" w:right="-120" w:rightChars="-50"/>
              <w:jc w:val="center"/>
              <w:rPr>
                <w:rFonts w:hint="eastAsia" w:ascii="宋体" w:hAnsi="宋体" w:eastAsia="宋体" w:cs="宋体"/>
                <w:color w:val="auto"/>
                <w:sz w:val="21"/>
                <w:szCs w:val="21"/>
                <w:highlight w:val="none"/>
              </w:rPr>
            </w:pPr>
          </w:p>
        </w:tc>
      </w:tr>
      <w:tr w14:paraId="28B36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5D110FF0">
            <w:pPr>
              <w:spacing w:before="89"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center"/>
          </w:tcPr>
          <w:p w14:paraId="4661255F">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1AF5D097">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38E6AD4B">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5572D75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w:t>
            </w:r>
          </w:p>
        </w:tc>
        <w:tc>
          <w:tcPr>
            <w:tcW w:w="763" w:type="dxa"/>
            <w:vAlign w:val="center"/>
          </w:tcPr>
          <w:p w14:paraId="4FEA75F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1.5</w:t>
            </w:r>
          </w:p>
        </w:tc>
        <w:tc>
          <w:tcPr>
            <w:tcW w:w="763" w:type="dxa"/>
            <w:vAlign w:val="center"/>
          </w:tcPr>
          <w:p w14:paraId="708B150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1.6</w:t>
            </w:r>
          </w:p>
        </w:tc>
        <w:tc>
          <w:tcPr>
            <w:tcW w:w="799" w:type="dxa"/>
            <w:vAlign w:val="center"/>
          </w:tcPr>
          <w:p w14:paraId="59CFC5B6">
            <w:pPr>
              <w:spacing w:before="192"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31C5B054">
            <w:pPr>
              <w:spacing w:line="240" w:lineRule="exact"/>
              <w:ind w:left="-120" w:leftChars="-50" w:right="-120" w:rightChars="-50"/>
              <w:jc w:val="center"/>
              <w:rPr>
                <w:rFonts w:hint="eastAsia" w:ascii="宋体" w:hAnsi="宋体" w:eastAsia="宋体" w:cs="宋体"/>
                <w:color w:val="auto"/>
                <w:sz w:val="21"/>
                <w:szCs w:val="21"/>
                <w:highlight w:val="none"/>
              </w:rPr>
            </w:pPr>
          </w:p>
        </w:tc>
      </w:tr>
      <w:tr w14:paraId="6E906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70E71C54">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center"/>
          </w:tcPr>
          <w:p w14:paraId="7086F2C8">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bottom w:val="nil"/>
            </w:tcBorders>
            <w:vAlign w:val="center"/>
          </w:tcPr>
          <w:p w14:paraId="728B7EB8">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bottom w:val="nil"/>
            </w:tcBorders>
            <w:vAlign w:val="center"/>
          </w:tcPr>
          <w:p w14:paraId="2B9966DC">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33865F1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3.9</w:t>
            </w:r>
          </w:p>
        </w:tc>
        <w:tc>
          <w:tcPr>
            <w:tcW w:w="763" w:type="dxa"/>
            <w:vAlign w:val="center"/>
          </w:tcPr>
          <w:p w14:paraId="50E9B42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3.0</w:t>
            </w:r>
          </w:p>
        </w:tc>
        <w:tc>
          <w:tcPr>
            <w:tcW w:w="763" w:type="dxa"/>
            <w:vAlign w:val="center"/>
          </w:tcPr>
          <w:p w14:paraId="03EA59D0">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w w:val="100"/>
                <w:position w:val="0"/>
                <w:sz w:val="21"/>
                <w:szCs w:val="21"/>
                <w:highlight w:val="none"/>
              </w:rPr>
              <w:t>&lt;0.2</w:t>
            </w:r>
          </w:p>
        </w:tc>
        <w:tc>
          <w:tcPr>
            <w:tcW w:w="799" w:type="dxa"/>
            <w:vAlign w:val="center"/>
          </w:tcPr>
          <w:p w14:paraId="602E3A2E">
            <w:pPr>
              <w:spacing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2B81B7CE">
            <w:pPr>
              <w:spacing w:line="240" w:lineRule="exact"/>
              <w:ind w:left="-120" w:leftChars="-50" w:right="-120" w:rightChars="-50"/>
              <w:jc w:val="center"/>
              <w:rPr>
                <w:rFonts w:hint="eastAsia" w:ascii="宋体" w:hAnsi="宋体" w:eastAsia="宋体" w:cs="宋体"/>
                <w:color w:val="auto"/>
                <w:sz w:val="21"/>
                <w:szCs w:val="21"/>
                <w:highlight w:val="none"/>
              </w:rPr>
            </w:pPr>
          </w:p>
        </w:tc>
      </w:tr>
      <w:tr w14:paraId="2A1A59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3" w:hRule="atLeast"/>
        </w:trPr>
        <w:tc>
          <w:tcPr>
            <w:tcW w:w="1637" w:type="dxa"/>
            <w:tcBorders>
              <w:left w:val="single" w:color="000000" w:sz="10" w:space="0"/>
            </w:tcBorders>
            <w:vAlign w:val="center"/>
          </w:tcPr>
          <w:p w14:paraId="0DDE72C4">
            <w:pPr>
              <w:spacing w:before="91"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tcBorders>
            <w:vAlign w:val="center"/>
          </w:tcPr>
          <w:p w14:paraId="798991D4">
            <w:pPr>
              <w:spacing w:line="240" w:lineRule="exact"/>
              <w:ind w:left="-120" w:leftChars="-50" w:right="-120" w:rightChars="-50"/>
              <w:jc w:val="center"/>
              <w:rPr>
                <w:rFonts w:hint="eastAsia" w:ascii="宋体" w:hAnsi="宋体" w:eastAsia="宋体" w:cs="宋体"/>
                <w:color w:val="auto"/>
                <w:sz w:val="21"/>
                <w:szCs w:val="21"/>
                <w:highlight w:val="none"/>
              </w:rPr>
            </w:pPr>
          </w:p>
        </w:tc>
        <w:tc>
          <w:tcPr>
            <w:tcW w:w="1018" w:type="dxa"/>
            <w:vMerge w:val="continue"/>
            <w:tcBorders>
              <w:top w:val="nil"/>
            </w:tcBorders>
            <w:vAlign w:val="center"/>
          </w:tcPr>
          <w:p w14:paraId="02ACE45C">
            <w:pPr>
              <w:spacing w:line="240" w:lineRule="exact"/>
              <w:ind w:left="-120" w:leftChars="-50" w:right="-120" w:rightChars="-50"/>
              <w:jc w:val="center"/>
              <w:rPr>
                <w:rFonts w:hint="eastAsia" w:ascii="宋体" w:hAnsi="宋体" w:eastAsia="宋体" w:cs="宋体"/>
                <w:color w:val="auto"/>
                <w:sz w:val="21"/>
                <w:szCs w:val="21"/>
                <w:highlight w:val="none"/>
              </w:rPr>
            </w:pPr>
          </w:p>
        </w:tc>
        <w:tc>
          <w:tcPr>
            <w:tcW w:w="956" w:type="dxa"/>
            <w:vMerge w:val="continue"/>
            <w:tcBorders>
              <w:top w:val="nil"/>
            </w:tcBorders>
            <w:vAlign w:val="center"/>
          </w:tcPr>
          <w:p w14:paraId="475A7946">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12DACC7D">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w:t>
            </w:r>
          </w:p>
        </w:tc>
        <w:tc>
          <w:tcPr>
            <w:tcW w:w="763" w:type="dxa"/>
            <w:vAlign w:val="center"/>
          </w:tcPr>
          <w:p w14:paraId="60C534D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2.5</w:t>
            </w:r>
          </w:p>
        </w:tc>
        <w:tc>
          <w:tcPr>
            <w:tcW w:w="763" w:type="dxa"/>
            <w:vAlign w:val="center"/>
          </w:tcPr>
          <w:p w14:paraId="22307CE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w:t>
            </w:r>
          </w:p>
        </w:tc>
        <w:tc>
          <w:tcPr>
            <w:tcW w:w="799" w:type="dxa"/>
            <w:vAlign w:val="center"/>
          </w:tcPr>
          <w:p w14:paraId="4030BB8C">
            <w:pPr>
              <w:spacing w:before="194"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right w:val="single" w:color="000000" w:sz="10" w:space="0"/>
            </w:tcBorders>
            <w:vAlign w:val="center"/>
          </w:tcPr>
          <w:p w14:paraId="1A28D029">
            <w:pPr>
              <w:spacing w:line="240" w:lineRule="exact"/>
              <w:ind w:left="-120" w:leftChars="-50" w:right="-120" w:rightChars="-50"/>
              <w:jc w:val="center"/>
              <w:rPr>
                <w:rFonts w:hint="eastAsia" w:ascii="宋体" w:hAnsi="宋体" w:eastAsia="宋体" w:cs="宋体"/>
                <w:color w:val="auto"/>
                <w:sz w:val="21"/>
                <w:szCs w:val="21"/>
                <w:highlight w:val="none"/>
              </w:rPr>
            </w:pPr>
          </w:p>
        </w:tc>
      </w:tr>
      <w:tr w14:paraId="26729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374" w:hRule="atLeast"/>
        </w:trPr>
        <w:tc>
          <w:tcPr>
            <w:tcW w:w="1637" w:type="dxa"/>
            <w:tcBorders>
              <w:left w:val="single" w:color="000000" w:sz="10" w:space="0"/>
            </w:tcBorders>
            <w:vAlign w:val="center"/>
          </w:tcPr>
          <w:p w14:paraId="5ADF2994">
            <w:pPr>
              <w:spacing w:before="93"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restart"/>
            <w:tcBorders>
              <w:bottom w:val="nil"/>
            </w:tcBorders>
            <w:vAlign w:val="center"/>
          </w:tcPr>
          <w:p w14:paraId="5950C849">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乙苯</w:t>
            </w:r>
          </w:p>
        </w:tc>
        <w:tc>
          <w:tcPr>
            <w:tcW w:w="1018" w:type="dxa"/>
            <w:vMerge w:val="restart"/>
            <w:tcBorders>
              <w:bottom w:val="nil"/>
            </w:tcBorders>
            <w:vAlign w:val="center"/>
          </w:tcPr>
          <w:p w14:paraId="618BBC71">
            <w:pPr>
              <w:spacing w:before="65"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吸附管样</w:t>
            </w:r>
          </w:p>
        </w:tc>
        <w:tc>
          <w:tcPr>
            <w:tcW w:w="956" w:type="dxa"/>
            <w:vMerge w:val="restart"/>
            <w:tcBorders>
              <w:bottom w:val="nil"/>
            </w:tcBorders>
            <w:vAlign w:val="center"/>
          </w:tcPr>
          <w:p w14:paraId="4457847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2025-4-14</w:t>
            </w:r>
          </w:p>
        </w:tc>
        <w:tc>
          <w:tcPr>
            <w:tcW w:w="763" w:type="dxa"/>
            <w:vAlign w:val="center"/>
          </w:tcPr>
          <w:p w14:paraId="50F06C5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w:t>
            </w:r>
          </w:p>
        </w:tc>
        <w:tc>
          <w:tcPr>
            <w:tcW w:w="763" w:type="dxa"/>
            <w:vAlign w:val="center"/>
          </w:tcPr>
          <w:p w14:paraId="6282BD1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0.5</w:t>
            </w:r>
          </w:p>
        </w:tc>
        <w:tc>
          <w:tcPr>
            <w:tcW w:w="763" w:type="dxa"/>
            <w:vAlign w:val="center"/>
          </w:tcPr>
          <w:p w14:paraId="0E1A1A2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0.5</w:t>
            </w:r>
          </w:p>
        </w:tc>
        <w:tc>
          <w:tcPr>
            <w:tcW w:w="799" w:type="dxa"/>
            <w:vAlign w:val="center"/>
          </w:tcPr>
          <w:p w14:paraId="6C9C6000">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restart"/>
            <w:tcBorders>
              <w:bottom w:val="nil"/>
              <w:right w:val="single" w:color="000000" w:sz="10" w:space="0"/>
            </w:tcBorders>
            <w:vAlign w:val="center"/>
          </w:tcPr>
          <w:p w14:paraId="3C0333F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μg/m</w:t>
            </w:r>
            <w:r>
              <w:rPr>
                <w:rFonts w:hint="eastAsia" w:ascii="宋体" w:hAnsi="宋体" w:eastAsia="宋体" w:cs="宋体"/>
                <w:color w:val="auto"/>
                <w:spacing w:val="0"/>
                <w:position w:val="0"/>
                <w:sz w:val="21"/>
                <w:szCs w:val="21"/>
                <w:highlight w:val="none"/>
                <w:vertAlign w:val="superscript"/>
              </w:rPr>
              <w:t>3</w:t>
            </w:r>
          </w:p>
        </w:tc>
      </w:tr>
      <w:tr w14:paraId="638BE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410" w:hRule="atLeast"/>
        </w:trPr>
        <w:tc>
          <w:tcPr>
            <w:tcW w:w="1637" w:type="dxa"/>
            <w:tcBorders>
              <w:left w:val="single" w:color="000000" w:sz="10" w:space="0"/>
            </w:tcBorders>
            <w:vAlign w:val="center"/>
          </w:tcPr>
          <w:p w14:paraId="66EF3776">
            <w:pPr>
              <w:pStyle w:val="49"/>
              <w:spacing w:before="92" w:line="228" w:lineRule="auto"/>
              <w:ind w:left="0"/>
              <w:rPr>
                <w:rFonts w:ascii="Times New Roman" w:hAnsi="Times New Roman" w:eastAsia="Times New Roman" w:cs="Times New Roman"/>
              </w:rPr>
            </w:pPr>
            <w:r>
              <w:rPr>
                <w:spacing w:val="7"/>
              </w:rPr>
              <w:t>厂界下风向○</w:t>
            </w:r>
            <w:r>
              <w:rPr>
                <w:rFonts w:ascii="Times New Roman" w:hAnsi="Times New Roman" w:eastAsia="Times New Roman" w:cs="Times New Roman"/>
                <w:spacing w:val="7"/>
              </w:rPr>
              <w:t>2#</w:t>
            </w:r>
          </w:p>
        </w:tc>
        <w:tc>
          <w:tcPr>
            <w:tcW w:w="1058" w:type="dxa"/>
            <w:vMerge w:val="continue"/>
            <w:tcBorders>
              <w:top w:val="nil"/>
              <w:bottom w:val="nil"/>
            </w:tcBorders>
            <w:vAlign w:val="center"/>
          </w:tcPr>
          <w:p w14:paraId="4793B775">
            <w:pPr>
              <w:jc w:val="center"/>
              <w:rPr>
                <w:rFonts w:ascii="Arial"/>
                <w:sz w:val="21"/>
              </w:rPr>
            </w:pPr>
          </w:p>
        </w:tc>
        <w:tc>
          <w:tcPr>
            <w:tcW w:w="1018" w:type="dxa"/>
            <w:vMerge w:val="continue"/>
            <w:tcBorders>
              <w:top w:val="nil"/>
              <w:bottom w:val="nil"/>
            </w:tcBorders>
            <w:vAlign w:val="center"/>
          </w:tcPr>
          <w:p w14:paraId="691C7AA1">
            <w:pPr>
              <w:jc w:val="center"/>
              <w:rPr>
                <w:rFonts w:ascii="Arial"/>
                <w:sz w:val="21"/>
              </w:rPr>
            </w:pPr>
          </w:p>
        </w:tc>
        <w:tc>
          <w:tcPr>
            <w:tcW w:w="956" w:type="dxa"/>
            <w:vMerge w:val="continue"/>
            <w:tcBorders>
              <w:top w:val="nil"/>
              <w:bottom w:val="nil"/>
            </w:tcBorders>
            <w:vAlign w:val="center"/>
          </w:tcPr>
          <w:p w14:paraId="7ED97657">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4FFFC68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w:t>
            </w:r>
          </w:p>
        </w:tc>
        <w:tc>
          <w:tcPr>
            <w:tcW w:w="763" w:type="dxa"/>
            <w:vAlign w:val="center"/>
          </w:tcPr>
          <w:p w14:paraId="7C558D27">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0.6</w:t>
            </w:r>
          </w:p>
        </w:tc>
        <w:tc>
          <w:tcPr>
            <w:tcW w:w="763" w:type="dxa"/>
            <w:vAlign w:val="center"/>
          </w:tcPr>
          <w:p w14:paraId="096D5AED">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w:t>
            </w:r>
          </w:p>
        </w:tc>
        <w:tc>
          <w:tcPr>
            <w:tcW w:w="799" w:type="dxa"/>
            <w:vAlign w:val="center"/>
          </w:tcPr>
          <w:p w14:paraId="14BD2432">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6BF2BBD4">
            <w:pPr>
              <w:jc w:val="center"/>
              <w:rPr>
                <w:rFonts w:ascii="Arial"/>
                <w:sz w:val="21"/>
              </w:rPr>
            </w:pPr>
          </w:p>
        </w:tc>
      </w:tr>
      <w:tr w14:paraId="30C87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430" w:hRule="atLeast"/>
        </w:trPr>
        <w:tc>
          <w:tcPr>
            <w:tcW w:w="1637" w:type="dxa"/>
            <w:tcBorders>
              <w:left w:val="single" w:color="000000" w:sz="10" w:space="0"/>
            </w:tcBorders>
            <w:vAlign w:val="center"/>
          </w:tcPr>
          <w:p w14:paraId="1196992C">
            <w:pPr>
              <w:pStyle w:val="49"/>
              <w:spacing w:before="94" w:line="228" w:lineRule="auto"/>
              <w:ind w:left="0"/>
              <w:rPr>
                <w:rFonts w:ascii="Times New Roman" w:hAnsi="Times New Roman" w:eastAsia="Times New Roman" w:cs="Times New Roman"/>
              </w:rPr>
            </w:pPr>
            <w:r>
              <w:rPr>
                <w:spacing w:val="7"/>
              </w:rPr>
              <w:t>厂界下风向○</w:t>
            </w:r>
            <w:r>
              <w:rPr>
                <w:rFonts w:ascii="Times New Roman" w:hAnsi="Times New Roman" w:eastAsia="Times New Roman" w:cs="Times New Roman"/>
                <w:spacing w:val="7"/>
              </w:rPr>
              <w:t>3#</w:t>
            </w:r>
          </w:p>
        </w:tc>
        <w:tc>
          <w:tcPr>
            <w:tcW w:w="1058" w:type="dxa"/>
            <w:vMerge w:val="continue"/>
            <w:tcBorders>
              <w:top w:val="nil"/>
              <w:bottom w:val="nil"/>
            </w:tcBorders>
            <w:vAlign w:val="center"/>
          </w:tcPr>
          <w:p w14:paraId="6C8B2340">
            <w:pPr>
              <w:jc w:val="center"/>
              <w:rPr>
                <w:rFonts w:ascii="Arial"/>
                <w:sz w:val="21"/>
              </w:rPr>
            </w:pPr>
          </w:p>
        </w:tc>
        <w:tc>
          <w:tcPr>
            <w:tcW w:w="1018" w:type="dxa"/>
            <w:vMerge w:val="continue"/>
            <w:tcBorders>
              <w:top w:val="nil"/>
              <w:bottom w:val="nil"/>
            </w:tcBorders>
            <w:vAlign w:val="center"/>
          </w:tcPr>
          <w:p w14:paraId="7099F1BD">
            <w:pPr>
              <w:jc w:val="center"/>
              <w:rPr>
                <w:rFonts w:ascii="Arial"/>
                <w:sz w:val="21"/>
              </w:rPr>
            </w:pPr>
          </w:p>
        </w:tc>
        <w:tc>
          <w:tcPr>
            <w:tcW w:w="956" w:type="dxa"/>
            <w:vMerge w:val="continue"/>
            <w:tcBorders>
              <w:top w:val="nil"/>
              <w:bottom w:val="nil"/>
            </w:tcBorders>
            <w:vAlign w:val="center"/>
          </w:tcPr>
          <w:p w14:paraId="0537616B">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2671BBF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6.4</w:t>
            </w:r>
          </w:p>
        </w:tc>
        <w:tc>
          <w:tcPr>
            <w:tcW w:w="763" w:type="dxa"/>
            <w:vAlign w:val="center"/>
          </w:tcPr>
          <w:p w14:paraId="7626B50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11.3</w:t>
            </w:r>
          </w:p>
        </w:tc>
        <w:tc>
          <w:tcPr>
            <w:tcW w:w="763" w:type="dxa"/>
            <w:vAlign w:val="center"/>
          </w:tcPr>
          <w:p w14:paraId="6D8B265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&lt;0. 1</w:t>
            </w:r>
          </w:p>
        </w:tc>
        <w:tc>
          <w:tcPr>
            <w:tcW w:w="799" w:type="dxa"/>
            <w:vAlign w:val="center"/>
          </w:tcPr>
          <w:p w14:paraId="0A2F25C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30BFEBBF">
            <w:pPr>
              <w:jc w:val="center"/>
              <w:rPr>
                <w:rFonts w:ascii="Arial"/>
                <w:sz w:val="21"/>
              </w:rPr>
            </w:pPr>
          </w:p>
        </w:tc>
      </w:tr>
      <w:tr w14:paraId="0A19BD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411" w:hRule="atLeast"/>
        </w:trPr>
        <w:tc>
          <w:tcPr>
            <w:tcW w:w="1637" w:type="dxa"/>
            <w:tcBorders>
              <w:left w:val="single" w:color="000000" w:sz="10" w:space="0"/>
            </w:tcBorders>
            <w:vAlign w:val="center"/>
          </w:tcPr>
          <w:p w14:paraId="0D927DA1">
            <w:pPr>
              <w:pStyle w:val="49"/>
              <w:spacing w:before="93" w:line="228" w:lineRule="auto"/>
              <w:ind w:left="0"/>
              <w:rPr>
                <w:rFonts w:ascii="Times New Roman" w:hAnsi="Times New Roman" w:eastAsia="Times New Roman" w:cs="Times New Roman"/>
              </w:rPr>
            </w:pPr>
            <w:r>
              <w:rPr>
                <w:spacing w:val="7"/>
              </w:rPr>
              <w:t>厂界下风向○</w:t>
            </w:r>
            <w:r>
              <w:rPr>
                <w:rFonts w:ascii="Times New Roman" w:hAnsi="Times New Roman" w:eastAsia="Times New Roman" w:cs="Times New Roman"/>
                <w:spacing w:val="7"/>
              </w:rPr>
              <w:t>4#</w:t>
            </w:r>
          </w:p>
        </w:tc>
        <w:tc>
          <w:tcPr>
            <w:tcW w:w="1058" w:type="dxa"/>
            <w:vMerge w:val="continue"/>
            <w:tcBorders>
              <w:top w:val="nil"/>
              <w:bottom w:val="nil"/>
            </w:tcBorders>
            <w:vAlign w:val="center"/>
          </w:tcPr>
          <w:p w14:paraId="699245A2">
            <w:pPr>
              <w:jc w:val="center"/>
              <w:rPr>
                <w:rFonts w:ascii="Arial"/>
                <w:sz w:val="21"/>
              </w:rPr>
            </w:pPr>
          </w:p>
        </w:tc>
        <w:tc>
          <w:tcPr>
            <w:tcW w:w="1018" w:type="dxa"/>
            <w:vMerge w:val="continue"/>
            <w:tcBorders>
              <w:top w:val="nil"/>
              <w:bottom w:val="nil"/>
            </w:tcBorders>
            <w:vAlign w:val="center"/>
          </w:tcPr>
          <w:p w14:paraId="1FA4B5A9">
            <w:pPr>
              <w:jc w:val="center"/>
              <w:rPr>
                <w:rFonts w:ascii="Arial"/>
                <w:sz w:val="21"/>
              </w:rPr>
            </w:pPr>
          </w:p>
        </w:tc>
        <w:tc>
          <w:tcPr>
            <w:tcW w:w="956" w:type="dxa"/>
            <w:vMerge w:val="continue"/>
            <w:tcBorders>
              <w:top w:val="nil"/>
            </w:tcBorders>
            <w:vAlign w:val="center"/>
          </w:tcPr>
          <w:p w14:paraId="6BD8DCE1">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40BC5126">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&lt;0. 1</w:t>
            </w:r>
          </w:p>
        </w:tc>
        <w:tc>
          <w:tcPr>
            <w:tcW w:w="763" w:type="dxa"/>
            <w:vAlign w:val="center"/>
          </w:tcPr>
          <w:p w14:paraId="649A76F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&lt;0. 1</w:t>
            </w:r>
          </w:p>
        </w:tc>
        <w:tc>
          <w:tcPr>
            <w:tcW w:w="763" w:type="dxa"/>
            <w:vAlign w:val="center"/>
          </w:tcPr>
          <w:p w14:paraId="5CAED92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&lt;0. 1</w:t>
            </w:r>
          </w:p>
        </w:tc>
        <w:tc>
          <w:tcPr>
            <w:tcW w:w="799" w:type="dxa"/>
            <w:vAlign w:val="center"/>
          </w:tcPr>
          <w:p w14:paraId="211960A9">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7DC7F521">
            <w:pPr>
              <w:jc w:val="center"/>
              <w:rPr>
                <w:rFonts w:ascii="Arial"/>
                <w:sz w:val="21"/>
              </w:rPr>
            </w:pPr>
          </w:p>
        </w:tc>
      </w:tr>
      <w:tr w14:paraId="46139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411" w:hRule="atLeast"/>
        </w:trPr>
        <w:tc>
          <w:tcPr>
            <w:tcW w:w="1637" w:type="dxa"/>
            <w:tcBorders>
              <w:left w:val="single" w:color="000000" w:sz="10" w:space="0"/>
            </w:tcBorders>
            <w:vAlign w:val="center"/>
          </w:tcPr>
          <w:p w14:paraId="3C5FC231">
            <w:pPr>
              <w:pStyle w:val="49"/>
              <w:spacing w:before="94" w:line="228" w:lineRule="auto"/>
              <w:ind w:left="0"/>
              <w:rPr>
                <w:rFonts w:ascii="Times New Roman" w:hAnsi="Times New Roman" w:eastAsia="Times New Roman" w:cs="Times New Roman"/>
              </w:rPr>
            </w:pPr>
            <w:r>
              <w:rPr>
                <w:spacing w:val="7"/>
              </w:rPr>
              <w:t>厂界上风向○</w:t>
            </w:r>
            <w:r>
              <w:rPr>
                <w:rFonts w:ascii="Times New Roman" w:hAnsi="Times New Roman" w:eastAsia="Times New Roman" w:cs="Times New Roman"/>
                <w:spacing w:val="7"/>
              </w:rPr>
              <w:t>1#</w:t>
            </w:r>
          </w:p>
        </w:tc>
        <w:tc>
          <w:tcPr>
            <w:tcW w:w="1058" w:type="dxa"/>
            <w:vMerge w:val="continue"/>
            <w:tcBorders>
              <w:top w:val="nil"/>
              <w:bottom w:val="nil"/>
            </w:tcBorders>
            <w:vAlign w:val="center"/>
          </w:tcPr>
          <w:p w14:paraId="1527DA42">
            <w:pPr>
              <w:jc w:val="center"/>
              <w:rPr>
                <w:rFonts w:ascii="Arial"/>
                <w:sz w:val="21"/>
              </w:rPr>
            </w:pPr>
          </w:p>
        </w:tc>
        <w:tc>
          <w:tcPr>
            <w:tcW w:w="1018" w:type="dxa"/>
            <w:vMerge w:val="continue"/>
            <w:tcBorders>
              <w:top w:val="nil"/>
              <w:bottom w:val="nil"/>
            </w:tcBorders>
            <w:vAlign w:val="center"/>
          </w:tcPr>
          <w:p w14:paraId="1192BD5D">
            <w:pPr>
              <w:jc w:val="center"/>
              <w:rPr>
                <w:rFonts w:ascii="Arial"/>
                <w:sz w:val="21"/>
              </w:rPr>
            </w:pPr>
          </w:p>
        </w:tc>
        <w:tc>
          <w:tcPr>
            <w:tcW w:w="956" w:type="dxa"/>
            <w:vMerge w:val="restart"/>
            <w:tcBorders>
              <w:bottom w:val="nil"/>
            </w:tcBorders>
            <w:vAlign w:val="center"/>
          </w:tcPr>
          <w:p w14:paraId="41AD05A1">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2025-4-15</w:t>
            </w:r>
          </w:p>
        </w:tc>
        <w:tc>
          <w:tcPr>
            <w:tcW w:w="763" w:type="dxa"/>
            <w:vAlign w:val="center"/>
          </w:tcPr>
          <w:p w14:paraId="42F1F73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1. 1</w:t>
            </w:r>
          </w:p>
        </w:tc>
        <w:tc>
          <w:tcPr>
            <w:tcW w:w="763" w:type="dxa"/>
            <w:vAlign w:val="center"/>
          </w:tcPr>
          <w:p w14:paraId="2170C304">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0.9</w:t>
            </w:r>
          </w:p>
        </w:tc>
        <w:tc>
          <w:tcPr>
            <w:tcW w:w="763" w:type="dxa"/>
            <w:vAlign w:val="center"/>
          </w:tcPr>
          <w:p w14:paraId="5028DD53">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&lt;0. 1</w:t>
            </w:r>
          </w:p>
        </w:tc>
        <w:tc>
          <w:tcPr>
            <w:tcW w:w="799" w:type="dxa"/>
            <w:vAlign w:val="center"/>
          </w:tcPr>
          <w:p w14:paraId="4EA37CA8">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0B665EA4">
            <w:pPr>
              <w:jc w:val="center"/>
              <w:rPr>
                <w:rFonts w:ascii="Arial"/>
                <w:sz w:val="21"/>
              </w:rPr>
            </w:pPr>
          </w:p>
        </w:tc>
      </w:tr>
      <w:tr w14:paraId="55F44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411" w:hRule="atLeast"/>
        </w:trPr>
        <w:tc>
          <w:tcPr>
            <w:tcW w:w="1637" w:type="dxa"/>
            <w:tcBorders>
              <w:left w:val="single" w:color="000000" w:sz="10" w:space="0"/>
            </w:tcBorders>
            <w:vAlign w:val="center"/>
          </w:tcPr>
          <w:p w14:paraId="6F305FFE">
            <w:pPr>
              <w:pStyle w:val="49"/>
              <w:spacing w:before="94" w:line="228" w:lineRule="auto"/>
              <w:ind w:left="0"/>
              <w:rPr>
                <w:rFonts w:ascii="Times New Roman" w:hAnsi="Times New Roman" w:eastAsia="Times New Roman" w:cs="Times New Roman"/>
              </w:rPr>
            </w:pPr>
            <w:r>
              <w:rPr>
                <w:spacing w:val="7"/>
              </w:rPr>
              <w:t>厂界下风向○</w:t>
            </w:r>
            <w:r>
              <w:rPr>
                <w:rFonts w:ascii="Times New Roman" w:hAnsi="Times New Roman" w:eastAsia="Times New Roman" w:cs="Times New Roman"/>
                <w:spacing w:val="7"/>
              </w:rPr>
              <w:t>2#</w:t>
            </w:r>
          </w:p>
        </w:tc>
        <w:tc>
          <w:tcPr>
            <w:tcW w:w="1058" w:type="dxa"/>
            <w:vMerge w:val="continue"/>
            <w:tcBorders>
              <w:top w:val="nil"/>
              <w:bottom w:val="nil"/>
            </w:tcBorders>
            <w:vAlign w:val="center"/>
          </w:tcPr>
          <w:p w14:paraId="1BC3A625">
            <w:pPr>
              <w:jc w:val="center"/>
              <w:rPr>
                <w:rFonts w:ascii="Arial"/>
                <w:sz w:val="21"/>
              </w:rPr>
            </w:pPr>
          </w:p>
        </w:tc>
        <w:tc>
          <w:tcPr>
            <w:tcW w:w="1018" w:type="dxa"/>
            <w:vMerge w:val="continue"/>
            <w:tcBorders>
              <w:top w:val="nil"/>
              <w:bottom w:val="nil"/>
            </w:tcBorders>
            <w:vAlign w:val="center"/>
          </w:tcPr>
          <w:p w14:paraId="31362B92">
            <w:pPr>
              <w:jc w:val="center"/>
              <w:rPr>
                <w:rFonts w:ascii="Arial"/>
                <w:sz w:val="21"/>
              </w:rPr>
            </w:pPr>
          </w:p>
        </w:tc>
        <w:tc>
          <w:tcPr>
            <w:tcW w:w="956" w:type="dxa"/>
            <w:vMerge w:val="continue"/>
            <w:tcBorders>
              <w:top w:val="nil"/>
              <w:bottom w:val="nil"/>
            </w:tcBorders>
            <w:vAlign w:val="center"/>
          </w:tcPr>
          <w:p w14:paraId="51B4BA6C">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35521FE5">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0.7</w:t>
            </w:r>
          </w:p>
        </w:tc>
        <w:tc>
          <w:tcPr>
            <w:tcW w:w="763" w:type="dxa"/>
            <w:vAlign w:val="center"/>
          </w:tcPr>
          <w:p w14:paraId="07C59CE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1.0</w:t>
            </w:r>
          </w:p>
        </w:tc>
        <w:tc>
          <w:tcPr>
            <w:tcW w:w="763" w:type="dxa"/>
            <w:vAlign w:val="center"/>
          </w:tcPr>
          <w:p w14:paraId="53E343B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0.8</w:t>
            </w:r>
          </w:p>
        </w:tc>
        <w:tc>
          <w:tcPr>
            <w:tcW w:w="799" w:type="dxa"/>
            <w:vAlign w:val="center"/>
          </w:tcPr>
          <w:p w14:paraId="1821720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4C9738EF">
            <w:pPr>
              <w:jc w:val="center"/>
              <w:rPr>
                <w:rFonts w:ascii="Arial"/>
                <w:sz w:val="21"/>
              </w:rPr>
            </w:pPr>
          </w:p>
        </w:tc>
      </w:tr>
      <w:tr w14:paraId="4F202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412" w:hRule="atLeast"/>
        </w:trPr>
        <w:tc>
          <w:tcPr>
            <w:tcW w:w="1637" w:type="dxa"/>
            <w:tcBorders>
              <w:left w:val="single" w:color="000000" w:sz="10" w:space="0"/>
            </w:tcBorders>
            <w:vAlign w:val="center"/>
          </w:tcPr>
          <w:p w14:paraId="39174D90">
            <w:pPr>
              <w:pStyle w:val="49"/>
              <w:spacing w:before="95" w:line="228" w:lineRule="auto"/>
              <w:ind w:left="0"/>
              <w:rPr>
                <w:rFonts w:ascii="Times New Roman" w:hAnsi="Times New Roman" w:eastAsia="Times New Roman" w:cs="Times New Roman"/>
              </w:rPr>
            </w:pPr>
            <w:r>
              <w:rPr>
                <w:spacing w:val="7"/>
              </w:rPr>
              <w:t>厂界下风向○</w:t>
            </w:r>
            <w:r>
              <w:rPr>
                <w:rFonts w:ascii="Times New Roman" w:hAnsi="Times New Roman" w:eastAsia="Times New Roman" w:cs="Times New Roman"/>
                <w:spacing w:val="7"/>
              </w:rPr>
              <w:t>3#</w:t>
            </w:r>
          </w:p>
        </w:tc>
        <w:tc>
          <w:tcPr>
            <w:tcW w:w="1058" w:type="dxa"/>
            <w:vMerge w:val="continue"/>
            <w:tcBorders>
              <w:top w:val="nil"/>
              <w:bottom w:val="nil"/>
            </w:tcBorders>
            <w:vAlign w:val="center"/>
          </w:tcPr>
          <w:p w14:paraId="056D08BA">
            <w:pPr>
              <w:jc w:val="center"/>
              <w:rPr>
                <w:rFonts w:ascii="Arial"/>
                <w:sz w:val="21"/>
              </w:rPr>
            </w:pPr>
          </w:p>
        </w:tc>
        <w:tc>
          <w:tcPr>
            <w:tcW w:w="1018" w:type="dxa"/>
            <w:vMerge w:val="continue"/>
            <w:tcBorders>
              <w:top w:val="nil"/>
              <w:bottom w:val="nil"/>
            </w:tcBorders>
            <w:vAlign w:val="center"/>
          </w:tcPr>
          <w:p w14:paraId="75D22699">
            <w:pPr>
              <w:jc w:val="center"/>
              <w:rPr>
                <w:rFonts w:ascii="Arial"/>
                <w:sz w:val="21"/>
              </w:rPr>
            </w:pPr>
          </w:p>
        </w:tc>
        <w:tc>
          <w:tcPr>
            <w:tcW w:w="956" w:type="dxa"/>
            <w:vMerge w:val="continue"/>
            <w:tcBorders>
              <w:top w:val="nil"/>
              <w:bottom w:val="nil"/>
            </w:tcBorders>
            <w:vAlign w:val="center"/>
          </w:tcPr>
          <w:p w14:paraId="701B888F">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vAlign w:val="center"/>
          </w:tcPr>
          <w:p w14:paraId="05CC01BA">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1.3</w:t>
            </w:r>
          </w:p>
        </w:tc>
        <w:tc>
          <w:tcPr>
            <w:tcW w:w="763" w:type="dxa"/>
            <w:vAlign w:val="center"/>
          </w:tcPr>
          <w:p w14:paraId="5DE32FCC">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9.0</w:t>
            </w:r>
          </w:p>
        </w:tc>
        <w:tc>
          <w:tcPr>
            <w:tcW w:w="763" w:type="dxa"/>
            <w:vAlign w:val="center"/>
          </w:tcPr>
          <w:p w14:paraId="76FBEEDD">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&lt;0. 1</w:t>
            </w:r>
          </w:p>
        </w:tc>
        <w:tc>
          <w:tcPr>
            <w:tcW w:w="799" w:type="dxa"/>
            <w:vAlign w:val="center"/>
          </w:tcPr>
          <w:p w14:paraId="063DD1A4">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nil"/>
              <w:right w:val="single" w:color="000000" w:sz="10" w:space="0"/>
            </w:tcBorders>
            <w:vAlign w:val="center"/>
          </w:tcPr>
          <w:p w14:paraId="5532C50D">
            <w:pPr>
              <w:jc w:val="center"/>
              <w:rPr>
                <w:rFonts w:ascii="Arial"/>
                <w:sz w:val="21"/>
              </w:rPr>
            </w:pPr>
          </w:p>
        </w:tc>
      </w:tr>
      <w:tr w14:paraId="0959A4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trHeight w:val="437" w:hRule="atLeast"/>
        </w:trPr>
        <w:tc>
          <w:tcPr>
            <w:tcW w:w="1637" w:type="dxa"/>
            <w:tcBorders>
              <w:left w:val="single" w:color="000000" w:sz="10" w:space="0"/>
              <w:bottom w:val="single" w:color="000000" w:sz="10" w:space="0"/>
            </w:tcBorders>
            <w:vAlign w:val="center"/>
          </w:tcPr>
          <w:p w14:paraId="45B90265">
            <w:pPr>
              <w:pStyle w:val="49"/>
              <w:spacing w:before="95" w:line="228" w:lineRule="auto"/>
              <w:ind w:left="0"/>
              <w:rPr>
                <w:rFonts w:ascii="Times New Roman" w:hAnsi="Times New Roman" w:eastAsia="Times New Roman" w:cs="Times New Roman"/>
              </w:rPr>
            </w:pPr>
            <w:r>
              <w:rPr>
                <w:spacing w:val="7"/>
              </w:rPr>
              <w:t>厂界下风向○</w:t>
            </w:r>
            <w:r>
              <w:rPr>
                <w:rFonts w:ascii="Times New Roman" w:hAnsi="Times New Roman" w:eastAsia="Times New Roman" w:cs="Times New Roman"/>
                <w:spacing w:val="7"/>
              </w:rPr>
              <w:t>4#</w:t>
            </w:r>
          </w:p>
        </w:tc>
        <w:tc>
          <w:tcPr>
            <w:tcW w:w="1058" w:type="dxa"/>
            <w:vMerge w:val="continue"/>
            <w:tcBorders>
              <w:top w:val="nil"/>
              <w:bottom w:val="single" w:color="000000" w:sz="10" w:space="0"/>
            </w:tcBorders>
            <w:vAlign w:val="center"/>
          </w:tcPr>
          <w:p w14:paraId="7C208F57">
            <w:pPr>
              <w:jc w:val="center"/>
              <w:rPr>
                <w:rFonts w:ascii="Arial"/>
                <w:sz w:val="21"/>
              </w:rPr>
            </w:pPr>
          </w:p>
        </w:tc>
        <w:tc>
          <w:tcPr>
            <w:tcW w:w="1018" w:type="dxa"/>
            <w:vMerge w:val="continue"/>
            <w:tcBorders>
              <w:top w:val="nil"/>
              <w:bottom w:val="single" w:color="000000" w:sz="10" w:space="0"/>
            </w:tcBorders>
            <w:vAlign w:val="center"/>
          </w:tcPr>
          <w:p w14:paraId="2804A20C">
            <w:pPr>
              <w:jc w:val="center"/>
              <w:rPr>
                <w:rFonts w:ascii="Arial"/>
                <w:sz w:val="21"/>
              </w:rPr>
            </w:pPr>
          </w:p>
        </w:tc>
        <w:tc>
          <w:tcPr>
            <w:tcW w:w="956" w:type="dxa"/>
            <w:vMerge w:val="continue"/>
            <w:tcBorders>
              <w:top w:val="nil"/>
              <w:bottom w:val="single" w:color="000000" w:sz="10" w:space="0"/>
            </w:tcBorders>
            <w:vAlign w:val="center"/>
          </w:tcPr>
          <w:p w14:paraId="3708C6EF">
            <w:pPr>
              <w:spacing w:line="240" w:lineRule="exact"/>
              <w:ind w:left="-120" w:leftChars="-50" w:right="-120" w:rightChars="-50"/>
              <w:jc w:val="center"/>
              <w:rPr>
                <w:rFonts w:hint="eastAsia" w:ascii="宋体" w:hAnsi="宋体" w:eastAsia="宋体" w:cs="宋体"/>
                <w:color w:val="auto"/>
                <w:sz w:val="21"/>
                <w:szCs w:val="21"/>
                <w:highlight w:val="none"/>
              </w:rPr>
            </w:pPr>
          </w:p>
        </w:tc>
        <w:tc>
          <w:tcPr>
            <w:tcW w:w="763" w:type="dxa"/>
            <w:tcBorders>
              <w:bottom w:val="single" w:color="000000" w:sz="10" w:space="0"/>
            </w:tcBorders>
            <w:vAlign w:val="center"/>
          </w:tcPr>
          <w:p w14:paraId="232C781B">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3.4</w:t>
            </w:r>
          </w:p>
        </w:tc>
        <w:tc>
          <w:tcPr>
            <w:tcW w:w="763" w:type="dxa"/>
            <w:tcBorders>
              <w:bottom w:val="single" w:color="000000" w:sz="10" w:space="0"/>
            </w:tcBorders>
            <w:vAlign w:val="center"/>
          </w:tcPr>
          <w:p w14:paraId="287AB2BE">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10. 1</w:t>
            </w:r>
          </w:p>
        </w:tc>
        <w:tc>
          <w:tcPr>
            <w:tcW w:w="763" w:type="dxa"/>
            <w:tcBorders>
              <w:bottom w:val="single" w:color="000000" w:sz="10" w:space="0"/>
            </w:tcBorders>
            <w:vAlign w:val="center"/>
          </w:tcPr>
          <w:p w14:paraId="29B8B952">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4.2</w:t>
            </w:r>
          </w:p>
        </w:tc>
        <w:tc>
          <w:tcPr>
            <w:tcW w:w="799" w:type="dxa"/>
            <w:tcBorders>
              <w:bottom w:val="single" w:color="000000" w:sz="10" w:space="0"/>
            </w:tcBorders>
            <w:vAlign w:val="center"/>
          </w:tcPr>
          <w:p w14:paraId="06D061B1">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position w:val="0"/>
                <w:sz w:val="21"/>
                <w:szCs w:val="21"/>
                <w:highlight w:val="none"/>
              </w:rPr>
              <w:t>—</w:t>
            </w:r>
          </w:p>
        </w:tc>
        <w:tc>
          <w:tcPr>
            <w:tcW w:w="843" w:type="dxa"/>
            <w:vMerge w:val="continue"/>
            <w:tcBorders>
              <w:top w:val="nil"/>
              <w:bottom w:val="single" w:color="000000" w:sz="10" w:space="0"/>
              <w:right w:val="single" w:color="000000" w:sz="10" w:space="0"/>
            </w:tcBorders>
            <w:vAlign w:val="center"/>
          </w:tcPr>
          <w:p w14:paraId="74D36DA5">
            <w:pPr>
              <w:jc w:val="center"/>
              <w:rPr>
                <w:rFonts w:ascii="Arial"/>
                <w:sz w:val="21"/>
              </w:rPr>
            </w:pPr>
          </w:p>
        </w:tc>
      </w:tr>
      <w:tr w14:paraId="746554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57" w:hRule="atLeast"/>
        </w:trPr>
        <w:tc>
          <w:tcPr>
            <w:tcW w:w="1637" w:type="dxa"/>
            <w:tcBorders>
              <w:left w:val="single" w:color="000000" w:sz="10" w:space="0"/>
            </w:tcBorders>
            <w:vAlign w:val="top"/>
          </w:tcPr>
          <w:p w14:paraId="047CB4DB">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restart"/>
            <w:tcBorders>
              <w:bottom w:val="nil"/>
            </w:tcBorders>
            <w:vAlign w:val="top"/>
          </w:tcPr>
          <w:p w14:paraId="02DC620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0A74A06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7931767C">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0B0C43C5">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5D374E1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2A19F70C">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丁二烯</w:t>
            </w:r>
          </w:p>
        </w:tc>
        <w:tc>
          <w:tcPr>
            <w:tcW w:w="1018" w:type="dxa"/>
            <w:vMerge w:val="restart"/>
            <w:tcBorders>
              <w:bottom w:val="nil"/>
            </w:tcBorders>
            <w:vAlign w:val="top"/>
          </w:tcPr>
          <w:p w14:paraId="785BD116">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1E2AE172">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3C970614">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27AF41B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15AA09E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7E84079A">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吸附管样</w:t>
            </w:r>
          </w:p>
        </w:tc>
        <w:tc>
          <w:tcPr>
            <w:tcW w:w="956" w:type="dxa"/>
            <w:vMerge w:val="restart"/>
            <w:tcBorders>
              <w:bottom w:val="nil"/>
            </w:tcBorders>
            <w:vAlign w:val="top"/>
          </w:tcPr>
          <w:p w14:paraId="605741A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063EE7FA">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63229AC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2025-4-14</w:t>
            </w:r>
          </w:p>
        </w:tc>
        <w:tc>
          <w:tcPr>
            <w:tcW w:w="763" w:type="dxa"/>
            <w:vAlign w:val="top"/>
          </w:tcPr>
          <w:p w14:paraId="57C9AAAD">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05C7AF9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605E04B5">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restart"/>
            <w:tcBorders>
              <w:bottom w:val="nil"/>
              <w:right w:val="single" w:color="000000" w:sz="10" w:space="0"/>
            </w:tcBorders>
            <w:vAlign w:val="top"/>
          </w:tcPr>
          <w:p w14:paraId="1E5D5E56">
            <w:pPr>
              <w:spacing w:line="240" w:lineRule="exact"/>
              <w:ind w:left="-120" w:leftChars="-50" w:right="-120" w:rightChars="-50"/>
              <w:jc w:val="center"/>
              <w:rPr>
                <w:rFonts w:hint="eastAsia" w:ascii="宋体" w:hAnsi="宋体" w:eastAsia="宋体" w:cs="宋体"/>
                <w:color w:val="auto"/>
                <w:sz w:val="21"/>
                <w:szCs w:val="21"/>
                <w:highlight w:val="none"/>
              </w:rPr>
            </w:pPr>
          </w:p>
          <w:p w14:paraId="1E22C731">
            <w:pPr>
              <w:spacing w:line="240" w:lineRule="exact"/>
              <w:ind w:left="-120" w:leftChars="-50" w:right="-120" w:rightChars="-50"/>
              <w:jc w:val="center"/>
              <w:rPr>
                <w:rFonts w:hint="eastAsia" w:ascii="宋体" w:hAnsi="宋体" w:eastAsia="宋体" w:cs="宋体"/>
                <w:color w:val="auto"/>
                <w:sz w:val="21"/>
                <w:szCs w:val="21"/>
                <w:highlight w:val="none"/>
              </w:rPr>
            </w:pPr>
          </w:p>
          <w:p w14:paraId="37F4BBEA">
            <w:pPr>
              <w:spacing w:line="240" w:lineRule="exact"/>
              <w:ind w:left="-120" w:leftChars="-50" w:right="-120" w:rightChars="-50"/>
              <w:jc w:val="center"/>
              <w:rPr>
                <w:rFonts w:hint="eastAsia" w:ascii="宋体" w:hAnsi="宋体" w:eastAsia="宋体" w:cs="宋体"/>
                <w:color w:val="auto"/>
                <w:sz w:val="21"/>
                <w:szCs w:val="21"/>
                <w:highlight w:val="none"/>
              </w:rPr>
            </w:pPr>
          </w:p>
          <w:p w14:paraId="04055398">
            <w:pPr>
              <w:spacing w:line="240" w:lineRule="exact"/>
              <w:ind w:left="-120" w:leftChars="-50" w:right="-120" w:rightChars="-50"/>
              <w:jc w:val="center"/>
              <w:rPr>
                <w:rFonts w:hint="eastAsia" w:ascii="宋体" w:hAnsi="宋体" w:eastAsia="宋体" w:cs="宋体"/>
                <w:color w:val="auto"/>
                <w:sz w:val="21"/>
                <w:szCs w:val="21"/>
                <w:highlight w:val="none"/>
              </w:rPr>
            </w:pPr>
          </w:p>
          <w:p w14:paraId="4FC821CA">
            <w:pPr>
              <w:spacing w:line="240" w:lineRule="exact"/>
              <w:ind w:left="-120" w:leftChars="-50" w:right="-120" w:rightChars="-50"/>
              <w:jc w:val="center"/>
              <w:rPr>
                <w:rFonts w:hint="eastAsia" w:ascii="宋体" w:hAnsi="宋体" w:eastAsia="宋体" w:cs="宋体"/>
                <w:color w:val="auto"/>
                <w:sz w:val="21"/>
                <w:szCs w:val="21"/>
                <w:highlight w:val="none"/>
              </w:rPr>
            </w:pPr>
          </w:p>
          <w:p w14:paraId="1D0C2987">
            <w:pPr>
              <w:spacing w:before="0" w:line="240" w:lineRule="exact"/>
              <w:ind w:left="-120" w:leftChars="-50" w:right="-120" w:rightChars="-50"/>
              <w:jc w:val="center"/>
              <w:rPr>
                <w:rFonts w:hint="eastAsia" w:ascii="宋体" w:hAnsi="宋体" w:eastAsia="宋体" w:cs="宋体"/>
                <w:color w:val="auto"/>
                <w:sz w:val="21"/>
                <w:szCs w:val="21"/>
                <w:highlight w:val="none"/>
              </w:rPr>
            </w:pPr>
          </w:p>
        </w:tc>
        <w:tc>
          <w:tcPr>
            <w:tcW w:w="843" w:type="dxa"/>
            <w:vMerge w:val="restart"/>
            <w:tcBorders>
              <w:bottom w:val="nil"/>
              <w:right w:val="single" w:color="000000" w:sz="10" w:space="0"/>
            </w:tcBorders>
            <w:vAlign w:val="center"/>
          </w:tcPr>
          <w:p w14:paraId="3D307CEF">
            <w:pPr>
              <w:spacing w:before="0" w:line="240" w:lineRule="exact"/>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mg</w:t>
            </w:r>
            <w:r>
              <w:rPr>
                <w:rFonts w:hint="eastAsia" w:ascii="宋体" w:hAnsi="宋体" w:eastAsia="宋体" w:cs="宋体"/>
                <w:color w:val="auto"/>
                <w:spacing w:val="0"/>
                <w:sz w:val="21"/>
                <w:szCs w:val="21"/>
                <w:highlight w:val="none"/>
              </w:rPr>
              <w:t>/m</w:t>
            </w:r>
            <w:r>
              <w:rPr>
                <w:rFonts w:hint="eastAsia" w:ascii="宋体" w:hAnsi="宋体" w:eastAsia="宋体" w:cs="宋体"/>
                <w:color w:val="auto"/>
                <w:spacing w:val="0"/>
                <w:position w:val="0"/>
                <w:sz w:val="21"/>
                <w:szCs w:val="21"/>
                <w:highlight w:val="none"/>
                <w:vertAlign w:val="superscript"/>
              </w:rPr>
              <w:t>3</w:t>
            </w:r>
          </w:p>
        </w:tc>
      </w:tr>
      <w:tr w14:paraId="4AD6C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57" w:hRule="atLeast"/>
        </w:trPr>
        <w:tc>
          <w:tcPr>
            <w:tcW w:w="1637" w:type="dxa"/>
            <w:tcBorders>
              <w:left w:val="single" w:color="000000" w:sz="10" w:space="0"/>
            </w:tcBorders>
            <w:vAlign w:val="top"/>
          </w:tcPr>
          <w:p w14:paraId="6D29A50A">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top"/>
          </w:tcPr>
          <w:p w14:paraId="76413E05">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1018" w:type="dxa"/>
            <w:vMerge w:val="continue"/>
            <w:tcBorders>
              <w:top w:val="nil"/>
              <w:bottom w:val="nil"/>
            </w:tcBorders>
            <w:vAlign w:val="top"/>
          </w:tcPr>
          <w:p w14:paraId="5FA6B3F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956" w:type="dxa"/>
            <w:vMerge w:val="continue"/>
            <w:tcBorders>
              <w:top w:val="nil"/>
              <w:bottom w:val="nil"/>
            </w:tcBorders>
            <w:vAlign w:val="top"/>
          </w:tcPr>
          <w:p w14:paraId="2244DE7C">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763" w:type="dxa"/>
            <w:vAlign w:val="top"/>
          </w:tcPr>
          <w:p w14:paraId="388F597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7F19011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5A7787E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continue"/>
            <w:tcBorders>
              <w:top w:val="nil"/>
              <w:bottom w:val="nil"/>
              <w:right w:val="single" w:color="000000" w:sz="10" w:space="0"/>
            </w:tcBorders>
            <w:vAlign w:val="top"/>
          </w:tcPr>
          <w:p w14:paraId="25DCD926">
            <w:pPr>
              <w:rPr>
                <w:rFonts w:ascii="Arial"/>
                <w:sz w:val="21"/>
              </w:rPr>
            </w:pPr>
          </w:p>
        </w:tc>
        <w:tc>
          <w:tcPr>
            <w:tcW w:w="843" w:type="dxa"/>
            <w:vMerge w:val="continue"/>
            <w:tcBorders>
              <w:top w:val="nil"/>
              <w:bottom w:val="nil"/>
              <w:right w:val="single" w:color="000000" w:sz="10" w:space="0"/>
            </w:tcBorders>
            <w:vAlign w:val="top"/>
          </w:tcPr>
          <w:p w14:paraId="4882F08E">
            <w:pPr>
              <w:rPr>
                <w:rFonts w:ascii="Arial"/>
                <w:sz w:val="21"/>
              </w:rPr>
            </w:pPr>
          </w:p>
        </w:tc>
      </w:tr>
      <w:tr w14:paraId="6BF20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57" w:hRule="atLeast"/>
        </w:trPr>
        <w:tc>
          <w:tcPr>
            <w:tcW w:w="1637" w:type="dxa"/>
            <w:tcBorders>
              <w:left w:val="single" w:color="000000" w:sz="10" w:space="0"/>
            </w:tcBorders>
            <w:vAlign w:val="top"/>
          </w:tcPr>
          <w:p w14:paraId="0AA6A37C">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top"/>
          </w:tcPr>
          <w:p w14:paraId="206B3F1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1018" w:type="dxa"/>
            <w:vMerge w:val="continue"/>
            <w:tcBorders>
              <w:top w:val="nil"/>
              <w:bottom w:val="nil"/>
            </w:tcBorders>
            <w:vAlign w:val="top"/>
          </w:tcPr>
          <w:p w14:paraId="15A23AD5">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956" w:type="dxa"/>
            <w:vMerge w:val="continue"/>
            <w:tcBorders>
              <w:top w:val="nil"/>
              <w:bottom w:val="nil"/>
            </w:tcBorders>
            <w:vAlign w:val="top"/>
          </w:tcPr>
          <w:p w14:paraId="4588B556">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763" w:type="dxa"/>
            <w:vAlign w:val="top"/>
          </w:tcPr>
          <w:p w14:paraId="56059BCE">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4CB2794B">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11A1944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continue"/>
            <w:tcBorders>
              <w:top w:val="nil"/>
              <w:bottom w:val="nil"/>
              <w:right w:val="single" w:color="000000" w:sz="10" w:space="0"/>
            </w:tcBorders>
            <w:vAlign w:val="top"/>
          </w:tcPr>
          <w:p w14:paraId="336CFB7E">
            <w:pPr>
              <w:rPr>
                <w:rFonts w:ascii="Arial"/>
                <w:sz w:val="21"/>
              </w:rPr>
            </w:pPr>
          </w:p>
        </w:tc>
        <w:tc>
          <w:tcPr>
            <w:tcW w:w="843" w:type="dxa"/>
            <w:vMerge w:val="continue"/>
            <w:tcBorders>
              <w:top w:val="nil"/>
              <w:bottom w:val="nil"/>
              <w:right w:val="single" w:color="000000" w:sz="10" w:space="0"/>
            </w:tcBorders>
            <w:vAlign w:val="top"/>
          </w:tcPr>
          <w:p w14:paraId="0878B7ED">
            <w:pPr>
              <w:rPr>
                <w:rFonts w:ascii="Arial"/>
                <w:sz w:val="21"/>
              </w:rPr>
            </w:pPr>
          </w:p>
        </w:tc>
      </w:tr>
      <w:tr w14:paraId="7238B1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56" w:hRule="atLeast"/>
        </w:trPr>
        <w:tc>
          <w:tcPr>
            <w:tcW w:w="1637" w:type="dxa"/>
            <w:tcBorders>
              <w:left w:val="single" w:color="000000" w:sz="10" w:space="0"/>
            </w:tcBorders>
            <w:vAlign w:val="top"/>
          </w:tcPr>
          <w:p w14:paraId="3AE987AC">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bottom w:val="nil"/>
            </w:tcBorders>
            <w:vAlign w:val="top"/>
          </w:tcPr>
          <w:p w14:paraId="35B8D47E">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1018" w:type="dxa"/>
            <w:vMerge w:val="continue"/>
            <w:tcBorders>
              <w:top w:val="nil"/>
              <w:bottom w:val="nil"/>
            </w:tcBorders>
            <w:vAlign w:val="top"/>
          </w:tcPr>
          <w:p w14:paraId="14D803BE">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956" w:type="dxa"/>
            <w:vMerge w:val="continue"/>
            <w:tcBorders>
              <w:top w:val="nil"/>
            </w:tcBorders>
            <w:vAlign w:val="top"/>
          </w:tcPr>
          <w:p w14:paraId="1200F0F4">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763" w:type="dxa"/>
            <w:vAlign w:val="top"/>
          </w:tcPr>
          <w:p w14:paraId="2661792E">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567148DA">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6221222B">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continue"/>
            <w:tcBorders>
              <w:top w:val="nil"/>
              <w:bottom w:val="nil"/>
              <w:right w:val="single" w:color="000000" w:sz="10" w:space="0"/>
            </w:tcBorders>
            <w:vAlign w:val="top"/>
          </w:tcPr>
          <w:p w14:paraId="58E50206">
            <w:pPr>
              <w:rPr>
                <w:rFonts w:ascii="Arial"/>
                <w:sz w:val="21"/>
              </w:rPr>
            </w:pPr>
          </w:p>
        </w:tc>
        <w:tc>
          <w:tcPr>
            <w:tcW w:w="843" w:type="dxa"/>
            <w:vMerge w:val="continue"/>
            <w:tcBorders>
              <w:top w:val="nil"/>
              <w:bottom w:val="nil"/>
              <w:right w:val="single" w:color="000000" w:sz="10" w:space="0"/>
            </w:tcBorders>
            <w:vAlign w:val="top"/>
          </w:tcPr>
          <w:p w14:paraId="75E527EA">
            <w:pPr>
              <w:rPr>
                <w:rFonts w:ascii="Arial"/>
                <w:sz w:val="21"/>
              </w:rPr>
            </w:pPr>
          </w:p>
        </w:tc>
      </w:tr>
      <w:tr w14:paraId="7BF927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57" w:hRule="atLeast"/>
        </w:trPr>
        <w:tc>
          <w:tcPr>
            <w:tcW w:w="1637" w:type="dxa"/>
            <w:tcBorders>
              <w:left w:val="single" w:color="000000" w:sz="10" w:space="0"/>
            </w:tcBorders>
            <w:vAlign w:val="top"/>
          </w:tcPr>
          <w:p w14:paraId="027E978E">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厂界上风向○1#</w:t>
            </w:r>
          </w:p>
        </w:tc>
        <w:tc>
          <w:tcPr>
            <w:tcW w:w="1058" w:type="dxa"/>
            <w:vMerge w:val="continue"/>
            <w:tcBorders>
              <w:top w:val="nil"/>
              <w:bottom w:val="nil"/>
            </w:tcBorders>
            <w:vAlign w:val="top"/>
          </w:tcPr>
          <w:p w14:paraId="748204F3">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1018" w:type="dxa"/>
            <w:vMerge w:val="continue"/>
            <w:tcBorders>
              <w:top w:val="nil"/>
              <w:bottom w:val="nil"/>
            </w:tcBorders>
            <w:vAlign w:val="top"/>
          </w:tcPr>
          <w:p w14:paraId="3E90A568">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956" w:type="dxa"/>
            <w:vMerge w:val="restart"/>
            <w:tcBorders>
              <w:bottom w:val="nil"/>
            </w:tcBorders>
            <w:vAlign w:val="top"/>
          </w:tcPr>
          <w:p w14:paraId="3519E55E">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7F1C65DB">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p w14:paraId="6DC0C57A">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2025-4-15</w:t>
            </w:r>
          </w:p>
        </w:tc>
        <w:tc>
          <w:tcPr>
            <w:tcW w:w="763" w:type="dxa"/>
            <w:vAlign w:val="top"/>
          </w:tcPr>
          <w:p w14:paraId="1C8CEAE4">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6F006E75">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68B13489">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continue"/>
            <w:tcBorders>
              <w:top w:val="nil"/>
              <w:bottom w:val="nil"/>
              <w:right w:val="single" w:color="000000" w:sz="10" w:space="0"/>
            </w:tcBorders>
            <w:vAlign w:val="top"/>
          </w:tcPr>
          <w:p w14:paraId="4E06D634">
            <w:pPr>
              <w:rPr>
                <w:rFonts w:ascii="Arial"/>
                <w:sz w:val="21"/>
              </w:rPr>
            </w:pPr>
          </w:p>
        </w:tc>
        <w:tc>
          <w:tcPr>
            <w:tcW w:w="843" w:type="dxa"/>
            <w:vMerge w:val="continue"/>
            <w:tcBorders>
              <w:top w:val="nil"/>
              <w:bottom w:val="nil"/>
              <w:right w:val="single" w:color="000000" w:sz="10" w:space="0"/>
            </w:tcBorders>
            <w:vAlign w:val="top"/>
          </w:tcPr>
          <w:p w14:paraId="51E24C71">
            <w:pPr>
              <w:rPr>
                <w:rFonts w:ascii="Arial"/>
                <w:sz w:val="21"/>
              </w:rPr>
            </w:pPr>
          </w:p>
        </w:tc>
      </w:tr>
      <w:tr w14:paraId="6BB79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57" w:hRule="atLeast"/>
        </w:trPr>
        <w:tc>
          <w:tcPr>
            <w:tcW w:w="1637" w:type="dxa"/>
            <w:tcBorders>
              <w:left w:val="single" w:color="000000" w:sz="10" w:space="0"/>
            </w:tcBorders>
            <w:vAlign w:val="top"/>
          </w:tcPr>
          <w:p w14:paraId="2B81903D">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厂界下风向○2#</w:t>
            </w:r>
          </w:p>
        </w:tc>
        <w:tc>
          <w:tcPr>
            <w:tcW w:w="1058" w:type="dxa"/>
            <w:vMerge w:val="continue"/>
            <w:tcBorders>
              <w:top w:val="nil"/>
              <w:bottom w:val="nil"/>
            </w:tcBorders>
            <w:vAlign w:val="top"/>
          </w:tcPr>
          <w:p w14:paraId="69103CD6">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1018" w:type="dxa"/>
            <w:vMerge w:val="continue"/>
            <w:tcBorders>
              <w:top w:val="nil"/>
              <w:bottom w:val="nil"/>
            </w:tcBorders>
            <w:vAlign w:val="top"/>
          </w:tcPr>
          <w:p w14:paraId="7FD60834">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956" w:type="dxa"/>
            <w:vMerge w:val="continue"/>
            <w:tcBorders>
              <w:top w:val="nil"/>
              <w:bottom w:val="nil"/>
            </w:tcBorders>
            <w:vAlign w:val="top"/>
          </w:tcPr>
          <w:p w14:paraId="2083EDC8">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763" w:type="dxa"/>
            <w:vAlign w:val="top"/>
          </w:tcPr>
          <w:p w14:paraId="20F0412B">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6A37EED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34629DF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continue"/>
            <w:tcBorders>
              <w:top w:val="nil"/>
              <w:bottom w:val="nil"/>
              <w:right w:val="single" w:color="000000" w:sz="10" w:space="0"/>
            </w:tcBorders>
            <w:vAlign w:val="top"/>
          </w:tcPr>
          <w:p w14:paraId="06F56E59">
            <w:pPr>
              <w:rPr>
                <w:rFonts w:ascii="Arial"/>
                <w:sz w:val="21"/>
              </w:rPr>
            </w:pPr>
          </w:p>
        </w:tc>
        <w:tc>
          <w:tcPr>
            <w:tcW w:w="843" w:type="dxa"/>
            <w:vMerge w:val="continue"/>
            <w:tcBorders>
              <w:top w:val="nil"/>
              <w:bottom w:val="nil"/>
              <w:right w:val="single" w:color="000000" w:sz="10" w:space="0"/>
            </w:tcBorders>
            <w:vAlign w:val="top"/>
          </w:tcPr>
          <w:p w14:paraId="4E26D8B0">
            <w:pPr>
              <w:rPr>
                <w:rFonts w:ascii="Arial"/>
                <w:sz w:val="21"/>
              </w:rPr>
            </w:pPr>
          </w:p>
        </w:tc>
      </w:tr>
      <w:tr w14:paraId="5C233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357" w:hRule="atLeast"/>
        </w:trPr>
        <w:tc>
          <w:tcPr>
            <w:tcW w:w="1637" w:type="dxa"/>
            <w:tcBorders>
              <w:left w:val="single" w:color="000000" w:sz="10" w:space="0"/>
            </w:tcBorders>
            <w:vAlign w:val="top"/>
          </w:tcPr>
          <w:p w14:paraId="7D952EEC">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厂界下风向○3#</w:t>
            </w:r>
          </w:p>
        </w:tc>
        <w:tc>
          <w:tcPr>
            <w:tcW w:w="1058" w:type="dxa"/>
            <w:vMerge w:val="continue"/>
            <w:tcBorders>
              <w:top w:val="nil"/>
              <w:bottom w:val="nil"/>
            </w:tcBorders>
            <w:vAlign w:val="top"/>
          </w:tcPr>
          <w:p w14:paraId="61893CE6">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1018" w:type="dxa"/>
            <w:vMerge w:val="continue"/>
            <w:tcBorders>
              <w:top w:val="nil"/>
              <w:bottom w:val="nil"/>
            </w:tcBorders>
            <w:vAlign w:val="top"/>
          </w:tcPr>
          <w:p w14:paraId="657F4CD9">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956" w:type="dxa"/>
            <w:vMerge w:val="continue"/>
            <w:tcBorders>
              <w:top w:val="nil"/>
              <w:bottom w:val="nil"/>
            </w:tcBorders>
            <w:vAlign w:val="top"/>
          </w:tcPr>
          <w:p w14:paraId="3BDFD456">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763" w:type="dxa"/>
            <w:vAlign w:val="top"/>
          </w:tcPr>
          <w:p w14:paraId="1D8A2161">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0C8E26B7">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vAlign w:val="top"/>
          </w:tcPr>
          <w:p w14:paraId="317A31EF">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continue"/>
            <w:tcBorders>
              <w:top w:val="nil"/>
              <w:bottom w:val="nil"/>
              <w:right w:val="single" w:color="000000" w:sz="10" w:space="0"/>
            </w:tcBorders>
            <w:vAlign w:val="top"/>
          </w:tcPr>
          <w:p w14:paraId="6E05A879">
            <w:pPr>
              <w:rPr>
                <w:rFonts w:ascii="Arial"/>
                <w:sz w:val="21"/>
              </w:rPr>
            </w:pPr>
          </w:p>
        </w:tc>
        <w:tc>
          <w:tcPr>
            <w:tcW w:w="843" w:type="dxa"/>
            <w:vMerge w:val="continue"/>
            <w:tcBorders>
              <w:top w:val="nil"/>
              <w:bottom w:val="nil"/>
              <w:right w:val="single" w:color="000000" w:sz="10" w:space="0"/>
            </w:tcBorders>
            <w:vAlign w:val="top"/>
          </w:tcPr>
          <w:p w14:paraId="79F96306">
            <w:pPr>
              <w:rPr>
                <w:rFonts w:ascii="Arial"/>
                <w:sz w:val="21"/>
              </w:rPr>
            </w:pPr>
          </w:p>
        </w:tc>
      </w:tr>
      <w:tr w14:paraId="0834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wBefore w:w="0" w:type="auto"/>
          <w:wAfter w:w="0" w:type="auto"/>
          <w:trHeight w:val="401" w:hRule="atLeast"/>
        </w:trPr>
        <w:tc>
          <w:tcPr>
            <w:tcW w:w="1637" w:type="dxa"/>
            <w:tcBorders>
              <w:left w:val="single" w:color="000000" w:sz="10" w:space="0"/>
              <w:bottom w:val="single" w:color="000000" w:sz="10" w:space="0"/>
            </w:tcBorders>
            <w:vAlign w:val="top"/>
          </w:tcPr>
          <w:p w14:paraId="610B4967">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sz w:val="21"/>
                <w:szCs w:val="21"/>
                <w:highlight w:val="none"/>
              </w:rPr>
              <w:t>厂界下风向○4#</w:t>
            </w:r>
          </w:p>
        </w:tc>
        <w:tc>
          <w:tcPr>
            <w:tcW w:w="1058" w:type="dxa"/>
            <w:vMerge w:val="continue"/>
            <w:tcBorders>
              <w:top w:val="nil"/>
              <w:bottom w:val="single" w:color="000000" w:sz="10" w:space="0"/>
            </w:tcBorders>
            <w:vAlign w:val="top"/>
          </w:tcPr>
          <w:p w14:paraId="23E9026F">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1018" w:type="dxa"/>
            <w:vMerge w:val="continue"/>
            <w:tcBorders>
              <w:top w:val="nil"/>
              <w:bottom w:val="single" w:color="000000" w:sz="10" w:space="0"/>
            </w:tcBorders>
            <w:vAlign w:val="top"/>
          </w:tcPr>
          <w:p w14:paraId="31DE4699">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956" w:type="dxa"/>
            <w:vMerge w:val="continue"/>
            <w:tcBorders>
              <w:top w:val="nil"/>
              <w:bottom w:val="single" w:color="000000" w:sz="10" w:space="0"/>
            </w:tcBorders>
            <w:vAlign w:val="top"/>
          </w:tcPr>
          <w:p w14:paraId="0E474276">
            <w:pPr>
              <w:spacing w:before="0" w:line="240" w:lineRule="exact"/>
              <w:ind w:left="-120" w:leftChars="-50" w:right="-120" w:rightChars="-50"/>
              <w:jc w:val="center"/>
              <w:rPr>
                <w:rFonts w:hint="eastAsia" w:ascii="宋体" w:hAnsi="宋体" w:eastAsia="宋体" w:cs="宋体"/>
                <w:color w:val="auto"/>
                <w:spacing w:val="0"/>
                <w:sz w:val="21"/>
                <w:szCs w:val="21"/>
                <w:highlight w:val="none"/>
              </w:rPr>
            </w:pPr>
          </w:p>
        </w:tc>
        <w:tc>
          <w:tcPr>
            <w:tcW w:w="763" w:type="dxa"/>
            <w:tcBorders>
              <w:bottom w:val="single" w:color="000000" w:sz="10" w:space="0"/>
            </w:tcBorders>
            <w:vAlign w:val="top"/>
          </w:tcPr>
          <w:p w14:paraId="2E4869AA">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tcBorders>
              <w:bottom w:val="single" w:color="000000" w:sz="10" w:space="0"/>
            </w:tcBorders>
            <w:vAlign w:val="top"/>
          </w:tcPr>
          <w:p w14:paraId="727D220F">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63" w:type="dxa"/>
            <w:tcBorders>
              <w:bottom w:val="single" w:color="000000" w:sz="10" w:space="0"/>
            </w:tcBorders>
            <w:vAlign w:val="top"/>
          </w:tcPr>
          <w:p w14:paraId="493DF9E5">
            <w:pPr>
              <w:spacing w:before="0" w:line="240" w:lineRule="exact"/>
              <w:ind w:left="-120" w:leftChars="-50" w:right="-120" w:rightChars="-50"/>
              <w:jc w:val="center"/>
              <w:rPr>
                <w:rFonts w:hint="eastAsia" w:ascii="宋体" w:hAnsi="宋体" w:eastAsia="宋体" w:cs="宋体"/>
                <w:color w:val="auto"/>
                <w:spacing w:val="0"/>
                <w:sz w:val="21"/>
                <w:szCs w:val="21"/>
                <w:highlight w:val="none"/>
              </w:rPr>
            </w:pPr>
            <w:r>
              <w:rPr>
                <w:rFonts w:hint="eastAsia" w:ascii="宋体" w:hAnsi="宋体" w:eastAsia="宋体" w:cs="宋体"/>
                <w:color w:val="auto"/>
                <w:spacing w:val="0"/>
                <w:position w:val="0"/>
                <w:sz w:val="21"/>
                <w:szCs w:val="21"/>
                <w:highlight w:val="none"/>
              </w:rPr>
              <w:t>&lt;0.03</w:t>
            </w:r>
          </w:p>
        </w:tc>
        <w:tc>
          <w:tcPr>
            <w:tcW w:w="799" w:type="dxa"/>
            <w:vMerge w:val="continue"/>
            <w:tcBorders>
              <w:top w:val="nil"/>
              <w:bottom w:val="single" w:color="000000" w:sz="10" w:space="0"/>
              <w:right w:val="single" w:color="000000" w:sz="10" w:space="0"/>
            </w:tcBorders>
            <w:vAlign w:val="top"/>
          </w:tcPr>
          <w:p w14:paraId="1C234DEC">
            <w:pPr>
              <w:rPr>
                <w:rFonts w:ascii="Arial"/>
                <w:sz w:val="21"/>
              </w:rPr>
            </w:pPr>
          </w:p>
        </w:tc>
        <w:tc>
          <w:tcPr>
            <w:tcW w:w="843" w:type="dxa"/>
            <w:vMerge w:val="continue"/>
            <w:tcBorders>
              <w:top w:val="nil"/>
              <w:bottom w:val="single" w:color="000000" w:sz="10" w:space="0"/>
              <w:right w:val="single" w:color="000000" w:sz="10" w:space="0"/>
            </w:tcBorders>
            <w:vAlign w:val="top"/>
          </w:tcPr>
          <w:p w14:paraId="50281D47">
            <w:pPr>
              <w:rPr>
                <w:rFonts w:ascii="Arial"/>
                <w:sz w:val="21"/>
              </w:rPr>
            </w:pPr>
          </w:p>
        </w:tc>
      </w:tr>
    </w:tbl>
    <w:p w14:paraId="33393FF9">
      <w:pPr>
        <w:pStyle w:val="41"/>
        <w:spacing w:line="240" w:lineRule="auto"/>
        <w:ind w:firstLine="0" w:firstLineChars="0"/>
        <w:jc w:val="center"/>
        <w:rPr>
          <w:rFonts w:hint="default"/>
          <w:lang w:val="en-US" w:eastAsia="zh-CN"/>
        </w:rPr>
      </w:pPr>
    </w:p>
    <w:p w14:paraId="1F3CE400">
      <w:pPr>
        <w:pStyle w:val="41"/>
        <w:spacing w:line="240" w:lineRule="auto"/>
        <w:ind w:firstLine="0" w:firstLineChars="0"/>
        <w:jc w:val="center"/>
        <w:rPr>
          <w:rFonts w:hint="default" w:ascii="宋体" w:hAnsi="宋体" w:eastAsia="宋体" w:cs="宋体"/>
          <w:b w:val="0"/>
          <w:bCs/>
          <w:kern w:val="2"/>
          <w:sz w:val="24"/>
          <w:szCs w:val="24"/>
          <w:lang w:val="en-US" w:eastAsia="zh-CN" w:bidi="ar-SA"/>
        </w:rPr>
      </w:pPr>
    </w:p>
    <w:bookmarkEnd w:id="593"/>
    <w:p w14:paraId="4687904C">
      <w:pPr>
        <w:pStyle w:val="41"/>
        <w:rPr>
          <w:rFonts w:hint="eastAsia" w:ascii="宋体" w:hAnsi="宋体" w:eastAsia="宋体" w:cs="宋体"/>
          <w:b w:val="0"/>
          <w:bCs w:val="0"/>
          <w:color w:val="auto"/>
          <w:sz w:val="24"/>
          <w:szCs w:val="24"/>
          <w:lang w:val="en-US" w:eastAsia="zh-CN"/>
        </w:rPr>
      </w:pPr>
      <w:r>
        <w:rPr>
          <w:rFonts w:hint="eastAsia" w:ascii="宋体" w:hAnsi="宋体" w:eastAsia="宋体" w:cs="宋体"/>
          <w:b w:val="0"/>
          <w:bCs/>
          <w:color w:val="auto"/>
          <w:sz w:val="24"/>
          <w:szCs w:val="24"/>
          <w:lang w:val="en-US" w:eastAsia="zh-CN"/>
        </w:rPr>
        <w:t>（4）监测结果评价</w:t>
      </w:r>
    </w:p>
    <w:p w14:paraId="57B67771">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宋体" w:hAnsi="宋体" w:cs="宋体" w:eastAsiaTheme="minorEastAsia"/>
          <w:b w:val="0"/>
          <w:bCs/>
          <w:sz w:val="24"/>
          <w:szCs w:val="24"/>
          <w:lang w:val="en-US" w:eastAsia="zh-CN"/>
        </w:rPr>
      </w:pPr>
      <w:r>
        <w:rPr>
          <w:rFonts w:hint="eastAsia" w:ascii="宋体" w:hAnsi="宋体" w:eastAsia="宋体" w:cs="宋体"/>
          <w:b w:val="0"/>
          <w:bCs w:val="0"/>
          <w:color w:val="auto"/>
          <w:sz w:val="24"/>
          <w:szCs w:val="24"/>
          <w:lang w:val="en-US" w:eastAsia="zh-CN"/>
        </w:rPr>
        <w:t>监测期间，</w:t>
      </w:r>
      <w:r>
        <w:rPr>
          <w:rFonts w:hint="eastAsia" w:ascii="宋体" w:hAnsi="宋体" w:eastAsia="宋体" w:cs="宋体"/>
          <w:b w:val="0"/>
          <w:bCs w:val="0"/>
          <w:color w:val="auto"/>
          <w:kern w:val="0"/>
          <w:sz w:val="24"/>
          <w:szCs w:val="24"/>
          <w:lang w:eastAsia="zh-CN"/>
        </w:rPr>
        <w:t>杭州珠玛实业有限公司废气处理设施出口所检测非甲烷总烃、</w:t>
      </w:r>
      <w:r>
        <w:rPr>
          <w:rFonts w:hint="eastAsia" w:ascii="宋体" w:hAnsi="宋体" w:eastAsia="宋体" w:cs="宋体"/>
          <w:b w:val="0"/>
          <w:bCs w:val="0"/>
          <w:color w:val="auto"/>
          <w:kern w:val="0"/>
          <w:sz w:val="24"/>
          <w:szCs w:val="24"/>
          <w:lang w:val="en-US" w:eastAsia="zh-CN"/>
        </w:rPr>
        <w:t>苯乙烯、丙烯腈、甲苯、乙苯、丁二烯</w:t>
      </w:r>
      <w:r>
        <w:rPr>
          <w:rFonts w:hint="eastAsia" w:ascii="宋体" w:hAnsi="宋体" w:eastAsia="宋体" w:cs="宋体"/>
          <w:b w:val="0"/>
          <w:bCs w:val="0"/>
          <w:color w:val="auto"/>
          <w:kern w:val="0"/>
          <w:sz w:val="24"/>
          <w:szCs w:val="24"/>
          <w:lang w:eastAsia="zh-CN"/>
        </w:rPr>
        <w:t>浓度</w:t>
      </w:r>
      <w:r>
        <w:rPr>
          <w:rFonts w:hint="eastAsia" w:ascii="宋体" w:hAnsi="宋体" w:eastAsia="宋体" w:cs="宋体"/>
          <w:bCs w:val="0"/>
          <w:color w:val="auto"/>
          <w:kern w:val="0"/>
          <w:sz w:val="24"/>
          <w:szCs w:val="24"/>
          <w:lang w:val="en-US" w:eastAsia="zh-CN"/>
        </w:rPr>
        <w:t>低</w:t>
      </w:r>
      <w:r>
        <w:rPr>
          <w:rFonts w:hint="eastAsia" w:ascii="宋体" w:hAnsi="宋体" w:eastAsia="宋体" w:cs="宋体"/>
          <w:bCs/>
          <w:color w:val="auto"/>
          <w:kern w:val="0"/>
          <w:sz w:val="24"/>
          <w:szCs w:val="24"/>
          <w:lang w:val="en-US" w:eastAsia="zh-CN"/>
        </w:rPr>
        <w:t>于</w:t>
      </w:r>
      <w:r>
        <w:rPr>
          <w:rFonts w:hint="eastAsia" w:ascii="宋体" w:hAnsi="宋体" w:eastAsia="宋体" w:cs="宋体"/>
          <w:color w:val="auto"/>
          <w:kern w:val="0"/>
          <w:sz w:val="24"/>
          <w:szCs w:val="24"/>
          <w:lang w:eastAsia="zh-CN"/>
        </w:rPr>
        <w:t>《合成树脂工业污染物排放标准》（GB 31572-2015）中表</w:t>
      </w:r>
      <w:r>
        <w:rPr>
          <w:rFonts w:hint="eastAsia" w:ascii="宋体" w:hAnsi="宋体" w:eastAsia="宋体" w:cs="宋体"/>
          <w:color w:val="auto"/>
          <w:kern w:val="0"/>
          <w:sz w:val="24"/>
          <w:szCs w:val="24"/>
          <w:lang w:val="en-US" w:eastAsia="zh-CN"/>
        </w:rPr>
        <w:t>5大气污染物特别排放限值。</w:t>
      </w:r>
      <w:r>
        <w:rPr>
          <w:rFonts w:hint="eastAsia" w:ascii="宋体" w:hAnsi="宋体" w:eastAsia="宋体" w:cs="宋体"/>
          <w:sz w:val="24"/>
          <w:szCs w:val="24"/>
          <w:lang w:val="en-US" w:eastAsia="zh-CN"/>
        </w:rPr>
        <w:t>臭气浓度有组织、无组织和苯乙烯无组织浓度低于《恶臭污染物排放标准》（GB14554-93）表 1 、表2标准限值。</w:t>
      </w:r>
      <w:r>
        <w:rPr>
          <w:rFonts w:hint="eastAsia" w:ascii="宋体" w:hAnsi="宋体" w:eastAsia="宋体" w:cs="宋体"/>
          <w:b w:val="0"/>
          <w:bCs/>
          <w:sz w:val="24"/>
          <w:szCs w:val="24"/>
          <w:lang w:val="en-US" w:eastAsia="zh-CN"/>
        </w:rPr>
        <w:t>厂界无组织</w:t>
      </w:r>
      <w:r>
        <w:rPr>
          <w:rFonts w:hint="eastAsia" w:ascii="宋体" w:hAnsi="宋体" w:eastAsia="宋体" w:cs="宋体"/>
          <w:sz w:val="24"/>
          <w:szCs w:val="24"/>
          <w:lang w:val="en-US" w:eastAsia="zh-CN"/>
        </w:rPr>
        <w:t>非甲烷总烃、甲苯</w:t>
      </w:r>
      <w:r>
        <w:rPr>
          <w:rFonts w:hint="eastAsia" w:ascii="宋体" w:hAnsi="宋体" w:eastAsia="宋体" w:cs="宋体"/>
          <w:b w:val="0"/>
          <w:bCs/>
          <w:sz w:val="24"/>
          <w:szCs w:val="24"/>
          <w:lang w:val="en-US" w:eastAsia="zh-CN"/>
        </w:rPr>
        <w:t>排放浓度低于</w:t>
      </w:r>
      <w:r>
        <w:rPr>
          <w:rFonts w:hint="eastAsia" w:ascii="宋体" w:hAnsi="宋体" w:eastAsia="宋体" w:cs="宋体"/>
          <w:b w:val="0"/>
          <w:bCs/>
          <w:sz w:val="24"/>
          <w:szCs w:val="24"/>
          <w:lang w:eastAsia="zh-CN"/>
        </w:rPr>
        <w:t>《合成树脂工业污染物排放标准》（GB 31572-2015）中表9企业边界大气污染物浓度限值</w:t>
      </w:r>
      <w:r>
        <w:rPr>
          <w:rFonts w:hint="eastAsia" w:ascii="宋体" w:hAnsi="宋体" w:eastAsia="宋体" w:cs="宋体"/>
          <w:b w:val="0"/>
          <w:bCs/>
          <w:sz w:val="24"/>
          <w:szCs w:val="24"/>
          <w:lang w:val="en-US" w:eastAsia="zh-CN"/>
        </w:rPr>
        <w:t>。</w:t>
      </w:r>
      <w:r>
        <w:rPr>
          <w:rFonts w:hint="eastAsia" w:ascii="宋体" w:hAnsi="宋体" w:eastAsia="宋体" w:cs="宋体"/>
          <w:sz w:val="24"/>
          <w:szCs w:val="24"/>
          <w:lang w:val="en-US" w:eastAsia="zh-CN"/>
        </w:rPr>
        <w:t>丙烯腈无组织排放浓度低于《大气污染物综合排放标准》（</w:t>
      </w:r>
      <w:r>
        <w:rPr>
          <w:rFonts w:ascii="ˎ̥" w:hAnsi="ˎ̥" w:cs="宋体"/>
          <w:kern w:val="0"/>
          <w:sz w:val="24"/>
        </w:rPr>
        <w:t>GB16297-1996</w:t>
      </w:r>
      <w:r>
        <w:rPr>
          <w:rFonts w:hint="eastAsia" w:ascii="宋体" w:hAnsi="宋体" w:eastAsia="宋体" w:cs="宋体"/>
          <w:sz w:val="24"/>
          <w:szCs w:val="24"/>
          <w:lang w:val="en-US" w:eastAsia="zh-CN"/>
        </w:rPr>
        <w:t>）表2标准限值。</w:t>
      </w:r>
      <w:r>
        <w:rPr>
          <w:rFonts w:hint="eastAsia" w:ascii="宋体" w:hAnsi="宋体" w:eastAsia="宋体" w:cs="宋体"/>
          <w:b w:val="0"/>
          <w:bCs/>
          <w:sz w:val="24"/>
          <w:szCs w:val="24"/>
          <w:lang w:val="en-US" w:eastAsia="zh-CN"/>
        </w:rPr>
        <w:t>厂区内非甲烷总烃排放浓度低于</w:t>
      </w:r>
      <w:r>
        <w:rPr>
          <w:rFonts w:hint="eastAsia" w:ascii="宋体" w:hAnsi="宋体" w:eastAsia="宋体" w:cs="宋体"/>
          <w:b w:val="0"/>
          <w:bCs/>
          <w:sz w:val="24"/>
          <w:szCs w:val="24"/>
          <w:lang w:eastAsia="zh-CN"/>
        </w:rPr>
        <w:t>《挥发性有机物无组织排放控制标准》（GB37822-2019）中特别排放限值标准</w:t>
      </w:r>
      <w:r>
        <w:rPr>
          <w:rFonts w:hint="eastAsia" w:ascii="宋体" w:hAnsi="宋体" w:eastAsia="宋体" w:cs="宋体"/>
          <w:b w:val="0"/>
          <w:bCs/>
          <w:sz w:val="24"/>
          <w:szCs w:val="24"/>
          <w:lang w:val="en-US" w:eastAsia="zh-CN"/>
        </w:rPr>
        <w:t>。</w:t>
      </w:r>
      <w:r>
        <w:rPr>
          <w:rFonts w:hint="eastAsia"/>
          <w:lang w:val="en-US" w:eastAsia="zh-CN"/>
        </w:rPr>
        <w:t>排气筒高度分别为20m</w:t>
      </w:r>
      <w:r>
        <w:rPr>
          <w:rFonts w:hint="eastAsia"/>
        </w:rPr>
        <w:t>，满足标准要求。</w:t>
      </w:r>
    </w:p>
    <w:p w14:paraId="7C194F2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right="0" w:rightChars="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（5）噪声监测结果</w:t>
      </w:r>
    </w:p>
    <w:p w14:paraId="4A4F321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val="0"/>
          <w:bCs/>
          <w:sz w:val="24"/>
          <w:szCs w:val="24"/>
          <w:lang w:val="en-US" w:eastAsia="zh-CN"/>
        </w:rPr>
        <w:t>为了解本项目运营过程中对周边环境的噪声影响，</w:t>
      </w:r>
      <w:r>
        <w:rPr>
          <w:rFonts w:hint="eastAsia" w:ascii="宋体" w:hAnsi="宋体" w:eastAsia="宋体" w:cs="宋体"/>
          <w:b w:val="0"/>
          <w:bCs/>
          <w:sz w:val="24"/>
          <w:szCs w:val="24"/>
          <w:lang w:eastAsia="zh-CN"/>
        </w:rPr>
        <w:t>在</w:t>
      </w:r>
      <w:r>
        <w:rPr>
          <w:rFonts w:hint="eastAsia" w:ascii="宋体" w:hAnsi="宋体" w:eastAsia="宋体" w:cs="宋体"/>
          <w:b w:val="0"/>
          <w:bCs/>
          <w:sz w:val="24"/>
          <w:szCs w:val="24"/>
        </w:rPr>
        <w:t>厂界</w:t>
      </w:r>
      <w:r>
        <w:rPr>
          <w:rFonts w:hint="eastAsia" w:ascii="宋体" w:hAnsi="宋体" w:eastAsia="宋体" w:cs="宋体"/>
          <w:b w:val="0"/>
          <w:bCs/>
          <w:sz w:val="24"/>
          <w:szCs w:val="24"/>
          <w:lang w:eastAsia="zh-CN"/>
        </w:rPr>
        <w:t>符合监测要求处设置</w:t>
      </w:r>
      <w:r>
        <w:rPr>
          <w:rFonts w:hint="eastAsia" w:ascii="宋体" w:hAnsi="宋体" w:eastAsia="宋体" w:cs="宋体"/>
          <w:b w:val="0"/>
          <w:bCs/>
          <w:sz w:val="24"/>
          <w:szCs w:val="24"/>
        </w:rPr>
        <w:t>设</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个监测点，监测结果</w:t>
      </w:r>
      <w:r>
        <w:rPr>
          <w:rFonts w:hint="eastAsia" w:ascii="宋体" w:hAnsi="宋体" w:eastAsia="宋体" w:cs="宋体"/>
          <w:b w:val="0"/>
          <w:bCs/>
          <w:color w:val="auto"/>
          <w:sz w:val="24"/>
          <w:szCs w:val="24"/>
        </w:rPr>
        <w:t>见</w:t>
      </w:r>
      <w:r>
        <w:rPr>
          <w:rFonts w:hint="eastAsia" w:ascii="宋体" w:hAnsi="宋体" w:eastAsia="宋体" w:cs="宋体"/>
          <w:b w:val="0"/>
          <w:bCs/>
          <w:color w:val="auto"/>
          <w:sz w:val="24"/>
          <w:szCs w:val="24"/>
          <w:lang w:eastAsia="zh-CN"/>
        </w:rPr>
        <w:t>下表</w:t>
      </w:r>
      <w:r>
        <w:rPr>
          <w:rFonts w:hint="eastAsia" w:ascii="宋体" w:hAnsi="宋体" w:eastAsia="宋体" w:cs="宋体"/>
          <w:b w:val="0"/>
          <w:bCs/>
          <w:color w:val="auto"/>
          <w:sz w:val="24"/>
          <w:szCs w:val="24"/>
        </w:rPr>
        <w:t>：</w:t>
      </w:r>
    </w:p>
    <w:p w14:paraId="35E290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b w:val="0"/>
          <w:bCs/>
          <w:sz w:val="24"/>
          <w:szCs w:val="24"/>
        </w:rPr>
      </w:pPr>
      <w:r>
        <w:rPr>
          <w:rFonts w:hint="eastAsia" w:ascii="宋体" w:hAnsi="宋体" w:eastAsia="宋体" w:cs="宋体"/>
          <w:b w:val="0"/>
          <w:bCs/>
          <w:kern w:val="2"/>
          <w:sz w:val="24"/>
          <w:szCs w:val="24"/>
          <w:lang w:val="en-US" w:eastAsia="zh-CN" w:bidi="ar-SA"/>
        </w:rPr>
        <w:t>表9-</w:t>
      </w:r>
      <w:r>
        <w:rPr>
          <w:rFonts w:hint="eastAsia" w:ascii="宋体" w:hAnsi="宋体" w:cs="宋体"/>
          <w:b w:val="0"/>
          <w:bCs/>
          <w:kern w:val="2"/>
          <w:sz w:val="24"/>
          <w:szCs w:val="24"/>
          <w:lang w:val="en-US" w:eastAsia="zh-CN" w:bidi="ar-SA"/>
        </w:rPr>
        <w:t xml:space="preserve">6 </w:t>
      </w:r>
      <w:r>
        <w:rPr>
          <w:rFonts w:hint="eastAsia" w:ascii="宋体" w:hAnsi="宋体" w:eastAsia="宋体" w:cs="宋体"/>
          <w:b w:val="0"/>
          <w:bCs/>
          <w:kern w:val="2"/>
          <w:sz w:val="24"/>
          <w:szCs w:val="24"/>
          <w:lang w:val="en-US" w:eastAsia="zh-CN" w:bidi="ar-SA"/>
        </w:rPr>
        <w:t>噪声检测结果</w:t>
      </w:r>
    </w:p>
    <w:tbl>
      <w:tblPr>
        <w:tblStyle w:val="44"/>
        <w:tblW w:w="8338"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17"/>
        <w:gridCol w:w="1430"/>
        <w:gridCol w:w="1344"/>
        <w:gridCol w:w="2249"/>
        <w:gridCol w:w="1198"/>
      </w:tblGrid>
      <w:tr w14:paraId="1AB574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117" w:type="dxa"/>
            <w:tcBorders>
              <w:left w:val="single" w:color="000000" w:sz="10" w:space="0"/>
            </w:tcBorders>
            <w:vAlign w:val="center"/>
          </w:tcPr>
          <w:p w14:paraId="35B971A9">
            <w:pPr>
              <w:spacing w:before="55"/>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检测点位</w:t>
            </w:r>
          </w:p>
        </w:tc>
        <w:tc>
          <w:tcPr>
            <w:tcW w:w="1430" w:type="dxa"/>
            <w:vAlign w:val="center"/>
          </w:tcPr>
          <w:p w14:paraId="4738CDB2">
            <w:pPr>
              <w:spacing w:before="55"/>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检测日期</w:t>
            </w:r>
          </w:p>
        </w:tc>
        <w:tc>
          <w:tcPr>
            <w:tcW w:w="1344" w:type="dxa"/>
            <w:vAlign w:val="center"/>
          </w:tcPr>
          <w:p w14:paraId="0D94044F">
            <w:pPr>
              <w:spacing w:before="56"/>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主要声源</w:t>
            </w:r>
          </w:p>
        </w:tc>
        <w:tc>
          <w:tcPr>
            <w:tcW w:w="2249" w:type="dxa"/>
            <w:vAlign w:val="center"/>
          </w:tcPr>
          <w:p w14:paraId="0EF88334">
            <w:pPr>
              <w:spacing w:before="55"/>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pacing w:val="0"/>
                <w:sz w:val="21"/>
                <w:szCs w:val="21"/>
                <w:highlight w:val="none"/>
              </w:rPr>
              <w:t>检测时间</w:t>
            </w:r>
          </w:p>
        </w:tc>
        <w:tc>
          <w:tcPr>
            <w:tcW w:w="1198" w:type="dxa"/>
            <w:tcBorders>
              <w:right w:val="single" w:color="000000" w:sz="10" w:space="0"/>
            </w:tcBorders>
            <w:vAlign w:val="center"/>
          </w:tcPr>
          <w:p w14:paraId="2E5DCBFE">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L</w:t>
            </w:r>
            <w:r>
              <w:rPr>
                <w:rFonts w:hint="eastAsia" w:ascii="宋体" w:hAnsi="宋体" w:eastAsia="宋体" w:cs="宋体"/>
                <w:b w:val="0"/>
                <w:bCs w:val="0"/>
                <w:color w:val="auto"/>
                <w:position w:val="0"/>
                <w:sz w:val="21"/>
                <w:szCs w:val="21"/>
                <w:highlight w:val="none"/>
              </w:rPr>
              <w:t>eq</w:t>
            </w:r>
            <w:r>
              <w:rPr>
                <w:rFonts w:hint="eastAsia" w:ascii="宋体" w:hAnsi="宋体" w:eastAsia="宋体" w:cs="宋体"/>
                <w:b w:val="0"/>
                <w:bCs w:val="0"/>
                <w:color w:val="auto"/>
                <w:spacing w:val="0"/>
                <w:position w:val="0"/>
                <w:sz w:val="21"/>
                <w:szCs w:val="21"/>
                <w:highlight w:val="none"/>
              </w:rPr>
              <w:t xml:space="preserve">    </w:t>
            </w:r>
            <w:r>
              <w:rPr>
                <w:rFonts w:hint="eastAsia" w:ascii="宋体" w:hAnsi="宋体" w:eastAsia="宋体" w:cs="宋体"/>
                <w:b w:val="0"/>
                <w:bCs w:val="0"/>
                <w:color w:val="auto"/>
                <w:sz w:val="21"/>
                <w:szCs w:val="21"/>
                <w:highlight w:val="none"/>
              </w:rPr>
              <w:t>dB</w:t>
            </w:r>
            <w:r>
              <w:rPr>
                <w:rFonts w:hint="eastAsia" w:ascii="宋体" w:hAnsi="宋体" w:eastAsia="宋体" w:cs="宋体"/>
                <w:b w:val="0"/>
                <w:bCs w:val="0"/>
                <w:color w:val="auto"/>
                <w:spacing w:val="0"/>
                <w:sz w:val="21"/>
                <w:szCs w:val="21"/>
                <w:highlight w:val="none"/>
              </w:rPr>
              <w:t>(A)</w:t>
            </w:r>
          </w:p>
        </w:tc>
      </w:tr>
      <w:tr w14:paraId="16534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117" w:type="dxa"/>
            <w:tcBorders>
              <w:left w:val="single" w:color="000000" w:sz="10" w:space="0"/>
            </w:tcBorders>
            <w:vAlign w:val="center"/>
          </w:tcPr>
          <w:p w14:paraId="41380F10">
            <w:pPr>
              <w:spacing w:before="58"/>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△1#</w:t>
            </w:r>
          </w:p>
        </w:tc>
        <w:tc>
          <w:tcPr>
            <w:tcW w:w="1430" w:type="dxa"/>
            <w:vMerge w:val="restart"/>
            <w:tcBorders>
              <w:bottom w:val="nil"/>
            </w:tcBorders>
            <w:vAlign w:val="center"/>
          </w:tcPr>
          <w:p w14:paraId="2D15974D">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2025-4-14</w:t>
            </w:r>
          </w:p>
        </w:tc>
        <w:tc>
          <w:tcPr>
            <w:tcW w:w="1344" w:type="dxa"/>
            <w:vMerge w:val="restart"/>
            <w:tcBorders>
              <w:bottom w:val="nil"/>
            </w:tcBorders>
            <w:vAlign w:val="center"/>
          </w:tcPr>
          <w:p w14:paraId="6D19EB28">
            <w:pPr>
              <w:spacing w:before="65"/>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生产设备噪声</w:t>
            </w:r>
          </w:p>
        </w:tc>
        <w:tc>
          <w:tcPr>
            <w:tcW w:w="2249" w:type="dxa"/>
            <w:vAlign w:val="center"/>
          </w:tcPr>
          <w:p w14:paraId="357A72FD">
            <w:pPr>
              <w:spacing w:before="57"/>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昼间（15:42-15:47）</w:t>
            </w:r>
          </w:p>
        </w:tc>
        <w:tc>
          <w:tcPr>
            <w:tcW w:w="1198" w:type="dxa"/>
            <w:tcBorders>
              <w:right w:val="single" w:color="000000" w:sz="10" w:space="0"/>
            </w:tcBorders>
            <w:vAlign w:val="center"/>
          </w:tcPr>
          <w:p w14:paraId="16C017C1">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r>
      <w:tr w14:paraId="180AB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117" w:type="dxa"/>
            <w:tcBorders>
              <w:left w:val="single" w:color="000000" w:sz="10" w:space="0"/>
            </w:tcBorders>
            <w:vAlign w:val="center"/>
          </w:tcPr>
          <w:p w14:paraId="39EED2F3">
            <w:pPr>
              <w:spacing w:before="61"/>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△2#</w:t>
            </w:r>
          </w:p>
        </w:tc>
        <w:tc>
          <w:tcPr>
            <w:tcW w:w="1430" w:type="dxa"/>
            <w:vMerge w:val="continue"/>
            <w:tcBorders>
              <w:top w:val="nil"/>
              <w:bottom w:val="nil"/>
            </w:tcBorders>
            <w:vAlign w:val="center"/>
          </w:tcPr>
          <w:p w14:paraId="56BC9A79">
            <w:pPr>
              <w:ind w:left="-120" w:leftChars="-50" w:right="-120" w:rightChars="-50"/>
              <w:jc w:val="center"/>
              <w:rPr>
                <w:rFonts w:hint="eastAsia" w:ascii="宋体" w:hAnsi="宋体" w:eastAsia="宋体" w:cs="宋体"/>
                <w:color w:val="auto"/>
                <w:sz w:val="21"/>
                <w:szCs w:val="21"/>
                <w:highlight w:val="none"/>
              </w:rPr>
            </w:pPr>
          </w:p>
        </w:tc>
        <w:tc>
          <w:tcPr>
            <w:tcW w:w="1344" w:type="dxa"/>
            <w:vMerge w:val="continue"/>
            <w:tcBorders>
              <w:top w:val="nil"/>
              <w:bottom w:val="nil"/>
            </w:tcBorders>
            <w:vAlign w:val="center"/>
          </w:tcPr>
          <w:p w14:paraId="088BC10D">
            <w:pPr>
              <w:ind w:left="-120" w:leftChars="-50" w:right="-120" w:rightChars="-50"/>
              <w:jc w:val="center"/>
              <w:rPr>
                <w:rFonts w:hint="eastAsia" w:ascii="宋体" w:hAnsi="宋体" w:eastAsia="宋体" w:cs="宋体"/>
                <w:color w:val="auto"/>
                <w:sz w:val="21"/>
                <w:szCs w:val="21"/>
                <w:highlight w:val="none"/>
              </w:rPr>
            </w:pPr>
          </w:p>
        </w:tc>
        <w:tc>
          <w:tcPr>
            <w:tcW w:w="2249" w:type="dxa"/>
            <w:vAlign w:val="center"/>
          </w:tcPr>
          <w:p w14:paraId="42A25C4A">
            <w:pPr>
              <w:spacing w:before="61"/>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昼间（15:50-15:55）</w:t>
            </w:r>
          </w:p>
        </w:tc>
        <w:tc>
          <w:tcPr>
            <w:tcW w:w="1198" w:type="dxa"/>
            <w:tcBorders>
              <w:right w:val="single" w:color="000000" w:sz="10" w:space="0"/>
            </w:tcBorders>
            <w:vAlign w:val="center"/>
          </w:tcPr>
          <w:p w14:paraId="47FCA784">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r>
      <w:tr w14:paraId="241224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117" w:type="dxa"/>
            <w:tcBorders>
              <w:left w:val="single" w:color="000000" w:sz="10" w:space="0"/>
            </w:tcBorders>
            <w:vAlign w:val="center"/>
          </w:tcPr>
          <w:p w14:paraId="3C0CCE1A">
            <w:pPr>
              <w:spacing w:before="64"/>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△3#</w:t>
            </w:r>
          </w:p>
        </w:tc>
        <w:tc>
          <w:tcPr>
            <w:tcW w:w="1430" w:type="dxa"/>
            <w:vMerge w:val="continue"/>
            <w:tcBorders>
              <w:top w:val="nil"/>
              <w:bottom w:val="nil"/>
            </w:tcBorders>
            <w:vAlign w:val="center"/>
          </w:tcPr>
          <w:p w14:paraId="27A44C1F">
            <w:pPr>
              <w:ind w:left="-120" w:leftChars="-50" w:right="-120" w:rightChars="-50"/>
              <w:jc w:val="center"/>
              <w:rPr>
                <w:rFonts w:hint="eastAsia" w:ascii="宋体" w:hAnsi="宋体" w:eastAsia="宋体" w:cs="宋体"/>
                <w:color w:val="auto"/>
                <w:sz w:val="21"/>
                <w:szCs w:val="21"/>
                <w:highlight w:val="none"/>
              </w:rPr>
            </w:pPr>
          </w:p>
        </w:tc>
        <w:tc>
          <w:tcPr>
            <w:tcW w:w="1344" w:type="dxa"/>
            <w:vMerge w:val="continue"/>
            <w:tcBorders>
              <w:top w:val="nil"/>
              <w:bottom w:val="nil"/>
            </w:tcBorders>
            <w:vAlign w:val="center"/>
          </w:tcPr>
          <w:p w14:paraId="59B4FC0D">
            <w:pPr>
              <w:ind w:left="-120" w:leftChars="-50" w:right="-120" w:rightChars="-50"/>
              <w:jc w:val="center"/>
              <w:rPr>
                <w:rFonts w:hint="eastAsia" w:ascii="宋体" w:hAnsi="宋体" w:eastAsia="宋体" w:cs="宋体"/>
                <w:color w:val="auto"/>
                <w:sz w:val="21"/>
                <w:szCs w:val="21"/>
                <w:highlight w:val="none"/>
              </w:rPr>
            </w:pPr>
          </w:p>
        </w:tc>
        <w:tc>
          <w:tcPr>
            <w:tcW w:w="2249" w:type="dxa"/>
            <w:vAlign w:val="center"/>
          </w:tcPr>
          <w:p w14:paraId="1A3F9B37">
            <w:pPr>
              <w:spacing w:before="64"/>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昼间（15:58-16:03）</w:t>
            </w:r>
          </w:p>
        </w:tc>
        <w:tc>
          <w:tcPr>
            <w:tcW w:w="1198" w:type="dxa"/>
            <w:tcBorders>
              <w:right w:val="single" w:color="000000" w:sz="10" w:space="0"/>
            </w:tcBorders>
            <w:vAlign w:val="center"/>
          </w:tcPr>
          <w:p w14:paraId="63157D51">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p>
        </w:tc>
      </w:tr>
      <w:tr w14:paraId="12B7D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117" w:type="dxa"/>
            <w:tcBorders>
              <w:left w:val="single" w:color="000000" w:sz="10" w:space="0"/>
            </w:tcBorders>
            <w:vAlign w:val="center"/>
          </w:tcPr>
          <w:p w14:paraId="36E0C63C">
            <w:pPr>
              <w:spacing w:before="66"/>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△4#</w:t>
            </w:r>
          </w:p>
        </w:tc>
        <w:tc>
          <w:tcPr>
            <w:tcW w:w="1430" w:type="dxa"/>
            <w:vMerge w:val="continue"/>
            <w:tcBorders>
              <w:top w:val="nil"/>
            </w:tcBorders>
            <w:vAlign w:val="center"/>
          </w:tcPr>
          <w:p w14:paraId="28C7817E">
            <w:pPr>
              <w:ind w:left="-120" w:leftChars="-50" w:right="-120" w:rightChars="-50"/>
              <w:jc w:val="center"/>
              <w:rPr>
                <w:rFonts w:hint="eastAsia" w:ascii="宋体" w:hAnsi="宋体" w:eastAsia="宋体" w:cs="宋体"/>
                <w:color w:val="auto"/>
                <w:sz w:val="21"/>
                <w:szCs w:val="21"/>
                <w:highlight w:val="none"/>
              </w:rPr>
            </w:pPr>
          </w:p>
        </w:tc>
        <w:tc>
          <w:tcPr>
            <w:tcW w:w="1344" w:type="dxa"/>
            <w:vMerge w:val="continue"/>
            <w:tcBorders>
              <w:top w:val="nil"/>
            </w:tcBorders>
            <w:vAlign w:val="center"/>
          </w:tcPr>
          <w:p w14:paraId="654D3591">
            <w:pPr>
              <w:ind w:left="-120" w:leftChars="-50" w:right="-120" w:rightChars="-50"/>
              <w:jc w:val="center"/>
              <w:rPr>
                <w:rFonts w:hint="eastAsia" w:ascii="宋体" w:hAnsi="宋体" w:eastAsia="宋体" w:cs="宋体"/>
                <w:color w:val="auto"/>
                <w:sz w:val="21"/>
                <w:szCs w:val="21"/>
                <w:highlight w:val="none"/>
              </w:rPr>
            </w:pPr>
          </w:p>
        </w:tc>
        <w:tc>
          <w:tcPr>
            <w:tcW w:w="2249" w:type="dxa"/>
            <w:vAlign w:val="center"/>
          </w:tcPr>
          <w:p w14:paraId="277E22B6">
            <w:pPr>
              <w:spacing w:before="66"/>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昼间（16:07-16:12）</w:t>
            </w:r>
          </w:p>
        </w:tc>
        <w:tc>
          <w:tcPr>
            <w:tcW w:w="1198" w:type="dxa"/>
            <w:tcBorders>
              <w:right w:val="single" w:color="000000" w:sz="10" w:space="0"/>
            </w:tcBorders>
            <w:vAlign w:val="center"/>
          </w:tcPr>
          <w:p w14:paraId="7661BEF2">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59</w:t>
            </w:r>
          </w:p>
        </w:tc>
      </w:tr>
      <w:tr w14:paraId="39BB7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117" w:type="dxa"/>
            <w:tcBorders>
              <w:left w:val="single" w:color="000000" w:sz="10" w:space="0"/>
            </w:tcBorders>
            <w:vAlign w:val="center"/>
          </w:tcPr>
          <w:p w14:paraId="2AC476A1">
            <w:pPr>
              <w:spacing w:before="69"/>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△1#</w:t>
            </w:r>
          </w:p>
        </w:tc>
        <w:tc>
          <w:tcPr>
            <w:tcW w:w="1430" w:type="dxa"/>
            <w:vMerge w:val="restart"/>
            <w:tcBorders>
              <w:bottom w:val="nil"/>
            </w:tcBorders>
            <w:vAlign w:val="center"/>
          </w:tcPr>
          <w:p w14:paraId="7959D0E7">
            <w:pPr>
              <w:spacing w:line="240" w:lineRule="auto"/>
              <w:ind w:left="-120" w:leftChars="-50" w:right="-120" w:rightChars="-50"/>
              <w:jc w:val="center"/>
              <w:rPr>
                <w:rFonts w:hint="eastAsia" w:ascii="宋体" w:hAnsi="宋体" w:eastAsia="宋体" w:cs="宋体"/>
                <w:color w:val="auto"/>
                <w:sz w:val="21"/>
                <w:szCs w:val="21"/>
                <w:highlight w:val="none"/>
              </w:rPr>
            </w:pPr>
          </w:p>
          <w:p w14:paraId="30B7B41C">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2025-4-15</w:t>
            </w:r>
          </w:p>
        </w:tc>
        <w:tc>
          <w:tcPr>
            <w:tcW w:w="1344" w:type="dxa"/>
            <w:vMerge w:val="restart"/>
            <w:tcBorders>
              <w:bottom w:val="nil"/>
            </w:tcBorders>
            <w:vAlign w:val="center"/>
          </w:tcPr>
          <w:p w14:paraId="58CE8492">
            <w:pPr>
              <w:spacing w:before="65"/>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生产设备噪声</w:t>
            </w:r>
          </w:p>
        </w:tc>
        <w:tc>
          <w:tcPr>
            <w:tcW w:w="2249" w:type="dxa"/>
            <w:vAlign w:val="center"/>
          </w:tcPr>
          <w:p w14:paraId="43344A08">
            <w:pPr>
              <w:spacing w:before="69"/>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昼间（11:25-11:30）</w:t>
            </w:r>
          </w:p>
        </w:tc>
        <w:tc>
          <w:tcPr>
            <w:tcW w:w="1198" w:type="dxa"/>
            <w:tcBorders>
              <w:right w:val="single" w:color="000000" w:sz="10" w:space="0"/>
            </w:tcBorders>
            <w:vAlign w:val="center"/>
          </w:tcPr>
          <w:p w14:paraId="3271C7D1">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w:t>
            </w:r>
          </w:p>
        </w:tc>
      </w:tr>
      <w:tr w14:paraId="7F371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2117" w:type="dxa"/>
            <w:tcBorders>
              <w:left w:val="single" w:color="000000" w:sz="10" w:space="0"/>
            </w:tcBorders>
            <w:vAlign w:val="center"/>
          </w:tcPr>
          <w:p w14:paraId="34ADC1F2">
            <w:pPr>
              <w:spacing w:before="70"/>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△2#</w:t>
            </w:r>
          </w:p>
        </w:tc>
        <w:tc>
          <w:tcPr>
            <w:tcW w:w="1430" w:type="dxa"/>
            <w:vMerge w:val="continue"/>
            <w:tcBorders>
              <w:top w:val="nil"/>
              <w:bottom w:val="nil"/>
            </w:tcBorders>
            <w:vAlign w:val="center"/>
          </w:tcPr>
          <w:p w14:paraId="77151251">
            <w:pPr>
              <w:ind w:left="-120" w:leftChars="-50" w:right="-120" w:rightChars="-50"/>
              <w:jc w:val="center"/>
              <w:rPr>
                <w:rFonts w:hint="eastAsia" w:ascii="宋体" w:hAnsi="宋体" w:eastAsia="宋体" w:cs="宋体"/>
                <w:color w:val="auto"/>
                <w:sz w:val="21"/>
                <w:szCs w:val="21"/>
                <w:highlight w:val="none"/>
              </w:rPr>
            </w:pPr>
          </w:p>
        </w:tc>
        <w:tc>
          <w:tcPr>
            <w:tcW w:w="1344" w:type="dxa"/>
            <w:vMerge w:val="continue"/>
            <w:tcBorders>
              <w:top w:val="nil"/>
              <w:bottom w:val="nil"/>
            </w:tcBorders>
            <w:vAlign w:val="center"/>
          </w:tcPr>
          <w:p w14:paraId="1D523F33">
            <w:pPr>
              <w:ind w:left="-120" w:leftChars="-50" w:right="-120" w:rightChars="-50"/>
              <w:jc w:val="center"/>
              <w:rPr>
                <w:rFonts w:hint="eastAsia" w:ascii="宋体" w:hAnsi="宋体" w:eastAsia="宋体" w:cs="宋体"/>
                <w:color w:val="auto"/>
                <w:sz w:val="21"/>
                <w:szCs w:val="21"/>
                <w:highlight w:val="none"/>
              </w:rPr>
            </w:pPr>
          </w:p>
        </w:tc>
        <w:tc>
          <w:tcPr>
            <w:tcW w:w="2249" w:type="dxa"/>
            <w:vAlign w:val="center"/>
          </w:tcPr>
          <w:p w14:paraId="3A56753C">
            <w:pPr>
              <w:spacing w:before="70"/>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昼间（11:33-11:38）</w:t>
            </w:r>
          </w:p>
        </w:tc>
        <w:tc>
          <w:tcPr>
            <w:tcW w:w="1198" w:type="dxa"/>
            <w:tcBorders>
              <w:right w:val="single" w:color="000000" w:sz="10" w:space="0"/>
            </w:tcBorders>
            <w:vAlign w:val="center"/>
          </w:tcPr>
          <w:p w14:paraId="5C346955">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58</w:t>
            </w:r>
          </w:p>
        </w:tc>
      </w:tr>
      <w:tr w14:paraId="5D9E4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2117" w:type="dxa"/>
            <w:tcBorders>
              <w:left w:val="single" w:color="000000" w:sz="10" w:space="0"/>
            </w:tcBorders>
            <w:vAlign w:val="center"/>
          </w:tcPr>
          <w:p w14:paraId="6FDA37A5">
            <w:pPr>
              <w:spacing w:before="74"/>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△3#</w:t>
            </w:r>
          </w:p>
        </w:tc>
        <w:tc>
          <w:tcPr>
            <w:tcW w:w="1430" w:type="dxa"/>
            <w:vMerge w:val="continue"/>
            <w:tcBorders>
              <w:top w:val="nil"/>
              <w:bottom w:val="nil"/>
            </w:tcBorders>
            <w:vAlign w:val="center"/>
          </w:tcPr>
          <w:p w14:paraId="4AF00E0C">
            <w:pPr>
              <w:ind w:left="-120" w:leftChars="-50" w:right="-120" w:rightChars="-50"/>
              <w:jc w:val="center"/>
              <w:rPr>
                <w:rFonts w:hint="eastAsia" w:ascii="宋体" w:hAnsi="宋体" w:eastAsia="宋体" w:cs="宋体"/>
                <w:color w:val="auto"/>
                <w:sz w:val="21"/>
                <w:szCs w:val="21"/>
                <w:highlight w:val="none"/>
              </w:rPr>
            </w:pPr>
          </w:p>
        </w:tc>
        <w:tc>
          <w:tcPr>
            <w:tcW w:w="1344" w:type="dxa"/>
            <w:vMerge w:val="continue"/>
            <w:tcBorders>
              <w:top w:val="nil"/>
              <w:bottom w:val="nil"/>
            </w:tcBorders>
            <w:vAlign w:val="center"/>
          </w:tcPr>
          <w:p w14:paraId="0C3DB9FA">
            <w:pPr>
              <w:ind w:left="-120" w:leftChars="-50" w:right="-120" w:rightChars="-50"/>
              <w:jc w:val="center"/>
              <w:rPr>
                <w:rFonts w:hint="eastAsia" w:ascii="宋体" w:hAnsi="宋体" w:eastAsia="宋体" w:cs="宋体"/>
                <w:color w:val="auto"/>
                <w:sz w:val="21"/>
                <w:szCs w:val="21"/>
                <w:highlight w:val="none"/>
              </w:rPr>
            </w:pPr>
          </w:p>
        </w:tc>
        <w:tc>
          <w:tcPr>
            <w:tcW w:w="2249" w:type="dxa"/>
            <w:vAlign w:val="center"/>
          </w:tcPr>
          <w:p w14:paraId="2E05A871">
            <w:pPr>
              <w:spacing w:before="74"/>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昼间（11:41-11:46）</w:t>
            </w:r>
          </w:p>
        </w:tc>
        <w:tc>
          <w:tcPr>
            <w:tcW w:w="1198" w:type="dxa"/>
            <w:tcBorders>
              <w:right w:val="single" w:color="000000" w:sz="10" w:space="0"/>
            </w:tcBorders>
            <w:vAlign w:val="center"/>
          </w:tcPr>
          <w:p w14:paraId="776B2461">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61</w:t>
            </w:r>
          </w:p>
        </w:tc>
      </w:tr>
      <w:tr w14:paraId="1EAAC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117" w:type="dxa"/>
            <w:tcBorders>
              <w:left w:val="single" w:color="000000" w:sz="10" w:space="0"/>
              <w:bottom w:val="single" w:color="000000" w:sz="10" w:space="0"/>
            </w:tcBorders>
            <w:vAlign w:val="center"/>
          </w:tcPr>
          <w:p w14:paraId="4F39AA3C">
            <w:pPr>
              <w:spacing w:before="76"/>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厂界 △4#</w:t>
            </w:r>
          </w:p>
        </w:tc>
        <w:tc>
          <w:tcPr>
            <w:tcW w:w="1430" w:type="dxa"/>
            <w:vMerge w:val="continue"/>
            <w:tcBorders>
              <w:top w:val="nil"/>
              <w:bottom w:val="single" w:color="000000" w:sz="10" w:space="0"/>
            </w:tcBorders>
            <w:vAlign w:val="center"/>
          </w:tcPr>
          <w:p w14:paraId="32618B80">
            <w:pPr>
              <w:ind w:left="-120" w:leftChars="-50" w:right="-120" w:rightChars="-50"/>
              <w:jc w:val="center"/>
              <w:rPr>
                <w:rFonts w:hint="eastAsia" w:ascii="宋体" w:hAnsi="宋体" w:eastAsia="宋体" w:cs="宋体"/>
                <w:color w:val="auto"/>
                <w:sz w:val="21"/>
                <w:szCs w:val="21"/>
                <w:highlight w:val="none"/>
              </w:rPr>
            </w:pPr>
          </w:p>
        </w:tc>
        <w:tc>
          <w:tcPr>
            <w:tcW w:w="1344" w:type="dxa"/>
            <w:vMerge w:val="continue"/>
            <w:tcBorders>
              <w:top w:val="nil"/>
              <w:bottom w:val="single" w:color="000000" w:sz="10" w:space="0"/>
            </w:tcBorders>
            <w:vAlign w:val="center"/>
          </w:tcPr>
          <w:p w14:paraId="2B3F55AE">
            <w:pPr>
              <w:ind w:left="-120" w:leftChars="-50" w:right="-120" w:rightChars="-50"/>
              <w:jc w:val="center"/>
              <w:rPr>
                <w:rFonts w:hint="eastAsia" w:ascii="宋体" w:hAnsi="宋体" w:eastAsia="宋体" w:cs="宋体"/>
                <w:color w:val="auto"/>
                <w:sz w:val="21"/>
                <w:szCs w:val="21"/>
                <w:highlight w:val="none"/>
              </w:rPr>
            </w:pPr>
          </w:p>
        </w:tc>
        <w:tc>
          <w:tcPr>
            <w:tcW w:w="2249" w:type="dxa"/>
            <w:tcBorders>
              <w:bottom w:val="single" w:color="000000" w:sz="10" w:space="0"/>
            </w:tcBorders>
            <w:vAlign w:val="center"/>
          </w:tcPr>
          <w:p w14:paraId="005837A3">
            <w:pPr>
              <w:spacing w:before="75"/>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pacing w:val="0"/>
                <w:sz w:val="21"/>
                <w:szCs w:val="21"/>
                <w:highlight w:val="none"/>
              </w:rPr>
              <w:t>昼间（11:53-11:58）</w:t>
            </w:r>
          </w:p>
        </w:tc>
        <w:tc>
          <w:tcPr>
            <w:tcW w:w="1198" w:type="dxa"/>
            <w:tcBorders>
              <w:bottom w:val="single" w:color="000000" w:sz="10" w:space="0"/>
              <w:right w:val="single" w:color="000000" w:sz="10" w:space="0"/>
            </w:tcBorders>
            <w:vAlign w:val="center"/>
          </w:tcPr>
          <w:p w14:paraId="7AF5889A">
            <w:pPr>
              <w:spacing w:before="0" w:line="240" w:lineRule="auto"/>
              <w:ind w:left="-120" w:leftChars="-50" w:right="-120" w:rightChar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60</w:t>
            </w:r>
          </w:p>
        </w:tc>
      </w:tr>
    </w:tbl>
    <w:p w14:paraId="08A7923C">
      <w:pPr>
        <w:keepNext w:val="0"/>
        <w:keepLines w:val="0"/>
        <w:pageBreakBefore w:val="0"/>
        <w:widowControl w:val="0"/>
        <w:kinsoku/>
        <w:wordWrap/>
        <w:overflowPunct/>
        <w:topLinePunct w:val="0"/>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（6）噪声监测结果评价</w:t>
      </w:r>
    </w:p>
    <w:p w14:paraId="47B7938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eastAsia" w:ascii="Times New Roman" w:hAnsi="Times New Roman" w:eastAsia="宋体" w:cs="Times New Roman"/>
          <w:sz w:val="24"/>
          <w:szCs w:val="24"/>
          <w:lang w:val="en-US" w:eastAsia="zh-CN"/>
        </w:rPr>
      </w:pPr>
      <w:r>
        <w:rPr>
          <w:rFonts w:hint="eastAsia" w:ascii="宋体" w:hAnsi="宋体" w:eastAsia="宋体" w:cs="宋体"/>
          <w:b w:val="0"/>
          <w:bCs/>
          <w:sz w:val="24"/>
          <w:szCs w:val="24"/>
        </w:rPr>
        <w:t>监测结果表明：</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经过</w:t>
      </w:r>
      <w:r>
        <w:rPr>
          <w:rFonts w:hint="eastAsia" w:ascii="宋体" w:hAnsi="宋体" w:eastAsia="宋体" w:cs="宋体"/>
          <w:b w:val="0"/>
          <w:bCs/>
          <w:sz w:val="24"/>
          <w:szCs w:val="24"/>
          <w:lang w:val="en-US" w:eastAsia="zh-CN"/>
        </w:rPr>
        <w:t>监测，厂界噪声监测值</w:t>
      </w:r>
      <w:r>
        <w:rPr>
          <w:rFonts w:hint="eastAsia" w:ascii="宋体" w:hAnsi="宋体" w:eastAsia="宋体" w:cs="宋体"/>
          <w:b w:val="0"/>
          <w:bCs/>
          <w:sz w:val="24"/>
          <w:szCs w:val="24"/>
        </w:rPr>
        <w:t>均达到《工业企业厂界环境噪声排放标准》GB12348-2008中</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类</w:t>
      </w:r>
      <w:r>
        <w:rPr>
          <w:rFonts w:hint="default" w:ascii="Times New Roman" w:hAnsi="Times New Roman" w:eastAsia="宋体" w:cs="Times New Roman"/>
          <w:sz w:val="24"/>
          <w:szCs w:val="24"/>
        </w:rPr>
        <w:t>区标准限值要求</w:t>
      </w:r>
      <w:r>
        <w:rPr>
          <w:rFonts w:hint="eastAsia" w:ascii="Times New Roman" w:hAnsi="Times New Roman" w:eastAsia="宋体" w:cs="Times New Roman"/>
          <w:sz w:val="24"/>
          <w:szCs w:val="24"/>
          <w:lang w:eastAsia="zh-CN"/>
        </w:rPr>
        <w:t>。</w:t>
      </w:r>
    </w:p>
    <w:p w14:paraId="12537078">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default" w:ascii="Times New Roman" w:hAnsi="Times New Roman" w:eastAsia="宋体" w:cs="Times New Roman"/>
          <w:lang w:val="en-US" w:eastAsia="zh-CN"/>
        </w:rPr>
      </w:pPr>
      <w:bookmarkStart w:id="594" w:name="_Toc8080"/>
      <w:bookmarkStart w:id="595" w:name="_Toc31369"/>
      <w:bookmarkStart w:id="596" w:name="_Toc9930"/>
      <w:r>
        <w:rPr>
          <w:rFonts w:hint="default" w:ascii="Times New Roman" w:hAnsi="Times New Roman" w:eastAsia="宋体" w:cs="Times New Roman"/>
          <w:lang w:val="en-US" w:eastAsia="zh-CN"/>
        </w:rPr>
        <w:t>十、验收监测结论及建议</w:t>
      </w:r>
      <w:bookmarkEnd w:id="594"/>
      <w:bookmarkEnd w:id="595"/>
      <w:bookmarkEnd w:id="596"/>
    </w:p>
    <w:p w14:paraId="4FBA46E7">
      <w:pPr>
        <w:pStyle w:val="3"/>
        <w:rPr>
          <w:rFonts w:hint="default" w:ascii="Times New Roman" w:hAnsi="Times New Roman" w:eastAsia="宋体" w:cs="Times New Roman"/>
          <w:lang w:val="en-US" w:eastAsia="zh-CN"/>
        </w:rPr>
      </w:pPr>
      <w:bookmarkStart w:id="597" w:name="_Toc17112"/>
      <w:bookmarkStart w:id="598" w:name="_Toc28710"/>
      <w:r>
        <w:rPr>
          <w:rFonts w:hint="eastAsia" w:ascii="Times New Roman" w:hAnsi="Times New Roman" w:cs="Times New Roman"/>
          <w:lang w:val="en-US" w:eastAsia="zh-CN"/>
        </w:rPr>
        <w:t>10</w:t>
      </w:r>
      <w:r>
        <w:rPr>
          <w:rFonts w:hint="default" w:ascii="Times New Roman" w:hAnsi="Times New Roman" w:eastAsia="宋体" w:cs="Times New Roman"/>
          <w:lang w:val="en-US" w:eastAsia="zh-CN"/>
        </w:rPr>
        <w:t>.1验收监测结论</w:t>
      </w:r>
      <w:bookmarkEnd w:id="597"/>
      <w:bookmarkEnd w:id="598"/>
    </w:p>
    <w:p w14:paraId="3D17FE6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.1.1环境保护执行情况</w:t>
      </w:r>
    </w:p>
    <w:p w14:paraId="60D23C73">
      <w:pPr>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sz w:val="24"/>
          <w:szCs w:val="24"/>
          <w:lang w:val="en-US" w:eastAsia="zh-CN"/>
        </w:rPr>
        <w:t>杭州珠玛实业有限公司</w:t>
      </w:r>
      <w:r>
        <w:rPr>
          <w:rFonts w:hint="default" w:ascii="Times New Roman" w:hAnsi="Times New Roman" w:eastAsia="宋体" w:cs="Times New Roman"/>
          <w:color w:val="000000"/>
          <w:sz w:val="24"/>
          <w:szCs w:val="24"/>
          <w:lang w:val="en-US" w:eastAsia="zh-CN"/>
        </w:rPr>
        <w:t>在项目建设中基本履行了环境影响评价制度，环境保护审批手续较为齐全。对于建设项目环境影响评价报表及批复文件中的环境保护要求已基本落实。</w:t>
      </w:r>
    </w:p>
    <w:p w14:paraId="6775A132">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000000"/>
          <w:sz w:val="24"/>
          <w:szCs w:val="24"/>
          <w:lang w:val="en-US" w:eastAsia="zh-CN"/>
        </w:rPr>
      </w:pPr>
      <w:r>
        <w:rPr>
          <w:rFonts w:hint="eastAsia" w:ascii="Times New Roman" w:hAnsi="Times New Roman" w:eastAsia="宋体" w:cs="Times New Roman"/>
          <w:b w:val="0"/>
          <w:bCs/>
          <w:color w:val="000000"/>
          <w:sz w:val="24"/>
          <w:szCs w:val="24"/>
          <w:lang w:val="en-US" w:eastAsia="zh-CN"/>
        </w:rPr>
        <w:t>10</w:t>
      </w:r>
      <w:r>
        <w:rPr>
          <w:rFonts w:hint="default" w:ascii="Times New Roman" w:hAnsi="Times New Roman" w:eastAsia="宋体" w:cs="Times New Roman"/>
          <w:b w:val="0"/>
          <w:bCs/>
          <w:color w:val="000000"/>
          <w:sz w:val="24"/>
          <w:szCs w:val="24"/>
          <w:lang w:val="en-US" w:eastAsia="zh-CN"/>
        </w:rPr>
        <w:t>.1.2废水</w:t>
      </w:r>
    </w:p>
    <w:p w14:paraId="52CA72E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Cs/>
          <w:color w:val="auto"/>
          <w:szCs w:val="21"/>
          <w:lang w:val="en-US" w:eastAsia="zh-CN"/>
        </w:rPr>
        <w:t>冷却水循环使用，定期添加，除自然蒸发外，不外排。生活污水经化粪池处理后纳管排放</w:t>
      </w:r>
      <w:r>
        <w:rPr>
          <w:rFonts w:hint="eastAsia" w:ascii="Times New Roman" w:hAnsi="Times New Roman" w:eastAsia="宋体" w:cs="Times New Roman"/>
          <w:sz w:val="24"/>
          <w:szCs w:val="24"/>
          <w:lang w:val="en-US" w:eastAsia="zh-CN"/>
        </w:rPr>
        <w:t>。</w:t>
      </w:r>
    </w:p>
    <w:p w14:paraId="5751246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both"/>
        <w:textAlignment w:val="auto"/>
        <w:outlineLvl w:val="9"/>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监测结果表明：所测污水中pH值、化学需氧量、悬浮物排放浓度满足《污水综合排放标准》GB8978-1996中三级标准要求，氨氮排放浓度满足《工业企业废水氮、磷污染物间接排放限值》(DB33/887-2013)中其他企业间接排放要求。</w:t>
      </w:r>
    </w:p>
    <w:p w14:paraId="493F28F7">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.1.3废气</w:t>
      </w:r>
    </w:p>
    <w:p w14:paraId="3F910839">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default" w:ascii="宋体" w:hAnsi="宋体" w:cs="宋体" w:eastAsiaTheme="minorEastAsia"/>
          <w:b w:val="0"/>
          <w:bCs/>
          <w:sz w:val="24"/>
          <w:szCs w:val="24"/>
          <w:lang w:val="en-US" w:eastAsia="zh-CN"/>
        </w:rPr>
      </w:pPr>
      <w:r>
        <w:rPr>
          <w:rFonts w:hint="eastAsia" w:ascii="宋体" w:hAnsi="宋体" w:eastAsia="宋体" w:cs="宋体"/>
          <w:b w:val="0"/>
          <w:bCs w:val="0"/>
          <w:color w:val="auto"/>
          <w:sz w:val="24"/>
          <w:szCs w:val="24"/>
          <w:lang w:val="en-US" w:eastAsia="zh-CN"/>
        </w:rPr>
        <w:t>监测期间，</w:t>
      </w:r>
      <w:r>
        <w:rPr>
          <w:rFonts w:hint="eastAsia" w:ascii="宋体" w:hAnsi="宋体" w:eastAsia="宋体" w:cs="宋体"/>
          <w:b w:val="0"/>
          <w:bCs w:val="0"/>
          <w:color w:val="auto"/>
          <w:kern w:val="0"/>
          <w:sz w:val="24"/>
          <w:szCs w:val="24"/>
          <w:lang w:eastAsia="zh-CN"/>
        </w:rPr>
        <w:t>杭州珠玛实业有限公司废气处理设施出口所检测非甲烷总烃、</w:t>
      </w:r>
      <w:r>
        <w:rPr>
          <w:rFonts w:hint="eastAsia" w:ascii="宋体" w:hAnsi="宋体" w:eastAsia="宋体" w:cs="宋体"/>
          <w:b w:val="0"/>
          <w:bCs w:val="0"/>
          <w:color w:val="auto"/>
          <w:kern w:val="0"/>
          <w:sz w:val="24"/>
          <w:szCs w:val="24"/>
          <w:lang w:val="en-US" w:eastAsia="zh-CN"/>
        </w:rPr>
        <w:t>苯乙烯、丙烯腈、甲苯、乙苯、丁二烯</w:t>
      </w:r>
      <w:r>
        <w:rPr>
          <w:rFonts w:hint="eastAsia" w:ascii="宋体" w:hAnsi="宋体" w:eastAsia="宋体" w:cs="宋体"/>
          <w:b w:val="0"/>
          <w:bCs w:val="0"/>
          <w:color w:val="auto"/>
          <w:kern w:val="0"/>
          <w:sz w:val="24"/>
          <w:szCs w:val="24"/>
          <w:lang w:eastAsia="zh-CN"/>
        </w:rPr>
        <w:t>浓度</w:t>
      </w:r>
      <w:r>
        <w:rPr>
          <w:rFonts w:hint="eastAsia" w:ascii="宋体" w:hAnsi="宋体" w:eastAsia="宋体" w:cs="宋体"/>
          <w:bCs w:val="0"/>
          <w:color w:val="auto"/>
          <w:kern w:val="0"/>
          <w:sz w:val="24"/>
          <w:szCs w:val="24"/>
          <w:lang w:val="en-US" w:eastAsia="zh-CN"/>
        </w:rPr>
        <w:t>低</w:t>
      </w:r>
      <w:r>
        <w:rPr>
          <w:rFonts w:hint="eastAsia" w:ascii="宋体" w:hAnsi="宋体" w:eastAsia="宋体" w:cs="宋体"/>
          <w:bCs/>
          <w:color w:val="auto"/>
          <w:kern w:val="0"/>
          <w:sz w:val="24"/>
          <w:szCs w:val="24"/>
          <w:lang w:val="en-US" w:eastAsia="zh-CN"/>
        </w:rPr>
        <w:t>于</w:t>
      </w:r>
      <w:r>
        <w:rPr>
          <w:rFonts w:hint="eastAsia" w:ascii="宋体" w:hAnsi="宋体" w:eastAsia="宋体" w:cs="宋体"/>
          <w:color w:val="auto"/>
          <w:kern w:val="0"/>
          <w:sz w:val="24"/>
          <w:szCs w:val="24"/>
          <w:lang w:eastAsia="zh-CN"/>
        </w:rPr>
        <w:t>《合成树脂工业污染物排放标准》（GB 31572-2015）中表</w:t>
      </w:r>
      <w:r>
        <w:rPr>
          <w:rFonts w:hint="eastAsia" w:ascii="宋体" w:hAnsi="宋体" w:eastAsia="宋体" w:cs="宋体"/>
          <w:color w:val="auto"/>
          <w:kern w:val="0"/>
          <w:sz w:val="24"/>
          <w:szCs w:val="24"/>
          <w:lang w:val="en-US" w:eastAsia="zh-CN"/>
        </w:rPr>
        <w:t>5大气污染物特别排放限值。</w:t>
      </w:r>
      <w:r>
        <w:rPr>
          <w:rFonts w:hint="eastAsia" w:ascii="宋体" w:hAnsi="宋体" w:eastAsia="宋体" w:cs="宋体"/>
          <w:sz w:val="24"/>
          <w:szCs w:val="24"/>
          <w:lang w:val="en-US" w:eastAsia="zh-CN"/>
        </w:rPr>
        <w:t>臭气浓度有组织、无组织和苯乙烯无组织浓度低于《恶臭污染物排放标准》（GB14554-93）表 1 、表2标准限值。</w:t>
      </w:r>
      <w:r>
        <w:rPr>
          <w:rFonts w:hint="eastAsia" w:ascii="宋体" w:hAnsi="宋体" w:eastAsia="宋体" w:cs="宋体"/>
          <w:b w:val="0"/>
          <w:bCs/>
          <w:sz w:val="24"/>
          <w:szCs w:val="24"/>
          <w:lang w:val="en-US" w:eastAsia="zh-CN"/>
        </w:rPr>
        <w:t>厂界无组织</w:t>
      </w:r>
      <w:r>
        <w:rPr>
          <w:rFonts w:hint="eastAsia" w:ascii="宋体" w:hAnsi="宋体" w:eastAsia="宋体" w:cs="宋体"/>
          <w:sz w:val="24"/>
          <w:szCs w:val="24"/>
          <w:lang w:val="en-US" w:eastAsia="zh-CN"/>
        </w:rPr>
        <w:t>非甲烷总烃、甲苯</w:t>
      </w:r>
      <w:r>
        <w:rPr>
          <w:rFonts w:hint="eastAsia" w:ascii="宋体" w:hAnsi="宋体" w:eastAsia="宋体" w:cs="宋体"/>
          <w:b w:val="0"/>
          <w:bCs/>
          <w:sz w:val="24"/>
          <w:szCs w:val="24"/>
          <w:lang w:val="en-US" w:eastAsia="zh-CN"/>
        </w:rPr>
        <w:t>排放浓度低于</w:t>
      </w:r>
      <w:r>
        <w:rPr>
          <w:rFonts w:hint="eastAsia" w:ascii="宋体" w:hAnsi="宋体" w:eastAsia="宋体" w:cs="宋体"/>
          <w:b w:val="0"/>
          <w:bCs/>
          <w:sz w:val="24"/>
          <w:szCs w:val="24"/>
          <w:lang w:eastAsia="zh-CN"/>
        </w:rPr>
        <w:t>《合成树脂工业污染物排放标准》（GB 31572-2015）中表9企业边界大气污染物浓度限值</w:t>
      </w:r>
      <w:r>
        <w:rPr>
          <w:rFonts w:hint="eastAsia" w:ascii="宋体" w:hAnsi="宋体" w:eastAsia="宋体" w:cs="宋体"/>
          <w:b w:val="0"/>
          <w:bCs/>
          <w:sz w:val="24"/>
          <w:szCs w:val="24"/>
          <w:lang w:val="en-US" w:eastAsia="zh-CN"/>
        </w:rPr>
        <w:t>。</w:t>
      </w:r>
      <w:r>
        <w:rPr>
          <w:rFonts w:hint="eastAsia" w:ascii="宋体" w:hAnsi="宋体" w:eastAsia="宋体" w:cs="宋体"/>
          <w:sz w:val="24"/>
          <w:szCs w:val="24"/>
          <w:lang w:val="en-US" w:eastAsia="zh-CN"/>
        </w:rPr>
        <w:t>丙烯腈无组织排放浓度低于《大气污染物综合排放标准》（</w:t>
      </w:r>
      <w:r>
        <w:rPr>
          <w:rFonts w:ascii="ˎ̥" w:hAnsi="ˎ̥" w:cs="宋体"/>
          <w:kern w:val="0"/>
          <w:sz w:val="24"/>
        </w:rPr>
        <w:t>GB16297-1996</w:t>
      </w:r>
      <w:r>
        <w:rPr>
          <w:rFonts w:hint="eastAsia" w:ascii="宋体" w:hAnsi="宋体" w:eastAsia="宋体" w:cs="宋体"/>
          <w:sz w:val="24"/>
          <w:szCs w:val="24"/>
          <w:lang w:val="en-US" w:eastAsia="zh-CN"/>
        </w:rPr>
        <w:t>）表2标准限值。</w:t>
      </w:r>
      <w:r>
        <w:rPr>
          <w:rFonts w:hint="eastAsia" w:ascii="宋体" w:hAnsi="宋体" w:eastAsia="宋体" w:cs="宋体"/>
          <w:b w:val="0"/>
          <w:bCs/>
          <w:sz w:val="24"/>
          <w:szCs w:val="24"/>
          <w:lang w:val="en-US" w:eastAsia="zh-CN"/>
        </w:rPr>
        <w:t>厂区内非甲烷总烃排放浓度低于</w:t>
      </w:r>
      <w:r>
        <w:rPr>
          <w:rFonts w:hint="eastAsia" w:ascii="宋体" w:hAnsi="宋体" w:eastAsia="宋体" w:cs="宋体"/>
          <w:b w:val="0"/>
          <w:bCs/>
          <w:sz w:val="24"/>
          <w:szCs w:val="24"/>
          <w:lang w:eastAsia="zh-CN"/>
        </w:rPr>
        <w:t>《挥发性有机物无组织排放控制标准》（GB37822-2019）中特别排放限值标准</w:t>
      </w:r>
      <w:r>
        <w:rPr>
          <w:rFonts w:hint="eastAsia" w:ascii="宋体" w:hAnsi="宋体" w:eastAsia="宋体" w:cs="宋体"/>
          <w:b w:val="0"/>
          <w:bCs/>
          <w:sz w:val="24"/>
          <w:szCs w:val="24"/>
          <w:lang w:val="en-US" w:eastAsia="zh-CN"/>
        </w:rPr>
        <w:t>。</w:t>
      </w:r>
      <w:r>
        <w:rPr>
          <w:rFonts w:hint="eastAsia"/>
          <w:lang w:val="en-US" w:eastAsia="zh-CN"/>
        </w:rPr>
        <w:t>排气筒高度分别为20m</w:t>
      </w:r>
      <w:r>
        <w:rPr>
          <w:rFonts w:hint="eastAsia"/>
        </w:rPr>
        <w:t>，满足标准要求。</w:t>
      </w:r>
    </w:p>
    <w:p w14:paraId="0C57BD05">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10</w:t>
      </w: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4噪声</w:t>
      </w:r>
    </w:p>
    <w:p w14:paraId="1D3A0C0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0"/>
        <w:jc w:val="left"/>
        <w:textAlignment w:val="auto"/>
        <w:rPr>
          <w:rFonts w:hint="eastAsia" w:ascii="Times New Roman" w:hAnsi="Times New Roman" w:eastAsia="宋体" w:cs="Times New Roman"/>
          <w:sz w:val="24"/>
          <w:szCs w:val="24"/>
          <w:lang w:val="en-US" w:eastAsia="zh-CN"/>
        </w:rPr>
      </w:pPr>
      <w:r>
        <w:rPr>
          <w:rFonts w:hint="eastAsia" w:ascii="宋体" w:hAnsi="宋体" w:eastAsia="宋体" w:cs="宋体"/>
          <w:b w:val="0"/>
          <w:bCs/>
          <w:sz w:val="24"/>
          <w:szCs w:val="24"/>
        </w:rPr>
        <w:t>监测结果表明：</w:t>
      </w:r>
      <w:r>
        <w:rPr>
          <w:rFonts w:hint="eastAsia" w:ascii="宋体" w:hAnsi="宋体" w:eastAsia="宋体" w:cs="宋体"/>
          <w:b w:val="0"/>
          <w:bCs/>
          <w:sz w:val="24"/>
          <w:szCs w:val="24"/>
          <w:lang w:val="en-US" w:eastAsia="zh-CN"/>
        </w:rPr>
        <w:t>4</w:t>
      </w:r>
      <w:r>
        <w:rPr>
          <w:rFonts w:hint="eastAsia" w:ascii="宋体" w:hAnsi="宋体" w:eastAsia="宋体" w:cs="宋体"/>
          <w:b w:val="0"/>
          <w:bCs/>
          <w:sz w:val="24"/>
          <w:szCs w:val="24"/>
        </w:rPr>
        <w:t>个监测点</w:t>
      </w:r>
      <w:r>
        <w:rPr>
          <w:rFonts w:hint="eastAsia" w:ascii="宋体" w:hAnsi="宋体" w:eastAsia="宋体" w:cs="宋体"/>
          <w:b w:val="0"/>
          <w:bCs/>
          <w:sz w:val="24"/>
          <w:szCs w:val="24"/>
          <w:lang w:eastAsia="zh-CN"/>
        </w:rPr>
        <w:t>经过</w:t>
      </w:r>
      <w:r>
        <w:rPr>
          <w:rFonts w:hint="eastAsia" w:ascii="宋体" w:hAnsi="宋体" w:eastAsia="宋体" w:cs="宋体"/>
          <w:b w:val="0"/>
          <w:bCs/>
          <w:sz w:val="24"/>
          <w:szCs w:val="24"/>
          <w:lang w:val="en-US" w:eastAsia="zh-CN"/>
        </w:rPr>
        <w:t>监测，噪声监测值</w:t>
      </w:r>
      <w:r>
        <w:rPr>
          <w:rFonts w:hint="eastAsia" w:ascii="宋体" w:hAnsi="宋体" w:eastAsia="宋体" w:cs="宋体"/>
          <w:b w:val="0"/>
          <w:bCs/>
          <w:sz w:val="24"/>
          <w:szCs w:val="24"/>
        </w:rPr>
        <w:t>均达到《工业企业厂界环境噪声排放标准》GB12348-2008中</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类</w:t>
      </w:r>
      <w:r>
        <w:rPr>
          <w:rFonts w:hint="default" w:ascii="Times New Roman" w:hAnsi="Times New Roman" w:eastAsia="宋体" w:cs="Times New Roman"/>
          <w:sz w:val="24"/>
          <w:szCs w:val="24"/>
        </w:rPr>
        <w:t>区标准限值要求</w:t>
      </w:r>
      <w:r>
        <w:rPr>
          <w:rFonts w:hint="eastAsia" w:ascii="Times New Roman" w:hAnsi="Times New Roman" w:eastAsia="宋体" w:cs="Times New Roman"/>
          <w:sz w:val="24"/>
          <w:szCs w:val="24"/>
          <w:lang w:eastAsia="zh-CN"/>
        </w:rPr>
        <w:t>。</w:t>
      </w:r>
    </w:p>
    <w:p w14:paraId="3C64F335">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10</w:t>
      </w:r>
      <w:r>
        <w:rPr>
          <w:rFonts w:hint="default" w:ascii="Times New Roman" w:hAnsi="Times New Roman" w:eastAsia="宋体" w:cs="Times New Roman"/>
          <w:b w:val="0"/>
          <w:bCs/>
          <w:color w:val="auto"/>
          <w:sz w:val="24"/>
          <w:szCs w:val="24"/>
          <w:lang w:val="en-US" w:eastAsia="zh-CN"/>
        </w:rPr>
        <w:t>.1.</w:t>
      </w:r>
      <w:r>
        <w:rPr>
          <w:rFonts w:hint="eastAsia" w:ascii="Times New Roman" w:hAnsi="Times New Roman" w:eastAsia="宋体"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固废</w:t>
      </w:r>
    </w:p>
    <w:p w14:paraId="1B6EE470">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textAlignment w:val="auto"/>
        <w:outlineLvl w:val="1"/>
        <w:rPr>
          <w:rFonts w:hint="eastAsia" w:ascii="Times New Roman" w:hAnsi="Times New Roman" w:eastAsia="宋体" w:cs="Times New Roman"/>
          <w:bCs/>
          <w:color w:val="auto"/>
          <w:szCs w:val="21"/>
          <w:lang w:val="en-US" w:eastAsia="zh-CN"/>
        </w:rPr>
      </w:pPr>
      <w:bookmarkStart w:id="599" w:name="_Toc29297"/>
      <w:bookmarkStart w:id="600" w:name="_Toc31624"/>
      <w:bookmarkStart w:id="601" w:name="_Toc31906"/>
      <w:bookmarkStart w:id="602" w:name="_Toc30807"/>
      <w:r>
        <w:rPr>
          <w:rFonts w:hint="eastAsia" w:ascii="Times New Roman" w:hAnsi="Times New Roman" w:eastAsia="宋体" w:cs="Times New Roman"/>
          <w:bCs/>
          <w:color w:val="auto"/>
          <w:szCs w:val="21"/>
          <w:lang w:val="en-US" w:eastAsia="zh-CN"/>
        </w:rPr>
        <w:t>次品、边角料收集破碎后回用；生活垃圾收集后委托环卫部门清运；废包装材料属于一般固废，收集后外卖综合利用。废包装桶、废滑润油、含油抹布、劳保用品、废活性炭等危险废物，要求企业委托杭州杭新固体废物处置有限公司转运处理，平时存放应按照危废管理，同时做好危废仓库的防雨、防渗漏、防扬撒“三防”措施。</w:t>
      </w:r>
    </w:p>
    <w:p w14:paraId="556B9776">
      <w:pPr>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val="0"/>
          <w:bCs/>
          <w:color w:val="000000"/>
          <w:sz w:val="24"/>
          <w:szCs w:val="24"/>
          <w:lang w:val="en-US" w:eastAsia="zh-CN"/>
        </w:rPr>
      </w:pPr>
      <w:r>
        <w:rPr>
          <w:rFonts w:hint="default" w:ascii="Times New Roman" w:hAnsi="Times New Roman" w:eastAsia="宋体" w:cs="Times New Roman"/>
          <w:b w:val="0"/>
          <w:bCs/>
          <w:color w:val="000000"/>
          <w:sz w:val="24"/>
          <w:szCs w:val="24"/>
          <w:lang w:val="en-US" w:eastAsia="zh-CN"/>
        </w:rPr>
        <w:t>10.2</w:t>
      </w:r>
      <w:r>
        <w:rPr>
          <w:rFonts w:hint="default" w:ascii="Times New Roman" w:hAnsi="Times New Roman" w:eastAsia="宋体" w:cs="Times New Roman"/>
          <w:b w:val="0"/>
          <w:bCs/>
          <w:color w:val="000000"/>
          <w:sz w:val="24"/>
          <w:szCs w:val="24"/>
          <w:lang w:val="zh-CN" w:eastAsia="zh-CN"/>
        </w:rPr>
        <w:t>建议</w:t>
      </w:r>
      <w:bookmarkEnd w:id="599"/>
      <w:bookmarkEnd w:id="600"/>
      <w:bookmarkEnd w:id="601"/>
      <w:bookmarkEnd w:id="602"/>
    </w:p>
    <w:p w14:paraId="6E933E3F">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3" w:name="_Toc465241836"/>
      <w:bookmarkStart w:id="604" w:name="_Toc32240"/>
      <w:r>
        <w:rPr>
          <w:rFonts w:hint="default" w:ascii="Times New Roman" w:hAnsi="Times New Roman" w:eastAsia="宋体" w:cs="Times New Roman"/>
          <w:lang w:val="zh-CN"/>
        </w:rPr>
        <w:t>建议进一步提高环保管理水平，健全各项规章制度并严格遵照执行，同时做好以下工作：</w:t>
      </w:r>
      <w:bookmarkEnd w:id="603"/>
    </w:p>
    <w:p w14:paraId="2174D430">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5" w:name="_Toc465241837"/>
      <w:r>
        <w:rPr>
          <w:rFonts w:hint="default" w:ascii="Times New Roman" w:hAnsi="Times New Roman" w:eastAsia="宋体" w:cs="Times New Roman"/>
          <w:lang w:val="zh-CN"/>
        </w:rPr>
        <w:t>（1）本着“以防为主，综合治理，以管促治”的原则，加强科学管理，切实落实企业制定的各项环保措施，以进一步减少污染的排放量；</w:t>
      </w:r>
      <w:bookmarkEnd w:id="605"/>
    </w:p>
    <w:p w14:paraId="6D3CB137">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r>
        <w:rPr>
          <w:rFonts w:hint="default" w:ascii="Times New Roman" w:hAnsi="Times New Roman" w:eastAsia="宋体" w:cs="Times New Roman"/>
          <w:lang w:val="zh-CN"/>
        </w:rPr>
        <w:t>（2）建立环保管理制度，并设专职环保管理人员；</w:t>
      </w:r>
    </w:p>
    <w:p w14:paraId="00CCB5A2">
      <w:pPr>
        <w:pageBreakBefore w:val="0"/>
        <w:kinsoku/>
        <w:overflowPunct/>
        <w:topLinePunct w:val="0"/>
        <w:autoSpaceDN/>
        <w:bidi w:val="0"/>
        <w:adjustRightInd/>
        <w:spacing w:line="360" w:lineRule="auto"/>
        <w:ind w:firstLine="480"/>
        <w:textAlignment w:val="auto"/>
        <w:rPr>
          <w:rFonts w:hint="default" w:ascii="Times New Roman" w:hAnsi="Times New Roman" w:eastAsia="宋体" w:cs="Times New Roman"/>
          <w:lang w:val="zh-CN"/>
        </w:rPr>
      </w:pPr>
      <w:bookmarkStart w:id="606" w:name="_Toc465241838"/>
      <w:r>
        <w:rPr>
          <w:rFonts w:hint="default" w:ascii="Times New Roman" w:hAnsi="Times New Roman" w:eastAsia="宋体" w:cs="Times New Roman"/>
          <w:lang w:val="zh-CN"/>
        </w:rPr>
        <w:t>（3）加强对固体废物的管理与处置，以防造成二次污染</w:t>
      </w:r>
      <w:bookmarkEnd w:id="606"/>
      <w:r>
        <w:rPr>
          <w:rFonts w:hint="default" w:ascii="Times New Roman" w:hAnsi="Times New Roman" w:eastAsia="宋体" w:cs="Times New Roman"/>
          <w:lang w:val="zh-CN"/>
        </w:rPr>
        <w:t>。</w:t>
      </w:r>
    </w:p>
    <w:bookmarkEnd w:id="604"/>
    <w:p w14:paraId="6779BD95">
      <w:pPr>
        <w:pageBreakBefore w:val="0"/>
        <w:widowControl w:val="0"/>
        <w:numPr>
          <w:ilvl w:val="0"/>
          <w:numId w:val="0"/>
        </w:numPr>
        <w:kinsoku/>
        <w:wordWrap/>
        <w:overflowPunct/>
        <w:topLinePunct w:val="0"/>
        <w:autoSpaceDE/>
        <w:autoSpaceDN/>
        <w:bidi w:val="0"/>
        <w:adjustRightInd/>
        <w:snapToGrid/>
        <w:spacing w:line="360" w:lineRule="auto"/>
        <w:ind w:right="0" w:rightChars="0" w:firstLine="420" w:firstLineChars="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做好场区隔声措施避免产生异常使噪声对周边环境造成影响。</w:t>
      </w:r>
    </w:p>
    <w:p w14:paraId="7490C5CA">
      <w:pPr>
        <w:pageBreakBefore w:val="0"/>
        <w:widowControl w:val="0"/>
        <w:numPr>
          <w:ilvl w:val="0"/>
          <w:numId w:val="0"/>
        </w:numPr>
        <w:tabs>
          <w:tab w:val="right" w:pos="7880"/>
        </w:tabs>
        <w:kinsoku/>
        <w:wordWrap/>
        <w:overflowPunct/>
        <w:topLinePunct w:val="0"/>
        <w:autoSpaceDE/>
        <w:autoSpaceDN/>
        <w:bidi w:val="0"/>
        <w:adjustRightInd/>
        <w:snapToGrid/>
        <w:spacing w:line="360" w:lineRule="auto"/>
        <w:ind w:right="0" w:rightChars="0" w:firstLine="420" w:firstLineChars="0"/>
        <w:jc w:val="both"/>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color w:val="000000"/>
          <w:sz w:val="24"/>
          <w:szCs w:val="24"/>
          <w:lang w:val="en-US" w:eastAsia="zh-CN"/>
        </w:rPr>
        <w:t>（5）</w:t>
      </w:r>
      <w:r>
        <w:rPr>
          <w:rFonts w:hint="default" w:ascii="Times New Roman" w:hAnsi="Times New Roman" w:eastAsia="宋体" w:cs="Times New Roman"/>
          <w:lang w:val="en-US" w:eastAsia="zh-CN"/>
        </w:rPr>
        <w:t>加强环保治理设施的管理，保证处理设施正常运</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Times New Roman" w:hAnsi="Times New Roman" w:eastAsia="宋体" w:cs="Times New Roman"/>
          <w:lang w:val="en-US" w:eastAsia="zh-CN"/>
        </w:rPr>
        <w:t>行。</w:t>
      </w:r>
    </w:p>
    <w:p w14:paraId="519F302F">
      <w:pPr>
        <w:ind w:firstLine="1200" w:firstLineChars="500"/>
        <w:rPr>
          <w:rFonts w:hint="eastAsia" w:ascii="Times New Roman" w:hAnsi="Times New Roman" w:eastAsia="宋体" w:cs="Times New Roman"/>
          <w:lang w:val="en-US" w:eastAsia="zh-CN"/>
        </w:rPr>
      </w:pPr>
    </w:p>
    <w:p w14:paraId="34A222DB">
      <w:pPr>
        <w:rPr>
          <w:rFonts w:hint="eastAsia"/>
          <w:lang w:val="en-US" w:eastAsia="zh-CN"/>
        </w:rPr>
      </w:pPr>
    </w:p>
    <w:p w14:paraId="067FB0F1">
      <w:pPr>
        <w:pStyle w:val="6"/>
        <w:rPr>
          <w:rFonts w:hint="eastAsia" w:ascii="Times New Roman" w:hAnsi="Times New Roman" w:eastAsia="宋体" w:cs="Times New Roman"/>
          <w:lang w:val="en-US" w:eastAsia="zh-CN"/>
        </w:rPr>
      </w:pPr>
    </w:p>
    <w:p w14:paraId="15431ED8">
      <w:pPr>
        <w:pStyle w:val="6"/>
        <w:rPr>
          <w:rFonts w:hint="eastAsia" w:ascii="Times New Roman" w:hAnsi="Times New Roman" w:eastAsia="宋体" w:cs="Times New Roman"/>
          <w:lang w:val="en-US" w:eastAsia="zh-CN"/>
        </w:rPr>
      </w:pPr>
    </w:p>
    <w:p w14:paraId="3C16CF7D">
      <w:pPr>
        <w:rPr>
          <w:rFonts w:hint="eastAsia"/>
          <w:lang w:eastAsia="zh-CN"/>
        </w:rPr>
      </w:pPr>
      <w:r>
        <w:rPr>
          <w:rFonts w:hint="eastAsia" w:ascii="Times New Roman" w:hAnsi="Times New Roman" w:eastAsia="宋体" w:cs="Times New Roman"/>
          <w:lang w:val="en-US" w:eastAsia="zh-CN"/>
        </w:rPr>
        <w:t>1、企业生产</w:t>
      </w:r>
      <w:r>
        <w:rPr>
          <w:rFonts w:hint="eastAsia"/>
          <w:lang w:eastAsia="zh-CN"/>
        </w:rPr>
        <w:t>报表</w:t>
      </w:r>
    </w:p>
    <w:tbl>
      <w:tblPr>
        <w:tblStyle w:val="20"/>
        <w:tblpPr w:leftFromText="180" w:rightFromText="180" w:vertAnchor="text" w:horzAnchor="page" w:tblpXSpec="center" w:tblpY="308"/>
        <w:tblOverlap w:val="never"/>
        <w:tblW w:w="8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842"/>
        <w:gridCol w:w="805"/>
        <w:gridCol w:w="1407"/>
        <w:gridCol w:w="714"/>
        <w:gridCol w:w="993"/>
        <w:gridCol w:w="866"/>
        <w:gridCol w:w="816"/>
        <w:gridCol w:w="887"/>
        <w:tblGridChange w:id="0">
          <w:tblGrid>
            <w:gridCol w:w="926"/>
            <w:gridCol w:w="842"/>
            <w:gridCol w:w="805"/>
            <w:gridCol w:w="336"/>
            <w:gridCol w:w="1071"/>
            <w:gridCol w:w="714"/>
            <w:gridCol w:w="214"/>
            <w:gridCol w:w="779"/>
            <w:gridCol w:w="362"/>
          </w:tblGrid>
        </w:tblGridChange>
      </w:tblGrid>
      <w:tr w14:paraId="27B0F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26" w:type="dxa"/>
            <w:vMerge w:val="restart"/>
            <w:vAlign w:val="center"/>
          </w:tcPr>
          <w:p w14:paraId="52D2804D">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产品名称</w:t>
            </w:r>
          </w:p>
        </w:tc>
        <w:tc>
          <w:tcPr>
            <w:tcW w:w="1647" w:type="dxa"/>
            <w:gridSpan w:val="2"/>
            <w:vAlign w:val="center"/>
          </w:tcPr>
          <w:p w14:paraId="00FB396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2024年11月28日</w:t>
            </w:r>
          </w:p>
        </w:tc>
        <w:tc>
          <w:tcPr>
            <w:tcW w:w="2121" w:type="dxa"/>
            <w:gridSpan w:val="2"/>
            <w:vAlign w:val="center"/>
          </w:tcPr>
          <w:p w14:paraId="3C5736F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2024年11月29日</w:t>
            </w:r>
          </w:p>
        </w:tc>
        <w:tc>
          <w:tcPr>
            <w:tcW w:w="1859" w:type="dxa"/>
            <w:gridSpan w:val="2"/>
            <w:shd w:val="clear" w:color="auto" w:fill="auto"/>
            <w:vAlign w:val="center"/>
          </w:tcPr>
          <w:p w14:paraId="2CC98E13">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2025年4月14日</w:t>
            </w:r>
          </w:p>
        </w:tc>
        <w:tc>
          <w:tcPr>
            <w:tcW w:w="1703" w:type="dxa"/>
            <w:gridSpan w:val="2"/>
            <w:vAlign w:val="center"/>
          </w:tcPr>
          <w:p w14:paraId="04AD33B7">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2025年4月15日</w:t>
            </w:r>
          </w:p>
        </w:tc>
      </w:tr>
      <w:tr w14:paraId="23A1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926" w:type="dxa"/>
            <w:vMerge w:val="continue"/>
            <w:vAlign w:val="center"/>
          </w:tcPr>
          <w:p w14:paraId="746B0EB6">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red"/>
                <w:vertAlign w:val="baseline"/>
                <w:lang w:eastAsia="zh-CN"/>
              </w:rPr>
            </w:pPr>
          </w:p>
        </w:tc>
        <w:tc>
          <w:tcPr>
            <w:tcW w:w="842" w:type="dxa"/>
            <w:vAlign w:val="center"/>
          </w:tcPr>
          <w:p w14:paraId="2E204C2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805" w:type="dxa"/>
            <w:vAlign w:val="center"/>
          </w:tcPr>
          <w:p w14:paraId="706B887A">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1407" w:type="dxa"/>
            <w:vAlign w:val="center"/>
          </w:tcPr>
          <w:p w14:paraId="678C059B">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eastAsia="zh-CN"/>
              </w:rPr>
              <w:t>实际日产量</w:t>
            </w:r>
          </w:p>
        </w:tc>
        <w:tc>
          <w:tcPr>
            <w:tcW w:w="714" w:type="dxa"/>
            <w:vAlign w:val="center"/>
          </w:tcPr>
          <w:p w14:paraId="2197B4F8">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993" w:type="dxa"/>
            <w:vAlign w:val="center"/>
          </w:tcPr>
          <w:p w14:paraId="01D37442">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866" w:type="dxa"/>
            <w:vAlign w:val="center"/>
          </w:tcPr>
          <w:p w14:paraId="7DA4772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c>
          <w:tcPr>
            <w:tcW w:w="816" w:type="dxa"/>
            <w:vAlign w:val="center"/>
          </w:tcPr>
          <w:p w14:paraId="5AEEAB5C">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实际日产量</w:t>
            </w:r>
          </w:p>
        </w:tc>
        <w:tc>
          <w:tcPr>
            <w:tcW w:w="887" w:type="dxa"/>
            <w:vAlign w:val="center"/>
          </w:tcPr>
          <w:p w14:paraId="6CF0BE74">
            <w:pPr>
              <w:keepNext w:val="0"/>
              <w:keepLines w:val="0"/>
              <w:pageBreakBefore w:val="0"/>
              <w:widowControl w:val="0"/>
              <w:kinsoku/>
              <w:wordWrap/>
              <w:overflowPunct/>
              <w:topLinePunct w:val="0"/>
              <w:autoSpaceDE w:val="0"/>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vertAlign w:val="baseline"/>
                <w:lang w:eastAsia="zh-CN"/>
              </w:rPr>
              <w:t>负荷</w:t>
            </w:r>
          </w:p>
        </w:tc>
      </w:tr>
      <w:tr w14:paraId="3DA7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26" w:type="dxa"/>
            <w:vAlign w:val="center"/>
          </w:tcPr>
          <w:p w14:paraId="2969DDD1">
            <w:pPr>
              <w:jc w:val="center"/>
              <w:rPr>
                <w:rFonts w:hint="default" w:ascii="宋体" w:hAnsi="宋体" w:eastAsia="宋体" w:cs="宋体"/>
                <w:kern w:val="2"/>
                <w:sz w:val="21"/>
                <w:szCs w:val="21"/>
                <w:lang w:val="en-US" w:eastAsia="zh-CN" w:bidi="ar-SA"/>
              </w:rPr>
            </w:pPr>
            <w:r>
              <w:rPr>
                <w:rFonts w:hint="eastAsia" w:ascii="宋体" w:hAnsi="宋体" w:eastAsia="宋体" w:cs="宋体"/>
                <w:bCs/>
                <w:color w:val="auto"/>
                <w:kern w:val="0"/>
                <w:sz w:val="21"/>
                <w:szCs w:val="21"/>
                <w:highlight w:val="none"/>
                <w:lang w:val="en-US" w:eastAsia="zh-CN" w:bidi="ar-SA"/>
              </w:rPr>
              <w:t>玩具</w:t>
            </w:r>
          </w:p>
        </w:tc>
        <w:tc>
          <w:tcPr>
            <w:tcW w:w="842" w:type="dxa"/>
            <w:vAlign w:val="center"/>
          </w:tcPr>
          <w:p w14:paraId="4A976CDB">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8800套</w:t>
            </w:r>
          </w:p>
        </w:tc>
        <w:tc>
          <w:tcPr>
            <w:tcW w:w="805" w:type="dxa"/>
            <w:vAlign w:val="center"/>
          </w:tcPr>
          <w:p w14:paraId="7622634D">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w:t>
            </w:r>
            <w:r>
              <w:rPr>
                <w:rFonts w:hint="default" w:ascii="宋体" w:hAnsi="宋体" w:eastAsia="宋体" w:cs="宋体"/>
                <w:bCs/>
                <w:color w:val="auto"/>
                <w:kern w:val="0"/>
                <w:sz w:val="21"/>
                <w:szCs w:val="21"/>
                <w:highlight w:val="none"/>
                <w:vertAlign w:val="baseline"/>
                <w:lang w:val="en-US" w:eastAsia="zh-CN"/>
              </w:rPr>
              <w:t>%</w:t>
            </w:r>
          </w:p>
        </w:tc>
        <w:tc>
          <w:tcPr>
            <w:tcW w:w="1407" w:type="dxa"/>
            <w:vAlign w:val="center"/>
          </w:tcPr>
          <w:p w14:paraId="20306BE7">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9000套</w:t>
            </w:r>
          </w:p>
        </w:tc>
        <w:tc>
          <w:tcPr>
            <w:tcW w:w="714" w:type="dxa"/>
            <w:vAlign w:val="center"/>
          </w:tcPr>
          <w:p w14:paraId="4324073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宋体" w:hAnsi="宋体" w:eastAsia="宋体" w:cs="宋体"/>
                <w:color w:val="auto"/>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90</w:t>
            </w:r>
            <w:r>
              <w:rPr>
                <w:rFonts w:hint="default" w:ascii="宋体" w:hAnsi="宋体" w:eastAsia="宋体" w:cs="宋体"/>
                <w:bCs/>
                <w:color w:val="auto"/>
                <w:kern w:val="0"/>
                <w:sz w:val="21"/>
                <w:szCs w:val="21"/>
                <w:highlight w:val="none"/>
                <w:vertAlign w:val="baseline"/>
                <w:lang w:val="en-US" w:eastAsia="zh-CN"/>
              </w:rPr>
              <w:t>%</w:t>
            </w:r>
          </w:p>
        </w:tc>
        <w:tc>
          <w:tcPr>
            <w:tcW w:w="993" w:type="dxa"/>
            <w:vAlign w:val="center"/>
          </w:tcPr>
          <w:p w14:paraId="49F364BC">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9100套</w:t>
            </w:r>
          </w:p>
        </w:tc>
        <w:tc>
          <w:tcPr>
            <w:tcW w:w="866" w:type="dxa"/>
            <w:vAlign w:val="center"/>
          </w:tcPr>
          <w:p w14:paraId="104095C3">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91</w:t>
            </w:r>
            <w:r>
              <w:rPr>
                <w:rFonts w:hint="default" w:ascii="宋体" w:hAnsi="宋体" w:eastAsia="宋体" w:cs="宋体"/>
                <w:bCs/>
                <w:color w:val="auto"/>
                <w:kern w:val="0"/>
                <w:sz w:val="21"/>
                <w:szCs w:val="21"/>
                <w:highlight w:val="none"/>
                <w:vertAlign w:val="baseline"/>
                <w:lang w:val="en-US" w:eastAsia="zh-CN"/>
              </w:rPr>
              <w:t>%</w:t>
            </w:r>
          </w:p>
        </w:tc>
        <w:tc>
          <w:tcPr>
            <w:tcW w:w="816" w:type="dxa"/>
            <w:vAlign w:val="center"/>
          </w:tcPr>
          <w:p w14:paraId="09A9219A">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8900套</w:t>
            </w:r>
          </w:p>
        </w:tc>
        <w:tc>
          <w:tcPr>
            <w:tcW w:w="887" w:type="dxa"/>
            <w:vAlign w:val="center"/>
          </w:tcPr>
          <w:p w14:paraId="58F3E311">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Cs/>
                <w:color w:val="auto"/>
                <w:kern w:val="0"/>
                <w:sz w:val="21"/>
                <w:szCs w:val="21"/>
                <w:highlight w:val="none"/>
                <w:vertAlign w:val="baseline"/>
                <w:lang w:val="en-US" w:eastAsia="zh-CN"/>
              </w:rPr>
            </w:pPr>
            <w:r>
              <w:rPr>
                <w:rFonts w:hint="eastAsia" w:ascii="宋体" w:hAnsi="宋体" w:eastAsia="宋体" w:cs="宋体"/>
                <w:bCs/>
                <w:color w:val="auto"/>
                <w:kern w:val="0"/>
                <w:sz w:val="21"/>
                <w:szCs w:val="21"/>
                <w:highlight w:val="none"/>
                <w:vertAlign w:val="baseline"/>
                <w:lang w:val="en-US" w:eastAsia="zh-CN"/>
              </w:rPr>
              <w:t>89</w:t>
            </w:r>
            <w:r>
              <w:rPr>
                <w:rFonts w:hint="default" w:ascii="宋体" w:hAnsi="宋体" w:eastAsia="宋体" w:cs="宋体"/>
                <w:bCs/>
                <w:color w:val="auto"/>
                <w:kern w:val="0"/>
                <w:sz w:val="21"/>
                <w:szCs w:val="21"/>
                <w:highlight w:val="none"/>
                <w:vertAlign w:val="baseline"/>
                <w:lang w:val="en-US" w:eastAsia="zh-CN"/>
              </w:rPr>
              <w:t>%</w:t>
            </w:r>
          </w:p>
        </w:tc>
      </w:tr>
    </w:tbl>
    <w:p w14:paraId="44C065BA">
      <w:pPr>
        <w:rPr>
          <w:rFonts w:hint="eastAsia"/>
          <w:lang w:eastAsia="zh-CN"/>
        </w:rPr>
      </w:pPr>
    </w:p>
    <w:p w14:paraId="372F783F">
      <w:pPr>
        <w:pStyle w:val="26"/>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kern w:val="2"/>
          <w:sz w:val="21"/>
          <w:szCs w:val="21"/>
          <w:lang w:val="en-US" w:eastAsia="zh-CN" w:bidi="ar-SA"/>
        </w:rPr>
        <w:t>2、</w:t>
      </w:r>
      <w:r>
        <w:rPr>
          <w:rFonts w:hint="default" w:ascii="Times New Roman" w:hAnsi="Times New Roman" w:eastAsia="宋体" w:cs="Times New Roman"/>
          <w:lang w:val="en-US" w:eastAsia="zh-CN"/>
        </w:rPr>
        <w:t>项目主要原辅材料消耗表</w:t>
      </w:r>
      <w:r>
        <w:rPr>
          <w:rFonts w:hint="eastAsia" w:ascii="Times New Roman" w:hAnsi="Times New Roman" w:eastAsia="宋体" w:cs="Times New Roman"/>
          <w:color w:val="auto"/>
          <w:lang w:val="en-US" w:eastAsia="zh-CN"/>
        </w:rPr>
        <w:t xml:space="preserve"> </w:t>
      </w:r>
    </w:p>
    <w:tbl>
      <w:tblPr>
        <w:tblStyle w:val="20"/>
        <w:tblW w:w="395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46"/>
        <w:gridCol w:w="2049"/>
        <w:gridCol w:w="1501"/>
        <w:gridCol w:w="1484"/>
        <w:gridCol w:w="1217"/>
      </w:tblGrid>
      <w:tr w14:paraId="1C3547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549C3245">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464" w:type="pct"/>
            <w:tcBorders>
              <w:tl2br w:val="nil"/>
              <w:tr2bl w:val="nil"/>
            </w:tcBorders>
            <w:noWrap w:val="0"/>
            <w:vAlign w:val="center"/>
          </w:tcPr>
          <w:p w14:paraId="7BA53211">
            <w:pPr>
              <w:jc w:val="center"/>
              <w:rPr>
                <w:rFonts w:hint="eastAsia" w:ascii="宋体" w:hAnsi="宋体" w:eastAsia="宋体" w:cs="宋体"/>
                <w:sz w:val="21"/>
                <w:szCs w:val="21"/>
              </w:rPr>
            </w:pPr>
            <w:r>
              <w:rPr>
                <w:rFonts w:hint="eastAsia" w:ascii="宋体" w:hAnsi="宋体" w:eastAsia="宋体" w:cs="宋体"/>
                <w:sz w:val="21"/>
                <w:szCs w:val="21"/>
              </w:rPr>
              <w:t>原材料名称</w:t>
            </w:r>
          </w:p>
        </w:tc>
        <w:tc>
          <w:tcPr>
            <w:tcW w:w="1072" w:type="pct"/>
            <w:tcBorders>
              <w:tl2br w:val="nil"/>
              <w:tr2bl w:val="nil"/>
            </w:tcBorders>
            <w:noWrap w:val="0"/>
            <w:vAlign w:val="center"/>
          </w:tcPr>
          <w:p w14:paraId="7A41FFCC">
            <w:pPr>
              <w:jc w:val="center"/>
              <w:rPr>
                <w:rFonts w:hint="eastAsia" w:ascii="宋体" w:hAnsi="宋体" w:eastAsia="宋体" w:cs="宋体"/>
                <w:color w:val="000000"/>
                <w:sz w:val="21"/>
                <w:szCs w:val="21"/>
              </w:rPr>
            </w:pPr>
            <w:r>
              <w:rPr>
                <w:rFonts w:hint="default" w:ascii="宋体" w:hAnsi="宋体" w:eastAsia="宋体" w:cs="宋体"/>
                <w:sz w:val="24"/>
                <w:szCs w:val="24"/>
                <w:lang w:val="en-US" w:eastAsia="zh-CN"/>
              </w:rPr>
              <w:t>设计用量</w:t>
            </w:r>
          </w:p>
        </w:tc>
        <w:tc>
          <w:tcPr>
            <w:tcW w:w="1060" w:type="pct"/>
            <w:tcBorders>
              <w:tl2br w:val="nil"/>
              <w:tr2bl w:val="nil"/>
            </w:tcBorders>
            <w:noWrap w:val="0"/>
            <w:vAlign w:val="center"/>
          </w:tcPr>
          <w:p w14:paraId="7D380C3A">
            <w:pPr>
              <w:jc w:val="center"/>
              <w:rPr>
                <w:rFonts w:hint="eastAsia" w:ascii="宋体" w:hAnsi="宋体" w:eastAsia="宋体" w:cs="宋体"/>
                <w:color w:val="000000"/>
                <w:sz w:val="21"/>
                <w:szCs w:val="21"/>
                <w:lang w:val="en-US" w:eastAsia="zh-CN"/>
              </w:rPr>
            </w:pPr>
            <w:r>
              <w:rPr>
                <w:rFonts w:hint="default" w:ascii="宋体" w:hAnsi="宋体" w:eastAsia="宋体" w:cs="宋体"/>
                <w:sz w:val="24"/>
                <w:szCs w:val="24"/>
                <w:lang w:val="en-US" w:eastAsia="zh-CN"/>
              </w:rPr>
              <w:t>实际用量</w:t>
            </w:r>
          </w:p>
        </w:tc>
        <w:tc>
          <w:tcPr>
            <w:tcW w:w="869" w:type="pct"/>
            <w:tcBorders>
              <w:tl2br w:val="nil"/>
              <w:tr2bl w:val="nil"/>
            </w:tcBorders>
            <w:noWrap w:val="0"/>
            <w:vAlign w:val="center"/>
          </w:tcPr>
          <w:p w14:paraId="58356053">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变化情况</w:t>
            </w:r>
          </w:p>
        </w:tc>
      </w:tr>
      <w:tr w14:paraId="19F585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79F28B6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w:t>
            </w:r>
          </w:p>
        </w:tc>
        <w:tc>
          <w:tcPr>
            <w:tcW w:w="1464" w:type="pct"/>
            <w:tcBorders>
              <w:tl2br w:val="nil"/>
              <w:tr2bl w:val="nil"/>
            </w:tcBorders>
            <w:shd w:val="clear" w:color="auto" w:fill="auto"/>
            <w:noWrap w:val="0"/>
            <w:vAlign w:val="center"/>
          </w:tcPr>
          <w:p w14:paraId="58ABFCAA">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ABS</w:t>
            </w:r>
          </w:p>
        </w:tc>
        <w:tc>
          <w:tcPr>
            <w:tcW w:w="1072" w:type="pct"/>
            <w:tcBorders>
              <w:tl2br w:val="nil"/>
              <w:tr2bl w:val="nil"/>
            </w:tcBorders>
            <w:shd w:val="clear" w:color="auto" w:fill="auto"/>
            <w:noWrap w:val="0"/>
            <w:vAlign w:val="center"/>
          </w:tcPr>
          <w:p w14:paraId="2C2C501A">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cs="宋体"/>
                <w:sz w:val="21"/>
                <w:szCs w:val="21"/>
                <w:lang w:val="en-US" w:eastAsia="zh-CN"/>
              </w:rPr>
              <w:t>t/a</w:t>
            </w:r>
          </w:p>
        </w:tc>
        <w:tc>
          <w:tcPr>
            <w:tcW w:w="1060" w:type="pct"/>
            <w:tcBorders>
              <w:tl2br w:val="nil"/>
              <w:tr2bl w:val="nil"/>
            </w:tcBorders>
            <w:noWrap w:val="0"/>
            <w:vAlign w:val="center"/>
          </w:tcPr>
          <w:p w14:paraId="54BBBE36">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55A3C714">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57D148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7F9FD3C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2</w:t>
            </w:r>
          </w:p>
        </w:tc>
        <w:tc>
          <w:tcPr>
            <w:tcW w:w="1464" w:type="pct"/>
            <w:tcBorders>
              <w:tl2br w:val="nil"/>
              <w:tr2bl w:val="nil"/>
            </w:tcBorders>
            <w:shd w:val="clear" w:color="auto" w:fill="auto"/>
            <w:noWrap w:val="0"/>
            <w:vAlign w:val="center"/>
          </w:tcPr>
          <w:p w14:paraId="235848BC">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PE</w:t>
            </w:r>
          </w:p>
        </w:tc>
        <w:tc>
          <w:tcPr>
            <w:tcW w:w="1072" w:type="pct"/>
            <w:tcBorders>
              <w:tl2br w:val="nil"/>
              <w:tr2bl w:val="nil"/>
            </w:tcBorders>
            <w:shd w:val="clear" w:color="auto" w:fill="auto"/>
            <w:noWrap w:val="0"/>
            <w:vAlign w:val="center"/>
          </w:tcPr>
          <w:p w14:paraId="2E023BA8">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w:t>
            </w:r>
            <w:r>
              <w:rPr>
                <w:rFonts w:hint="eastAsia" w:ascii="宋体" w:hAnsi="宋体" w:cs="宋体"/>
                <w:sz w:val="21"/>
                <w:szCs w:val="21"/>
                <w:lang w:val="en-US" w:eastAsia="zh-CN"/>
              </w:rPr>
              <w:t>t/a</w:t>
            </w:r>
          </w:p>
        </w:tc>
        <w:tc>
          <w:tcPr>
            <w:tcW w:w="1060" w:type="pct"/>
            <w:tcBorders>
              <w:tl2br w:val="nil"/>
              <w:tr2bl w:val="nil"/>
            </w:tcBorders>
            <w:noWrap w:val="0"/>
            <w:vAlign w:val="center"/>
          </w:tcPr>
          <w:p w14:paraId="222C134E">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50</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17B1DD4C">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228E32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7" w:hRule="atLeast"/>
          <w:jc w:val="center"/>
        </w:trPr>
        <w:tc>
          <w:tcPr>
            <w:tcW w:w="533" w:type="pct"/>
            <w:tcBorders>
              <w:tl2br w:val="nil"/>
              <w:tr2bl w:val="nil"/>
            </w:tcBorders>
            <w:noWrap w:val="0"/>
            <w:vAlign w:val="center"/>
          </w:tcPr>
          <w:p w14:paraId="4A96FEE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3</w:t>
            </w:r>
          </w:p>
        </w:tc>
        <w:tc>
          <w:tcPr>
            <w:tcW w:w="1464" w:type="pct"/>
            <w:tcBorders>
              <w:tl2br w:val="nil"/>
              <w:tr2bl w:val="nil"/>
            </w:tcBorders>
            <w:shd w:val="clear" w:color="auto" w:fill="auto"/>
            <w:noWrap w:val="0"/>
            <w:vAlign w:val="center"/>
          </w:tcPr>
          <w:p w14:paraId="08D0D029">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钕铁硼磁铁</w:t>
            </w:r>
          </w:p>
        </w:tc>
        <w:tc>
          <w:tcPr>
            <w:tcW w:w="1072" w:type="pct"/>
            <w:tcBorders>
              <w:tl2br w:val="nil"/>
              <w:tr2bl w:val="nil"/>
            </w:tcBorders>
            <w:shd w:val="clear" w:color="auto" w:fill="auto"/>
            <w:noWrap w:val="0"/>
            <w:vAlign w:val="center"/>
          </w:tcPr>
          <w:p w14:paraId="4A8B3469">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r>
              <w:rPr>
                <w:rFonts w:hint="eastAsia" w:ascii="宋体" w:hAnsi="宋体" w:cs="宋体"/>
                <w:sz w:val="21"/>
                <w:szCs w:val="21"/>
                <w:lang w:val="en-US" w:eastAsia="zh-CN"/>
              </w:rPr>
              <w:t>t/a</w:t>
            </w:r>
          </w:p>
        </w:tc>
        <w:tc>
          <w:tcPr>
            <w:tcW w:w="1060" w:type="pct"/>
            <w:tcBorders>
              <w:tl2br w:val="nil"/>
              <w:tr2bl w:val="nil"/>
            </w:tcBorders>
            <w:shd w:val="clear" w:color="auto" w:fill="auto"/>
            <w:noWrap w:val="0"/>
            <w:vAlign w:val="center"/>
          </w:tcPr>
          <w:p w14:paraId="6B0DCBD2">
            <w:pPr>
              <w:jc w:val="center"/>
              <w:rPr>
                <w:rFonts w:hint="default"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5</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29C39018">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47A306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533" w:type="pct"/>
            <w:tcBorders>
              <w:tl2br w:val="nil"/>
              <w:tr2bl w:val="nil"/>
            </w:tcBorders>
            <w:noWrap w:val="0"/>
            <w:vAlign w:val="center"/>
          </w:tcPr>
          <w:p w14:paraId="7888B74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4</w:t>
            </w:r>
          </w:p>
        </w:tc>
        <w:tc>
          <w:tcPr>
            <w:tcW w:w="1464" w:type="pct"/>
            <w:tcBorders>
              <w:tl2br w:val="nil"/>
              <w:tr2bl w:val="nil"/>
            </w:tcBorders>
            <w:shd w:val="clear" w:color="auto" w:fill="auto"/>
            <w:noWrap w:val="0"/>
            <w:vAlign w:val="center"/>
          </w:tcPr>
          <w:p w14:paraId="112E36B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铁氧体磁铁</w:t>
            </w:r>
          </w:p>
        </w:tc>
        <w:tc>
          <w:tcPr>
            <w:tcW w:w="1072" w:type="pct"/>
            <w:tcBorders>
              <w:tl2br w:val="nil"/>
              <w:tr2bl w:val="nil"/>
            </w:tcBorders>
            <w:shd w:val="clear" w:color="auto" w:fill="auto"/>
            <w:noWrap w:val="0"/>
            <w:vAlign w:val="center"/>
          </w:tcPr>
          <w:p w14:paraId="4BEF106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1060" w:type="pct"/>
            <w:tcBorders>
              <w:tl2br w:val="nil"/>
              <w:tr2bl w:val="nil"/>
            </w:tcBorders>
            <w:noWrap w:val="0"/>
            <w:vAlign w:val="center"/>
          </w:tcPr>
          <w:p w14:paraId="49128302">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869" w:type="pct"/>
            <w:tcBorders>
              <w:tl2br w:val="nil"/>
              <w:tr2bl w:val="nil"/>
            </w:tcBorders>
            <w:noWrap w:val="0"/>
            <w:vAlign w:val="center"/>
          </w:tcPr>
          <w:p w14:paraId="28E95B8A">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24BE2F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769397D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5</w:t>
            </w:r>
          </w:p>
        </w:tc>
        <w:tc>
          <w:tcPr>
            <w:tcW w:w="0" w:type="auto"/>
            <w:shd w:val="clear" w:color="auto" w:fill="auto"/>
            <w:vAlign w:val="center"/>
          </w:tcPr>
          <w:p w14:paraId="78E61A7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彩盒</w:t>
            </w:r>
          </w:p>
        </w:tc>
        <w:tc>
          <w:tcPr>
            <w:tcW w:w="0" w:type="auto"/>
            <w:shd w:val="clear" w:color="auto" w:fill="auto"/>
            <w:vAlign w:val="center"/>
          </w:tcPr>
          <w:p w14:paraId="613F17C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1060" w:type="pct"/>
            <w:vAlign w:val="center"/>
          </w:tcPr>
          <w:p w14:paraId="44129EF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20</w:t>
            </w:r>
            <w:r>
              <w:rPr>
                <w:rFonts w:hint="eastAsia" w:ascii="宋体" w:hAnsi="宋体" w:cs="宋体"/>
                <w:sz w:val="21"/>
                <w:szCs w:val="21"/>
                <w:lang w:val="en-US" w:eastAsia="zh-CN"/>
              </w:rPr>
              <w:t>t/a</w:t>
            </w:r>
          </w:p>
        </w:tc>
        <w:tc>
          <w:tcPr>
            <w:tcW w:w="0" w:type="auto"/>
          </w:tcPr>
          <w:p w14:paraId="3E387EDE">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1BD10B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49C87AD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6</w:t>
            </w:r>
          </w:p>
        </w:tc>
        <w:tc>
          <w:tcPr>
            <w:tcW w:w="0" w:type="auto"/>
            <w:shd w:val="clear" w:color="auto" w:fill="auto"/>
            <w:vAlign w:val="center"/>
          </w:tcPr>
          <w:p w14:paraId="2DBB344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纸箱</w:t>
            </w:r>
          </w:p>
        </w:tc>
        <w:tc>
          <w:tcPr>
            <w:tcW w:w="0" w:type="auto"/>
            <w:shd w:val="clear" w:color="auto" w:fill="auto"/>
            <w:vAlign w:val="center"/>
          </w:tcPr>
          <w:p w14:paraId="515E3E5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r>
              <w:rPr>
                <w:rFonts w:hint="eastAsia" w:ascii="宋体" w:hAnsi="宋体" w:cs="宋体"/>
                <w:sz w:val="21"/>
                <w:szCs w:val="21"/>
                <w:lang w:val="en-US" w:eastAsia="zh-CN"/>
              </w:rPr>
              <w:t>t/a</w:t>
            </w:r>
          </w:p>
        </w:tc>
        <w:tc>
          <w:tcPr>
            <w:tcW w:w="1060" w:type="pct"/>
            <w:vAlign w:val="center"/>
          </w:tcPr>
          <w:p w14:paraId="1A4C2EE8">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10</w:t>
            </w:r>
            <w:r>
              <w:rPr>
                <w:rFonts w:hint="eastAsia" w:ascii="宋体" w:hAnsi="宋体" w:cs="宋体"/>
                <w:sz w:val="21"/>
                <w:szCs w:val="21"/>
                <w:lang w:val="en-US" w:eastAsia="zh-CN"/>
              </w:rPr>
              <w:t>t/a</w:t>
            </w:r>
          </w:p>
        </w:tc>
        <w:tc>
          <w:tcPr>
            <w:tcW w:w="0" w:type="auto"/>
          </w:tcPr>
          <w:p w14:paraId="56255CED">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r w14:paraId="3122F4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11" w:hRule="atLeast"/>
          <w:jc w:val="center"/>
        </w:trPr>
        <w:tc>
          <w:tcPr>
            <w:tcW w:w="0" w:type="auto"/>
          </w:tcPr>
          <w:p w14:paraId="54923C21">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7</w:t>
            </w:r>
          </w:p>
        </w:tc>
        <w:tc>
          <w:tcPr>
            <w:tcW w:w="0" w:type="auto"/>
            <w:shd w:val="clear" w:color="auto" w:fill="auto"/>
            <w:vAlign w:val="center"/>
          </w:tcPr>
          <w:p w14:paraId="63B6FC4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润滑油</w:t>
            </w:r>
          </w:p>
        </w:tc>
        <w:tc>
          <w:tcPr>
            <w:tcW w:w="0" w:type="auto"/>
            <w:shd w:val="clear" w:color="auto" w:fill="auto"/>
            <w:vAlign w:val="center"/>
          </w:tcPr>
          <w:p w14:paraId="14B2FAA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150kg</w:t>
            </w:r>
            <w:r>
              <w:rPr>
                <w:rFonts w:hint="eastAsia" w:ascii="宋体" w:hAnsi="宋体" w:cs="宋体"/>
                <w:sz w:val="21"/>
                <w:szCs w:val="21"/>
                <w:lang w:val="en-US" w:eastAsia="zh-CN"/>
              </w:rPr>
              <w:t>/a</w:t>
            </w:r>
          </w:p>
        </w:tc>
        <w:tc>
          <w:tcPr>
            <w:tcW w:w="1060" w:type="pct"/>
            <w:vAlign w:val="center"/>
          </w:tcPr>
          <w:p w14:paraId="1AA9BDD3">
            <w:pPr>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sz w:val="21"/>
                <w:szCs w:val="21"/>
                <w:lang w:val="en-US" w:eastAsia="zh-CN"/>
              </w:rPr>
              <w:t>150kg</w:t>
            </w:r>
            <w:r>
              <w:rPr>
                <w:rFonts w:hint="eastAsia" w:ascii="宋体" w:hAnsi="宋体" w:cs="宋体"/>
                <w:sz w:val="21"/>
                <w:szCs w:val="21"/>
                <w:lang w:val="en-US" w:eastAsia="zh-CN"/>
              </w:rPr>
              <w:t>/a</w:t>
            </w:r>
          </w:p>
        </w:tc>
        <w:tc>
          <w:tcPr>
            <w:tcW w:w="0" w:type="auto"/>
          </w:tcPr>
          <w:p w14:paraId="654EBAF5">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w:t>
            </w:r>
          </w:p>
        </w:tc>
      </w:tr>
    </w:tbl>
    <w:p w14:paraId="147B2CB3">
      <w:pPr>
        <w:pStyle w:val="6"/>
        <w:numPr>
          <w:ilvl w:val="0"/>
          <w:numId w:val="0"/>
        </w:numPr>
        <w:ind w:left="0" w:leftChars="0" w:firstLine="0" w:firstLineChars="0"/>
        <w:jc w:val="left"/>
        <w:outlineLvl w:val="1"/>
        <w:rPr>
          <w:rFonts w:hint="default" w:ascii="Times New Roman" w:hAnsi="Times New Roman" w:eastAsia="宋体" w:cs="Times New Roman"/>
          <w:kern w:val="0"/>
          <w:sz w:val="24"/>
          <w:szCs w:val="24"/>
          <w:lang w:val="en-US" w:eastAsia="zh-CN" w:bidi="ar"/>
        </w:rPr>
      </w:pPr>
      <w:r>
        <w:rPr>
          <w:rFonts w:hint="eastAsia" w:ascii="Times New Roman" w:hAnsi="Times New Roman" w:eastAsia="宋体" w:cs="Times New Roman"/>
          <w:kern w:val="0"/>
          <w:sz w:val="24"/>
          <w:szCs w:val="24"/>
          <w:lang w:val="en-US" w:eastAsia="zh-CN" w:bidi="ar"/>
        </w:rPr>
        <w:t>3</w:t>
      </w:r>
      <w:r>
        <w:rPr>
          <w:rFonts w:hint="default" w:ascii="Times New Roman" w:hAnsi="Times New Roman" w:eastAsia="宋体" w:cs="Times New Roman"/>
          <w:kern w:val="0"/>
          <w:sz w:val="24"/>
          <w:szCs w:val="24"/>
          <w:lang w:val="en-US" w:eastAsia="zh-CN" w:bidi="ar"/>
        </w:rPr>
        <w:t>、项目生产设备</w:t>
      </w:r>
    </w:p>
    <w:tbl>
      <w:tblPr>
        <w:tblStyle w:val="20"/>
        <w:tblW w:w="773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653"/>
        <w:gridCol w:w="1912"/>
        <w:gridCol w:w="1832"/>
        <w:gridCol w:w="1171"/>
        <w:gridCol w:w="1077"/>
        <w:gridCol w:w="1093"/>
      </w:tblGrid>
      <w:tr w14:paraId="3D8DBE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000000" w:fill="FFFFFF"/>
            <w:noWrap w:val="0"/>
            <w:vAlign w:val="center"/>
          </w:tcPr>
          <w:p w14:paraId="6C209CF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912" w:type="dxa"/>
            <w:tcBorders>
              <w:tl2br w:val="nil"/>
              <w:tr2bl w:val="nil"/>
            </w:tcBorders>
            <w:shd w:val="clear" w:color="000000" w:fill="FFFFFF"/>
            <w:noWrap w:val="0"/>
            <w:vAlign w:val="center"/>
          </w:tcPr>
          <w:p w14:paraId="41A1CED7">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设备名称</w:t>
            </w:r>
          </w:p>
        </w:tc>
        <w:tc>
          <w:tcPr>
            <w:tcW w:w="1832" w:type="dxa"/>
            <w:tcBorders>
              <w:tl2br w:val="nil"/>
              <w:tr2bl w:val="nil"/>
            </w:tcBorders>
            <w:shd w:val="clear" w:color="000000" w:fill="FFFFFF"/>
            <w:noWrap w:val="0"/>
            <w:vAlign w:val="center"/>
          </w:tcPr>
          <w:p w14:paraId="63B7DE42">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型号</w:t>
            </w:r>
          </w:p>
        </w:tc>
        <w:tc>
          <w:tcPr>
            <w:tcW w:w="1171" w:type="dxa"/>
            <w:tcBorders>
              <w:tl2br w:val="nil"/>
              <w:tr2bl w:val="nil"/>
            </w:tcBorders>
            <w:shd w:val="clear" w:color="000000" w:fill="FFFFFF"/>
            <w:noWrap w:val="0"/>
            <w:vAlign w:val="center"/>
          </w:tcPr>
          <w:p w14:paraId="6531F2AE">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环评审批</w:t>
            </w:r>
          </w:p>
        </w:tc>
        <w:tc>
          <w:tcPr>
            <w:tcW w:w="1077" w:type="dxa"/>
            <w:tcBorders>
              <w:tl2br w:val="nil"/>
              <w:tr2bl w:val="nil"/>
            </w:tcBorders>
            <w:shd w:val="clear" w:color="000000" w:fill="FFFFFF"/>
            <w:noWrap w:val="0"/>
            <w:vAlign w:val="center"/>
          </w:tcPr>
          <w:p w14:paraId="53252029">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实际数量</w:t>
            </w:r>
          </w:p>
        </w:tc>
        <w:tc>
          <w:tcPr>
            <w:tcW w:w="1093" w:type="dxa"/>
            <w:tcBorders>
              <w:tl2br w:val="nil"/>
              <w:tr2bl w:val="nil"/>
            </w:tcBorders>
            <w:shd w:val="clear" w:color="000000" w:fill="FFFFFF"/>
            <w:noWrap w:val="0"/>
            <w:vAlign w:val="center"/>
          </w:tcPr>
          <w:p w14:paraId="4ADAFA9D">
            <w:pPr>
              <w:jc w:val="center"/>
              <w:rPr>
                <w:rFonts w:hint="eastAsia" w:ascii="宋体" w:hAnsi="宋体" w:eastAsia="宋体" w:cs="宋体"/>
                <w:sz w:val="21"/>
                <w:szCs w:val="21"/>
                <w:lang w:val="en-US" w:eastAsia="zh-CN"/>
              </w:rPr>
            </w:pPr>
            <w:r>
              <w:rPr>
                <w:rFonts w:hint="eastAsia" w:ascii="宋体" w:hAnsi="宋体" w:eastAsia="宋体" w:cs="宋体"/>
                <w:color w:val="000000"/>
                <w:sz w:val="21"/>
                <w:szCs w:val="21"/>
                <w:lang w:val="en-US" w:eastAsia="zh-CN"/>
              </w:rPr>
              <w:t>变化情况</w:t>
            </w:r>
          </w:p>
        </w:tc>
      </w:tr>
      <w:tr w14:paraId="6EBCFA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653" w:type="dxa"/>
            <w:tcBorders>
              <w:tl2br w:val="nil"/>
              <w:tr2bl w:val="nil"/>
            </w:tcBorders>
            <w:shd w:val="clear" w:color="auto" w:fill="auto"/>
            <w:noWrap w:val="0"/>
            <w:vAlign w:val="center"/>
          </w:tcPr>
          <w:p w14:paraId="6DCE41B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w:t>
            </w:r>
          </w:p>
        </w:tc>
        <w:tc>
          <w:tcPr>
            <w:tcW w:w="1912" w:type="dxa"/>
            <w:tcBorders>
              <w:tl2br w:val="nil"/>
              <w:tr2bl w:val="nil"/>
            </w:tcBorders>
            <w:shd w:val="clear" w:color="auto" w:fill="auto"/>
            <w:noWrap w:val="0"/>
            <w:vAlign w:val="center"/>
          </w:tcPr>
          <w:p w14:paraId="741E4F0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47DF302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HT90</w:t>
            </w:r>
          </w:p>
        </w:tc>
        <w:tc>
          <w:tcPr>
            <w:tcW w:w="1171" w:type="dxa"/>
            <w:tcBorders>
              <w:tl2br w:val="nil"/>
              <w:tr2bl w:val="nil"/>
            </w:tcBorders>
            <w:shd w:val="clear" w:color="auto" w:fill="auto"/>
            <w:noWrap w:val="0"/>
            <w:vAlign w:val="center"/>
          </w:tcPr>
          <w:p w14:paraId="086B2E6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tcBorders>
              <w:tl2br w:val="nil"/>
              <w:tr2bl w:val="nil"/>
            </w:tcBorders>
            <w:shd w:val="clear" w:color="000000" w:fill="FFFFFF"/>
            <w:noWrap w:val="0"/>
            <w:vAlign w:val="center"/>
          </w:tcPr>
          <w:p w14:paraId="78BB7976">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1093" w:type="dxa"/>
            <w:tcBorders>
              <w:tl2br w:val="nil"/>
              <w:tr2bl w:val="nil"/>
            </w:tcBorders>
            <w:shd w:val="clear" w:color="000000" w:fill="FFFFFF"/>
            <w:noWrap w:val="0"/>
            <w:vAlign w:val="center"/>
          </w:tcPr>
          <w:p w14:paraId="244EC47F">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80B0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32" w:hRule="atLeast"/>
          <w:jc w:val="center"/>
        </w:trPr>
        <w:tc>
          <w:tcPr>
            <w:tcW w:w="653" w:type="dxa"/>
            <w:tcBorders>
              <w:tl2br w:val="nil"/>
              <w:tr2bl w:val="nil"/>
            </w:tcBorders>
            <w:shd w:val="clear" w:color="auto" w:fill="auto"/>
            <w:noWrap w:val="0"/>
            <w:vAlign w:val="center"/>
          </w:tcPr>
          <w:p w14:paraId="000A93C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w:t>
            </w:r>
          </w:p>
        </w:tc>
        <w:tc>
          <w:tcPr>
            <w:tcW w:w="1912" w:type="dxa"/>
            <w:tcBorders>
              <w:tl2br w:val="nil"/>
              <w:tr2bl w:val="nil"/>
            </w:tcBorders>
            <w:shd w:val="clear" w:color="auto" w:fill="auto"/>
            <w:noWrap w:val="0"/>
            <w:vAlign w:val="center"/>
          </w:tcPr>
          <w:p w14:paraId="6379388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002154E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HT160</w:t>
            </w:r>
          </w:p>
        </w:tc>
        <w:tc>
          <w:tcPr>
            <w:tcW w:w="1171" w:type="dxa"/>
            <w:tcBorders>
              <w:tl2br w:val="nil"/>
              <w:tr2bl w:val="nil"/>
            </w:tcBorders>
            <w:shd w:val="clear" w:color="auto" w:fill="auto"/>
            <w:noWrap w:val="0"/>
            <w:vAlign w:val="center"/>
          </w:tcPr>
          <w:p w14:paraId="291892E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tcBorders>
              <w:tl2br w:val="nil"/>
              <w:tr2bl w:val="nil"/>
            </w:tcBorders>
            <w:shd w:val="clear" w:color="000000" w:fill="FFFFFF"/>
            <w:noWrap w:val="0"/>
            <w:vAlign w:val="center"/>
          </w:tcPr>
          <w:p w14:paraId="32F9C9D3">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1093" w:type="dxa"/>
            <w:tcBorders>
              <w:tl2br w:val="nil"/>
              <w:tr2bl w:val="nil"/>
            </w:tcBorders>
            <w:shd w:val="clear" w:color="000000" w:fill="FFFFFF"/>
            <w:noWrap w:val="0"/>
            <w:vAlign w:val="center"/>
          </w:tcPr>
          <w:p w14:paraId="10D42BCC">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3ACF2E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4841D54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3</w:t>
            </w:r>
          </w:p>
        </w:tc>
        <w:tc>
          <w:tcPr>
            <w:tcW w:w="1912" w:type="dxa"/>
            <w:tcBorders>
              <w:tl2br w:val="nil"/>
              <w:tr2bl w:val="nil"/>
            </w:tcBorders>
            <w:shd w:val="clear" w:color="auto" w:fill="auto"/>
            <w:noWrap w:val="0"/>
            <w:vAlign w:val="center"/>
          </w:tcPr>
          <w:p w14:paraId="1EBA15E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18B18CC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HT250</w:t>
            </w:r>
          </w:p>
        </w:tc>
        <w:tc>
          <w:tcPr>
            <w:tcW w:w="1171" w:type="dxa"/>
            <w:tcBorders>
              <w:tl2br w:val="nil"/>
              <w:tr2bl w:val="nil"/>
            </w:tcBorders>
            <w:shd w:val="clear" w:color="auto" w:fill="auto"/>
            <w:noWrap w:val="0"/>
            <w:vAlign w:val="center"/>
          </w:tcPr>
          <w:p w14:paraId="14D85CA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tcBorders>
              <w:tl2br w:val="nil"/>
              <w:tr2bl w:val="nil"/>
            </w:tcBorders>
            <w:shd w:val="clear" w:color="000000" w:fill="FFFFFF"/>
            <w:noWrap w:val="0"/>
            <w:vAlign w:val="center"/>
          </w:tcPr>
          <w:p w14:paraId="7DCD6D69">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1093" w:type="dxa"/>
            <w:tcBorders>
              <w:tl2br w:val="nil"/>
              <w:tr2bl w:val="nil"/>
            </w:tcBorders>
            <w:shd w:val="clear" w:color="000000" w:fill="FFFFFF"/>
            <w:noWrap w:val="0"/>
            <w:vAlign w:val="center"/>
          </w:tcPr>
          <w:p w14:paraId="2877033E">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48EB67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3F217D8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w:t>
            </w:r>
          </w:p>
        </w:tc>
        <w:tc>
          <w:tcPr>
            <w:tcW w:w="1912" w:type="dxa"/>
            <w:tcBorders>
              <w:tl2br w:val="nil"/>
              <w:tr2bl w:val="nil"/>
            </w:tcBorders>
            <w:shd w:val="clear" w:color="auto" w:fill="auto"/>
            <w:noWrap w:val="0"/>
            <w:vAlign w:val="center"/>
          </w:tcPr>
          <w:p w14:paraId="274A5E0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73731A2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KSM180</w:t>
            </w:r>
          </w:p>
        </w:tc>
        <w:tc>
          <w:tcPr>
            <w:tcW w:w="1171" w:type="dxa"/>
            <w:tcBorders>
              <w:tl2br w:val="nil"/>
              <w:tr2bl w:val="nil"/>
            </w:tcBorders>
            <w:shd w:val="clear" w:color="auto" w:fill="auto"/>
            <w:noWrap w:val="0"/>
            <w:vAlign w:val="center"/>
          </w:tcPr>
          <w:p w14:paraId="0B7D569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5台</w:t>
            </w:r>
          </w:p>
        </w:tc>
        <w:tc>
          <w:tcPr>
            <w:tcW w:w="1077" w:type="dxa"/>
            <w:tcBorders>
              <w:tl2br w:val="nil"/>
              <w:tr2bl w:val="nil"/>
            </w:tcBorders>
            <w:shd w:val="clear" w:color="000000" w:fill="FFFFFF"/>
            <w:noWrap w:val="0"/>
            <w:vAlign w:val="center"/>
          </w:tcPr>
          <w:p w14:paraId="1507BB35">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5台</w:t>
            </w:r>
          </w:p>
        </w:tc>
        <w:tc>
          <w:tcPr>
            <w:tcW w:w="1093" w:type="dxa"/>
            <w:tcBorders>
              <w:tl2br w:val="nil"/>
              <w:tr2bl w:val="nil"/>
            </w:tcBorders>
            <w:shd w:val="clear" w:color="000000" w:fill="FFFFFF"/>
            <w:noWrap w:val="0"/>
            <w:vAlign w:val="center"/>
          </w:tcPr>
          <w:p w14:paraId="7B375600">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7CE0EA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5133CDE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w:t>
            </w:r>
          </w:p>
        </w:tc>
        <w:tc>
          <w:tcPr>
            <w:tcW w:w="1912" w:type="dxa"/>
            <w:tcBorders>
              <w:tl2br w:val="nil"/>
              <w:tr2bl w:val="nil"/>
            </w:tcBorders>
            <w:shd w:val="clear" w:color="auto" w:fill="auto"/>
            <w:noWrap w:val="0"/>
            <w:vAlign w:val="center"/>
          </w:tcPr>
          <w:p w14:paraId="0287CA9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3AB80FB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KSM230</w:t>
            </w:r>
          </w:p>
        </w:tc>
        <w:tc>
          <w:tcPr>
            <w:tcW w:w="1171" w:type="dxa"/>
            <w:tcBorders>
              <w:tl2br w:val="nil"/>
              <w:tr2bl w:val="nil"/>
            </w:tcBorders>
            <w:shd w:val="clear" w:color="auto" w:fill="auto"/>
            <w:noWrap w:val="0"/>
            <w:vAlign w:val="center"/>
          </w:tcPr>
          <w:p w14:paraId="2E53407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4台</w:t>
            </w:r>
          </w:p>
        </w:tc>
        <w:tc>
          <w:tcPr>
            <w:tcW w:w="1077" w:type="dxa"/>
            <w:tcBorders>
              <w:tl2br w:val="nil"/>
              <w:tr2bl w:val="nil"/>
            </w:tcBorders>
            <w:shd w:val="clear" w:color="000000" w:fill="FFFFFF"/>
            <w:noWrap w:val="0"/>
            <w:vAlign w:val="center"/>
          </w:tcPr>
          <w:p w14:paraId="2E3A2E3E">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4台</w:t>
            </w:r>
          </w:p>
        </w:tc>
        <w:tc>
          <w:tcPr>
            <w:tcW w:w="1093" w:type="dxa"/>
            <w:tcBorders>
              <w:tl2br w:val="nil"/>
              <w:tr2bl w:val="nil"/>
            </w:tcBorders>
            <w:shd w:val="clear" w:color="000000" w:fill="FFFFFF"/>
            <w:noWrap w:val="0"/>
            <w:vAlign w:val="center"/>
          </w:tcPr>
          <w:p w14:paraId="35C68ECD">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5C190B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6077319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w:t>
            </w:r>
          </w:p>
        </w:tc>
        <w:tc>
          <w:tcPr>
            <w:tcW w:w="1912" w:type="dxa"/>
            <w:tcBorders>
              <w:tl2br w:val="nil"/>
              <w:tr2bl w:val="nil"/>
            </w:tcBorders>
            <w:shd w:val="clear" w:color="auto" w:fill="auto"/>
            <w:noWrap w:val="0"/>
            <w:vAlign w:val="center"/>
          </w:tcPr>
          <w:p w14:paraId="295BFF8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注塑机</w:t>
            </w:r>
          </w:p>
        </w:tc>
        <w:tc>
          <w:tcPr>
            <w:tcW w:w="1832" w:type="dxa"/>
            <w:tcBorders>
              <w:tl2br w:val="nil"/>
              <w:tr2bl w:val="nil"/>
            </w:tcBorders>
            <w:shd w:val="clear" w:color="auto" w:fill="auto"/>
            <w:noWrap w:val="0"/>
            <w:vAlign w:val="center"/>
          </w:tcPr>
          <w:p w14:paraId="1D4539D9">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KSM270</w:t>
            </w:r>
          </w:p>
        </w:tc>
        <w:tc>
          <w:tcPr>
            <w:tcW w:w="1171" w:type="dxa"/>
            <w:tcBorders>
              <w:tl2br w:val="nil"/>
              <w:tr2bl w:val="nil"/>
            </w:tcBorders>
            <w:shd w:val="clear" w:color="auto" w:fill="auto"/>
            <w:noWrap w:val="0"/>
            <w:vAlign w:val="center"/>
          </w:tcPr>
          <w:p w14:paraId="245670B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tcBorders>
              <w:tl2br w:val="nil"/>
              <w:tr2bl w:val="nil"/>
            </w:tcBorders>
            <w:shd w:val="clear" w:color="000000" w:fill="FFFFFF"/>
            <w:noWrap w:val="0"/>
            <w:vAlign w:val="center"/>
          </w:tcPr>
          <w:p w14:paraId="15BC80E4">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1093" w:type="dxa"/>
            <w:tcBorders>
              <w:tl2br w:val="nil"/>
              <w:tr2bl w:val="nil"/>
            </w:tcBorders>
            <w:shd w:val="clear" w:color="000000" w:fill="FFFFFF"/>
            <w:noWrap w:val="0"/>
            <w:vAlign w:val="center"/>
          </w:tcPr>
          <w:p w14:paraId="446A6F13">
            <w:pPr>
              <w:keepNext w:val="0"/>
              <w:keepLines w:val="0"/>
              <w:widowControl/>
              <w:suppressLineNumbers w:val="0"/>
              <w:jc w:val="center"/>
              <w:textAlignment w:val="center"/>
              <w:rPr>
                <w:rFonts w:hint="eastAsia"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2EDB3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653" w:type="dxa"/>
            <w:tcBorders>
              <w:tl2br w:val="nil"/>
              <w:tr2bl w:val="nil"/>
            </w:tcBorders>
            <w:shd w:val="clear" w:color="auto" w:fill="auto"/>
            <w:noWrap w:val="0"/>
            <w:vAlign w:val="center"/>
          </w:tcPr>
          <w:p w14:paraId="1D6363C6">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7</w:t>
            </w:r>
          </w:p>
        </w:tc>
        <w:tc>
          <w:tcPr>
            <w:tcW w:w="1912" w:type="dxa"/>
            <w:tcBorders>
              <w:tl2br w:val="nil"/>
              <w:tr2bl w:val="nil"/>
            </w:tcBorders>
            <w:shd w:val="clear" w:color="auto" w:fill="auto"/>
            <w:noWrap/>
            <w:vAlign w:val="center"/>
          </w:tcPr>
          <w:p w14:paraId="4B0ECAC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破碎机</w:t>
            </w:r>
          </w:p>
        </w:tc>
        <w:tc>
          <w:tcPr>
            <w:tcW w:w="1832" w:type="dxa"/>
            <w:tcBorders>
              <w:tl2br w:val="nil"/>
              <w:tr2bl w:val="nil"/>
            </w:tcBorders>
            <w:shd w:val="clear" w:color="auto" w:fill="auto"/>
            <w:noWrap/>
            <w:vAlign w:val="center"/>
          </w:tcPr>
          <w:p w14:paraId="7CC6AD0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TLX</w:t>
            </w:r>
          </w:p>
        </w:tc>
        <w:tc>
          <w:tcPr>
            <w:tcW w:w="1171" w:type="dxa"/>
            <w:tcBorders>
              <w:tl2br w:val="nil"/>
              <w:tr2bl w:val="nil"/>
            </w:tcBorders>
            <w:shd w:val="clear" w:color="auto" w:fill="auto"/>
            <w:noWrap/>
            <w:vAlign w:val="center"/>
          </w:tcPr>
          <w:p w14:paraId="56183FC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4台</w:t>
            </w:r>
          </w:p>
        </w:tc>
        <w:tc>
          <w:tcPr>
            <w:tcW w:w="1077" w:type="dxa"/>
            <w:tcBorders>
              <w:tl2br w:val="nil"/>
              <w:tr2bl w:val="nil"/>
            </w:tcBorders>
            <w:shd w:val="clear" w:color="000000" w:fill="FFFFFF"/>
            <w:noWrap w:val="0"/>
            <w:vAlign w:val="center"/>
          </w:tcPr>
          <w:p w14:paraId="0A02D1FB">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4台</w:t>
            </w:r>
          </w:p>
        </w:tc>
        <w:tc>
          <w:tcPr>
            <w:tcW w:w="1093" w:type="dxa"/>
            <w:tcBorders>
              <w:tl2br w:val="nil"/>
              <w:tr2bl w:val="nil"/>
            </w:tcBorders>
            <w:shd w:val="clear" w:color="000000" w:fill="FFFFFF"/>
            <w:noWrap w:val="0"/>
            <w:vAlign w:val="center"/>
          </w:tcPr>
          <w:p w14:paraId="53F296A5">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D4454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4D3C70BC">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8</w:t>
            </w:r>
          </w:p>
        </w:tc>
        <w:tc>
          <w:tcPr>
            <w:tcW w:w="0" w:type="auto"/>
            <w:shd w:val="clear" w:color="auto" w:fill="auto"/>
            <w:vAlign w:val="center"/>
          </w:tcPr>
          <w:p w14:paraId="26C6802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拌料机</w:t>
            </w:r>
          </w:p>
        </w:tc>
        <w:tc>
          <w:tcPr>
            <w:tcW w:w="0" w:type="auto"/>
            <w:shd w:val="clear" w:color="auto" w:fill="auto"/>
            <w:vAlign w:val="center"/>
          </w:tcPr>
          <w:p w14:paraId="0969ED1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100KG</w:t>
            </w:r>
          </w:p>
        </w:tc>
        <w:tc>
          <w:tcPr>
            <w:tcW w:w="0" w:type="auto"/>
            <w:shd w:val="clear" w:color="auto" w:fill="auto"/>
            <w:vAlign w:val="center"/>
          </w:tcPr>
          <w:p w14:paraId="61FC273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6台</w:t>
            </w:r>
          </w:p>
        </w:tc>
        <w:tc>
          <w:tcPr>
            <w:tcW w:w="1077" w:type="dxa"/>
            <w:vAlign w:val="center"/>
          </w:tcPr>
          <w:p w14:paraId="39FE8853">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6台</w:t>
            </w:r>
          </w:p>
        </w:tc>
        <w:tc>
          <w:tcPr>
            <w:tcW w:w="0" w:type="auto"/>
          </w:tcPr>
          <w:p w14:paraId="689C299E">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1A903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41A871A4">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9</w:t>
            </w:r>
          </w:p>
        </w:tc>
        <w:tc>
          <w:tcPr>
            <w:tcW w:w="0" w:type="auto"/>
            <w:shd w:val="clear" w:color="auto" w:fill="auto"/>
            <w:vAlign w:val="center"/>
          </w:tcPr>
          <w:p w14:paraId="5C80B0A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行车</w:t>
            </w:r>
          </w:p>
        </w:tc>
        <w:tc>
          <w:tcPr>
            <w:tcW w:w="0" w:type="auto"/>
            <w:shd w:val="clear" w:color="auto" w:fill="auto"/>
            <w:vAlign w:val="center"/>
          </w:tcPr>
          <w:p w14:paraId="3925084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2.8T</w:t>
            </w:r>
          </w:p>
        </w:tc>
        <w:tc>
          <w:tcPr>
            <w:tcW w:w="0" w:type="auto"/>
            <w:shd w:val="clear" w:color="auto" w:fill="auto"/>
            <w:vAlign w:val="center"/>
          </w:tcPr>
          <w:p w14:paraId="7F3558D2">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4个</w:t>
            </w:r>
          </w:p>
        </w:tc>
        <w:tc>
          <w:tcPr>
            <w:tcW w:w="1077" w:type="dxa"/>
            <w:vAlign w:val="center"/>
          </w:tcPr>
          <w:p w14:paraId="22FFF4C3">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4个</w:t>
            </w:r>
          </w:p>
        </w:tc>
        <w:tc>
          <w:tcPr>
            <w:tcW w:w="0" w:type="auto"/>
          </w:tcPr>
          <w:p w14:paraId="2101027A">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275187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4AF9020A">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0" w:type="auto"/>
            <w:shd w:val="clear" w:color="auto" w:fill="auto"/>
            <w:vAlign w:val="center"/>
          </w:tcPr>
          <w:p w14:paraId="433D364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铆钉机</w:t>
            </w:r>
          </w:p>
        </w:tc>
        <w:tc>
          <w:tcPr>
            <w:tcW w:w="0" w:type="auto"/>
            <w:shd w:val="clear" w:color="auto" w:fill="auto"/>
            <w:vAlign w:val="center"/>
          </w:tcPr>
          <w:p w14:paraId="04C0FA5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
            </w:r>
          </w:p>
        </w:tc>
        <w:tc>
          <w:tcPr>
            <w:tcW w:w="0" w:type="auto"/>
            <w:shd w:val="clear" w:color="auto" w:fill="auto"/>
            <w:vAlign w:val="center"/>
          </w:tcPr>
          <w:p w14:paraId="42F9433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vAlign w:val="center"/>
          </w:tcPr>
          <w:p w14:paraId="20920EDF">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0" w:type="auto"/>
          </w:tcPr>
          <w:p w14:paraId="74A0A089">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52C818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AEC31BD">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0" w:type="auto"/>
            <w:shd w:val="clear" w:color="auto" w:fill="auto"/>
            <w:vAlign w:val="center"/>
          </w:tcPr>
          <w:p w14:paraId="161AD9F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超声波焊接机</w:t>
            </w:r>
          </w:p>
        </w:tc>
        <w:tc>
          <w:tcPr>
            <w:tcW w:w="0" w:type="auto"/>
            <w:shd w:val="clear" w:color="auto" w:fill="auto"/>
            <w:vAlign w:val="center"/>
          </w:tcPr>
          <w:p w14:paraId="42926C5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SO2000EASY</w:t>
            </w:r>
          </w:p>
        </w:tc>
        <w:tc>
          <w:tcPr>
            <w:tcW w:w="0" w:type="auto"/>
            <w:shd w:val="clear" w:color="auto" w:fill="auto"/>
            <w:vAlign w:val="center"/>
          </w:tcPr>
          <w:p w14:paraId="45DAE66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4台</w:t>
            </w:r>
          </w:p>
        </w:tc>
        <w:tc>
          <w:tcPr>
            <w:tcW w:w="1077" w:type="dxa"/>
            <w:vAlign w:val="center"/>
          </w:tcPr>
          <w:p w14:paraId="15744C9B">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4台</w:t>
            </w:r>
          </w:p>
        </w:tc>
        <w:tc>
          <w:tcPr>
            <w:tcW w:w="0" w:type="auto"/>
          </w:tcPr>
          <w:p w14:paraId="36C2FCB8">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6FFEC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627421FD">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12</w:t>
            </w:r>
          </w:p>
        </w:tc>
        <w:tc>
          <w:tcPr>
            <w:tcW w:w="0" w:type="auto"/>
            <w:shd w:val="clear" w:color="auto" w:fill="auto"/>
            <w:vAlign w:val="center"/>
          </w:tcPr>
          <w:p w14:paraId="4C059DA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超声波焊接机</w:t>
            </w:r>
          </w:p>
        </w:tc>
        <w:tc>
          <w:tcPr>
            <w:tcW w:w="0" w:type="auto"/>
            <w:shd w:val="clear" w:color="auto" w:fill="auto"/>
            <w:vAlign w:val="center"/>
          </w:tcPr>
          <w:p w14:paraId="2557443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JX-4500</w:t>
            </w:r>
          </w:p>
        </w:tc>
        <w:tc>
          <w:tcPr>
            <w:tcW w:w="0" w:type="auto"/>
            <w:shd w:val="clear" w:color="auto" w:fill="auto"/>
            <w:vAlign w:val="center"/>
          </w:tcPr>
          <w:p w14:paraId="4578520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6台</w:t>
            </w:r>
          </w:p>
        </w:tc>
        <w:tc>
          <w:tcPr>
            <w:tcW w:w="1077" w:type="dxa"/>
            <w:vAlign w:val="center"/>
          </w:tcPr>
          <w:p w14:paraId="18472CAF">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6台</w:t>
            </w:r>
          </w:p>
        </w:tc>
        <w:tc>
          <w:tcPr>
            <w:tcW w:w="0" w:type="auto"/>
          </w:tcPr>
          <w:p w14:paraId="4841B017">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57ED15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2C4C63B">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13</w:t>
            </w:r>
          </w:p>
        </w:tc>
        <w:tc>
          <w:tcPr>
            <w:tcW w:w="0" w:type="auto"/>
            <w:shd w:val="clear" w:color="auto" w:fill="auto"/>
            <w:vAlign w:val="center"/>
          </w:tcPr>
          <w:p w14:paraId="005B08B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装配流水线</w:t>
            </w:r>
          </w:p>
        </w:tc>
        <w:tc>
          <w:tcPr>
            <w:tcW w:w="0" w:type="auto"/>
            <w:shd w:val="clear" w:color="auto" w:fill="auto"/>
            <w:vAlign w:val="center"/>
          </w:tcPr>
          <w:p w14:paraId="26936FE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手工</w:t>
            </w:r>
          </w:p>
        </w:tc>
        <w:tc>
          <w:tcPr>
            <w:tcW w:w="0" w:type="auto"/>
            <w:shd w:val="clear" w:color="auto" w:fill="auto"/>
            <w:vAlign w:val="center"/>
          </w:tcPr>
          <w:p w14:paraId="56BC709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2条 </w:t>
            </w:r>
          </w:p>
        </w:tc>
        <w:tc>
          <w:tcPr>
            <w:tcW w:w="1077" w:type="dxa"/>
            <w:vAlign w:val="center"/>
          </w:tcPr>
          <w:p w14:paraId="263DFE38">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 xml:space="preserve">2条 </w:t>
            </w:r>
          </w:p>
        </w:tc>
        <w:tc>
          <w:tcPr>
            <w:tcW w:w="0" w:type="auto"/>
          </w:tcPr>
          <w:p w14:paraId="3BD2614D">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0A7911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0261A28A">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14</w:t>
            </w:r>
          </w:p>
        </w:tc>
        <w:tc>
          <w:tcPr>
            <w:tcW w:w="0" w:type="auto"/>
            <w:shd w:val="clear" w:color="auto" w:fill="auto"/>
            <w:vAlign w:val="center"/>
          </w:tcPr>
          <w:p w14:paraId="4D39D47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自动封箱机</w:t>
            </w:r>
          </w:p>
        </w:tc>
        <w:tc>
          <w:tcPr>
            <w:tcW w:w="0" w:type="auto"/>
            <w:shd w:val="clear" w:color="auto" w:fill="auto"/>
            <w:vAlign w:val="center"/>
          </w:tcPr>
          <w:p w14:paraId="5795041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FPR-855</w:t>
            </w:r>
          </w:p>
        </w:tc>
        <w:tc>
          <w:tcPr>
            <w:tcW w:w="0" w:type="auto"/>
            <w:shd w:val="clear" w:color="auto" w:fill="auto"/>
            <w:vAlign w:val="center"/>
          </w:tcPr>
          <w:p w14:paraId="4B93D157">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78163A18">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7BD9E3FE">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5834F4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139A60D3">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15</w:t>
            </w:r>
          </w:p>
        </w:tc>
        <w:tc>
          <w:tcPr>
            <w:tcW w:w="0" w:type="auto"/>
            <w:shd w:val="clear" w:color="auto" w:fill="auto"/>
            <w:vAlign w:val="center"/>
          </w:tcPr>
          <w:p w14:paraId="4064063D">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自动封切机</w:t>
            </w:r>
          </w:p>
        </w:tc>
        <w:tc>
          <w:tcPr>
            <w:tcW w:w="0" w:type="auto"/>
            <w:shd w:val="clear" w:color="auto" w:fill="auto"/>
            <w:vAlign w:val="center"/>
          </w:tcPr>
          <w:p w14:paraId="32342AB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FL-550</w:t>
            </w:r>
          </w:p>
        </w:tc>
        <w:tc>
          <w:tcPr>
            <w:tcW w:w="0" w:type="auto"/>
            <w:shd w:val="clear" w:color="auto" w:fill="auto"/>
            <w:vAlign w:val="center"/>
          </w:tcPr>
          <w:p w14:paraId="1FEAD91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65A08D93">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76C49BBE">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3B5EF3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4B2BAB4C">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16</w:t>
            </w:r>
          </w:p>
        </w:tc>
        <w:tc>
          <w:tcPr>
            <w:tcW w:w="0" w:type="auto"/>
            <w:shd w:val="clear" w:color="auto" w:fill="auto"/>
            <w:vAlign w:val="center"/>
          </w:tcPr>
          <w:p w14:paraId="3ED2092F">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热风收缩机</w:t>
            </w:r>
          </w:p>
        </w:tc>
        <w:tc>
          <w:tcPr>
            <w:tcW w:w="0" w:type="auto"/>
            <w:shd w:val="clear" w:color="auto" w:fill="auto"/>
            <w:vAlign w:val="center"/>
          </w:tcPr>
          <w:p w14:paraId="798A921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BS5530LN</w:t>
            </w:r>
          </w:p>
        </w:tc>
        <w:tc>
          <w:tcPr>
            <w:tcW w:w="0" w:type="auto"/>
            <w:shd w:val="clear" w:color="auto" w:fill="auto"/>
            <w:vAlign w:val="center"/>
          </w:tcPr>
          <w:p w14:paraId="3E6C8430">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4DA599BB">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6A0CA0D7">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0DBAE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1BE3C19F">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17</w:t>
            </w:r>
          </w:p>
        </w:tc>
        <w:tc>
          <w:tcPr>
            <w:tcW w:w="0" w:type="auto"/>
            <w:shd w:val="clear" w:color="auto" w:fill="auto"/>
            <w:vAlign w:val="center"/>
          </w:tcPr>
          <w:p w14:paraId="3670969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脚踏封口机</w:t>
            </w:r>
          </w:p>
        </w:tc>
        <w:tc>
          <w:tcPr>
            <w:tcW w:w="0" w:type="auto"/>
            <w:shd w:val="clear" w:color="auto" w:fill="auto"/>
            <w:vAlign w:val="center"/>
          </w:tcPr>
          <w:p w14:paraId="4515BBE1">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FRE-700</w:t>
            </w:r>
          </w:p>
        </w:tc>
        <w:tc>
          <w:tcPr>
            <w:tcW w:w="0" w:type="auto"/>
            <w:shd w:val="clear" w:color="auto" w:fill="auto"/>
            <w:vAlign w:val="center"/>
          </w:tcPr>
          <w:p w14:paraId="43BF8E6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13B82AB5">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10F11745">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5DF79D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13110885">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18</w:t>
            </w:r>
          </w:p>
        </w:tc>
        <w:tc>
          <w:tcPr>
            <w:tcW w:w="0" w:type="auto"/>
            <w:shd w:val="clear" w:color="auto" w:fill="auto"/>
            <w:vAlign w:val="center"/>
          </w:tcPr>
          <w:p w14:paraId="32F98FD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脚踏封口机</w:t>
            </w:r>
          </w:p>
        </w:tc>
        <w:tc>
          <w:tcPr>
            <w:tcW w:w="0" w:type="auto"/>
            <w:shd w:val="clear" w:color="auto" w:fill="auto"/>
            <w:vAlign w:val="center"/>
          </w:tcPr>
          <w:p w14:paraId="2A071946">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FRE-400</w:t>
            </w:r>
          </w:p>
        </w:tc>
        <w:tc>
          <w:tcPr>
            <w:tcW w:w="0" w:type="auto"/>
            <w:shd w:val="clear" w:color="auto" w:fill="auto"/>
            <w:vAlign w:val="center"/>
          </w:tcPr>
          <w:p w14:paraId="73691EA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2台</w:t>
            </w:r>
          </w:p>
        </w:tc>
        <w:tc>
          <w:tcPr>
            <w:tcW w:w="1077" w:type="dxa"/>
            <w:vAlign w:val="center"/>
          </w:tcPr>
          <w:p w14:paraId="6E7D260D">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2台</w:t>
            </w:r>
          </w:p>
        </w:tc>
        <w:tc>
          <w:tcPr>
            <w:tcW w:w="0" w:type="auto"/>
          </w:tcPr>
          <w:p w14:paraId="0E268F93">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7EF2AA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D470DAC">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19</w:t>
            </w:r>
          </w:p>
        </w:tc>
        <w:tc>
          <w:tcPr>
            <w:tcW w:w="0" w:type="auto"/>
            <w:shd w:val="clear" w:color="auto" w:fill="auto"/>
            <w:vAlign w:val="center"/>
          </w:tcPr>
          <w:p w14:paraId="0C46052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充磁机</w:t>
            </w:r>
          </w:p>
        </w:tc>
        <w:tc>
          <w:tcPr>
            <w:tcW w:w="0" w:type="auto"/>
            <w:shd w:val="clear" w:color="auto" w:fill="auto"/>
            <w:vAlign w:val="center"/>
          </w:tcPr>
          <w:p w14:paraId="68E9B01C">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SCH-1510</w:t>
            </w:r>
          </w:p>
        </w:tc>
        <w:tc>
          <w:tcPr>
            <w:tcW w:w="0" w:type="auto"/>
            <w:shd w:val="clear" w:color="auto" w:fill="auto"/>
            <w:vAlign w:val="center"/>
          </w:tcPr>
          <w:p w14:paraId="0B3FFB3E">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24AD9919">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58E70567">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180450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0F068903">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w:t>
            </w:r>
          </w:p>
        </w:tc>
        <w:tc>
          <w:tcPr>
            <w:tcW w:w="0" w:type="auto"/>
            <w:shd w:val="clear" w:color="auto" w:fill="auto"/>
            <w:vAlign w:val="center"/>
          </w:tcPr>
          <w:p w14:paraId="6D96E34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充磁机</w:t>
            </w:r>
          </w:p>
        </w:tc>
        <w:tc>
          <w:tcPr>
            <w:tcW w:w="0" w:type="auto"/>
            <w:shd w:val="clear" w:color="auto" w:fill="auto"/>
            <w:vAlign w:val="center"/>
          </w:tcPr>
          <w:p w14:paraId="35C9FE6A">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金科</w:t>
            </w:r>
          </w:p>
        </w:tc>
        <w:tc>
          <w:tcPr>
            <w:tcW w:w="0" w:type="auto"/>
            <w:shd w:val="clear" w:color="auto" w:fill="auto"/>
            <w:vAlign w:val="center"/>
          </w:tcPr>
          <w:p w14:paraId="784D121B">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026C8B91">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468913B8">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12325E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30ECACAD">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21</w:t>
            </w:r>
          </w:p>
        </w:tc>
        <w:tc>
          <w:tcPr>
            <w:tcW w:w="0" w:type="auto"/>
            <w:shd w:val="clear" w:color="auto" w:fill="auto"/>
            <w:vAlign w:val="center"/>
          </w:tcPr>
          <w:p w14:paraId="12CF203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冷水机</w:t>
            </w:r>
          </w:p>
        </w:tc>
        <w:tc>
          <w:tcPr>
            <w:tcW w:w="0" w:type="auto"/>
            <w:shd w:val="clear" w:color="auto" w:fill="auto"/>
            <w:vAlign w:val="center"/>
          </w:tcPr>
          <w:p w14:paraId="7D028C18">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BRT-5500</w:t>
            </w:r>
          </w:p>
        </w:tc>
        <w:tc>
          <w:tcPr>
            <w:tcW w:w="0" w:type="auto"/>
            <w:shd w:val="clear" w:color="auto" w:fill="auto"/>
            <w:vAlign w:val="center"/>
          </w:tcPr>
          <w:p w14:paraId="3593C069">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0F873D3E">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6B3D4711">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r w14:paraId="631F84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2" w:hRule="atLeast"/>
          <w:jc w:val="center"/>
        </w:trPr>
        <w:tc>
          <w:tcPr>
            <w:tcW w:w="0" w:type="auto"/>
            <w:shd w:val="clear" w:color="auto" w:fill="auto"/>
            <w:vAlign w:val="center"/>
          </w:tcPr>
          <w:p w14:paraId="1CEF9F19">
            <w:pPr>
              <w:jc w:val="center"/>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22</w:t>
            </w:r>
          </w:p>
        </w:tc>
        <w:tc>
          <w:tcPr>
            <w:tcW w:w="0" w:type="auto"/>
            <w:shd w:val="clear" w:color="auto" w:fill="auto"/>
            <w:vAlign w:val="center"/>
          </w:tcPr>
          <w:p w14:paraId="1920BFD4">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冷水机</w:t>
            </w:r>
          </w:p>
        </w:tc>
        <w:tc>
          <w:tcPr>
            <w:tcW w:w="0" w:type="auto"/>
            <w:shd w:val="clear" w:color="auto" w:fill="auto"/>
            <w:vAlign w:val="center"/>
          </w:tcPr>
          <w:p w14:paraId="606186E5">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WTA-01</w:t>
            </w:r>
          </w:p>
        </w:tc>
        <w:tc>
          <w:tcPr>
            <w:tcW w:w="0" w:type="auto"/>
            <w:shd w:val="clear" w:color="auto" w:fill="auto"/>
            <w:vAlign w:val="center"/>
          </w:tcPr>
          <w:p w14:paraId="528AA693">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1台</w:t>
            </w:r>
          </w:p>
        </w:tc>
        <w:tc>
          <w:tcPr>
            <w:tcW w:w="1077" w:type="dxa"/>
            <w:vAlign w:val="center"/>
          </w:tcPr>
          <w:p w14:paraId="39CFEB90">
            <w:pPr>
              <w:jc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sz w:val="21"/>
                <w:szCs w:val="21"/>
                <w:lang w:val="en-US" w:eastAsia="zh-CN"/>
              </w:rPr>
              <w:t>1台</w:t>
            </w:r>
          </w:p>
        </w:tc>
        <w:tc>
          <w:tcPr>
            <w:tcW w:w="0" w:type="auto"/>
          </w:tcPr>
          <w:p w14:paraId="52AFFEB8">
            <w:pPr>
              <w:keepNext w:val="0"/>
              <w:keepLines w:val="0"/>
              <w:widowControl/>
              <w:suppressLineNumbers w:val="0"/>
              <w:jc w:val="center"/>
              <w:textAlignment w:val="center"/>
              <w:rPr>
                <w:rFonts w:hint="default" w:ascii="宋体" w:hAnsi="宋体" w:eastAsia="宋体" w:cs="宋体"/>
                <w:i w:val="0"/>
                <w:iCs w:val="0"/>
                <w:snapToGrid/>
                <w:color w:val="000000"/>
                <w:kern w:val="2"/>
                <w:sz w:val="21"/>
                <w:szCs w:val="21"/>
                <w:u w:val="none"/>
                <w:lang w:val="en-US" w:eastAsia="zh-CN" w:bidi="ar-SA"/>
              </w:rPr>
            </w:pPr>
            <w:r>
              <w:rPr>
                <w:rFonts w:hint="eastAsia" w:ascii="宋体" w:hAnsi="宋体" w:eastAsia="宋体" w:cs="宋体"/>
                <w:i w:val="0"/>
                <w:iCs w:val="0"/>
                <w:snapToGrid/>
                <w:color w:val="000000"/>
                <w:kern w:val="2"/>
                <w:sz w:val="21"/>
                <w:szCs w:val="21"/>
                <w:u w:val="none"/>
                <w:lang w:val="en-US" w:eastAsia="zh-CN" w:bidi="ar-SA"/>
              </w:rPr>
              <w:t>/</w:t>
            </w:r>
          </w:p>
        </w:tc>
      </w:tr>
    </w:tbl>
    <w:p w14:paraId="27310E9A">
      <w:pPr>
        <w:pStyle w:val="7"/>
        <w:rPr>
          <w:rFonts w:hint="default"/>
          <w:lang w:val="en-US" w:eastAsia="zh-CN"/>
        </w:rPr>
      </w:pPr>
    </w:p>
    <w:p w14:paraId="73DC30DF">
      <w:pPr>
        <w:pStyle w:val="7"/>
        <w:numPr>
          <w:ilvl w:val="0"/>
          <w:numId w:val="0"/>
        </w:numPr>
        <w:rPr>
          <w:rFonts w:hint="default" w:ascii="Times New Roman" w:hAnsi="Times New Roman" w:eastAsia="宋体" w:cs="Times New Roman"/>
          <w:kern w:val="0"/>
          <w:sz w:val="24"/>
          <w:szCs w:val="24"/>
          <w:lang w:val="en-US" w:eastAsia="zh-CN" w:bidi="ar"/>
        </w:rPr>
      </w:pPr>
    </w:p>
    <w:p w14:paraId="68D09B29">
      <w:pPr>
        <w:pStyle w:val="7"/>
        <w:numPr>
          <w:ilvl w:val="0"/>
          <w:numId w:val="0"/>
        </w:numPr>
        <w:rPr>
          <w:rFonts w:hint="default" w:ascii="Times New Roman" w:hAnsi="Times New Roman" w:eastAsia="宋体" w:cs="Times New Roman"/>
          <w:kern w:val="0"/>
          <w:sz w:val="24"/>
          <w:szCs w:val="24"/>
          <w:lang w:val="en-US" w:eastAsia="zh-CN" w:bidi="ar"/>
        </w:rPr>
      </w:pPr>
    </w:p>
    <w:p w14:paraId="785C688E">
      <w:pPr>
        <w:pStyle w:val="6"/>
        <w:ind w:left="0" w:leftChars="0" w:firstLine="0" w:firstLineChars="0"/>
        <w:jc w:val="left"/>
        <w:outlineLvl w:val="1"/>
        <w:rPr>
          <w:rFonts w:hint="default" w:ascii="Times New Roman" w:hAnsi="Times New Roman" w:eastAsia="宋体" w:cs="Times New Roman"/>
          <w:kern w:val="0"/>
          <w:sz w:val="24"/>
          <w:szCs w:val="24"/>
          <w:lang w:val="en-US" w:eastAsia="zh-CN" w:bidi="ar"/>
        </w:rPr>
      </w:pPr>
    </w:p>
    <w:p w14:paraId="5011EF99">
      <w:pPr>
        <w:rPr>
          <w:rFonts w:hint="eastAsia" w:hAnsi="宋体"/>
          <w:sz w:val="24"/>
          <w:lang w:eastAsia="zh-CN"/>
        </w:rPr>
      </w:pPr>
      <w:r>
        <w:rPr>
          <w:rFonts w:hint="eastAsia" w:hAnsi="宋体"/>
          <w:sz w:val="24"/>
          <w:lang w:eastAsia="zh-CN"/>
        </w:rPr>
        <w:t>我公司承诺以上数据真实、有效。如有瞒报、谎报愿承担一切责任</w:t>
      </w:r>
      <w:r>
        <w:rPr>
          <w:rFonts w:hint="eastAsia" w:hAnsi="宋体"/>
          <w:sz w:val="24"/>
          <w:lang w:val="en-US" w:eastAsia="zh-CN"/>
        </w:rPr>
        <w:t>。</w:t>
      </w:r>
    </w:p>
    <w:p w14:paraId="3A5E8499">
      <w:pPr>
        <w:ind w:firstLine="1680" w:firstLineChars="700"/>
        <w:jc w:val="left"/>
        <w:rPr>
          <w:rFonts w:hint="eastAsia" w:hAnsi="宋体"/>
          <w:sz w:val="24"/>
          <w:lang w:val="en-US" w:eastAsia="zh-CN"/>
        </w:rPr>
      </w:pPr>
      <w:r>
        <w:rPr>
          <w:rFonts w:hint="eastAsia" w:hAnsi="宋体"/>
          <w:sz w:val="24"/>
          <w:lang w:val="en-US" w:eastAsia="zh-CN"/>
        </w:rPr>
        <w:t xml:space="preserve">                                 </w:t>
      </w:r>
    </w:p>
    <w:p w14:paraId="3489A764">
      <w:pPr>
        <w:ind w:firstLine="1680" w:firstLineChars="700"/>
        <w:jc w:val="left"/>
        <w:rPr>
          <w:rFonts w:hint="eastAsia" w:hAnsi="宋体"/>
          <w:sz w:val="24"/>
          <w:lang w:val="en-US" w:eastAsia="zh-CN"/>
        </w:rPr>
      </w:pPr>
    </w:p>
    <w:p w14:paraId="5F8E37A0">
      <w:pPr>
        <w:ind w:firstLine="1680" w:firstLineChars="700"/>
        <w:jc w:val="left"/>
        <w:rPr>
          <w:rFonts w:hint="eastAsia" w:hAnsi="宋体"/>
          <w:sz w:val="24"/>
          <w:lang w:val="en-US" w:eastAsia="zh-CN"/>
        </w:rPr>
      </w:pPr>
    </w:p>
    <w:p w14:paraId="03810C7B">
      <w:pPr>
        <w:ind w:firstLine="1680" w:firstLineChars="700"/>
        <w:jc w:val="left"/>
        <w:rPr>
          <w:rFonts w:hint="eastAsia" w:hAnsi="宋体"/>
          <w:sz w:val="24"/>
          <w:lang w:val="en-US" w:eastAsia="zh-CN"/>
        </w:rPr>
      </w:pPr>
    </w:p>
    <w:p w14:paraId="4B806B69">
      <w:pPr>
        <w:ind w:firstLine="1680" w:firstLineChars="700"/>
        <w:jc w:val="left"/>
        <w:rPr>
          <w:rFonts w:hint="eastAsia" w:hAnsi="宋体"/>
          <w:sz w:val="24"/>
          <w:lang w:val="en-US" w:eastAsia="zh-CN"/>
        </w:rPr>
      </w:pPr>
      <w:r>
        <w:rPr>
          <w:rFonts w:hint="eastAsia" w:hAnsi="宋体"/>
          <w:sz w:val="24"/>
          <w:lang w:val="en-US" w:eastAsia="zh-CN"/>
        </w:rPr>
        <w:t xml:space="preserve"> 单位盖章</w:t>
      </w:r>
    </w:p>
    <w:p w14:paraId="71D1D7AB">
      <w:pPr>
        <w:tabs>
          <w:tab w:val="left" w:pos="1819"/>
        </w:tabs>
        <w:jc w:val="left"/>
        <w:rPr>
          <w:rFonts w:hint="eastAsia"/>
          <w:lang w:val="en-US" w:eastAsia="zh-CN"/>
        </w:rPr>
      </w:pPr>
    </w:p>
    <w:p w14:paraId="20EB0A70">
      <w:pPr>
        <w:pStyle w:val="6"/>
        <w:rPr>
          <w:rFonts w:hint="eastAsia"/>
          <w:lang w:val="en-US" w:eastAsia="zh-CN"/>
        </w:rPr>
        <w:sectPr>
          <w:pgSz w:w="11906" w:h="16838"/>
          <w:pgMar w:top="1440" w:right="1946" w:bottom="1440" w:left="1320"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r>
        <w:rPr>
          <w:rFonts w:hint="eastAsia"/>
          <w:lang w:val="en-US" w:eastAsia="zh-CN"/>
        </w:rPr>
        <w:t xml:space="preserve">                                                   年  月  日</w:t>
      </w:r>
    </w:p>
    <w:p w14:paraId="5D2C05C7">
      <w:pPr>
        <w:pStyle w:val="2"/>
        <w:keepNext/>
        <w:keepLines/>
        <w:pageBreakBefore w:val="0"/>
        <w:widowControl w:val="0"/>
        <w:kinsoku/>
        <w:wordWrap/>
        <w:overflowPunct/>
        <w:topLinePunct w:val="0"/>
        <w:autoSpaceDE/>
        <w:autoSpaceDN/>
        <w:bidi w:val="0"/>
        <w:adjustRightInd/>
        <w:snapToGrid/>
        <w:spacing w:before="0" w:beforeLines="0" w:line="360" w:lineRule="auto"/>
        <w:ind w:left="0" w:leftChars="0" w:right="0" w:rightChars="0" w:firstLine="0" w:firstLineChars="0"/>
        <w:jc w:val="left"/>
        <w:textAlignment w:val="auto"/>
        <w:outlineLvl w:val="0"/>
        <w:rPr>
          <w:rFonts w:hint="eastAsia" w:ascii="Times New Roman" w:hAnsi="Times New Roman" w:eastAsia="宋体" w:cs="Times New Roman"/>
          <w:szCs w:val="22"/>
          <w:lang w:val="en-US" w:eastAsia="zh-CN"/>
        </w:rPr>
      </w:pPr>
      <w:bookmarkStart w:id="607" w:name="_Toc1330"/>
      <w:r>
        <w:rPr>
          <w:rFonts w:hint="eastAsia" w:ascii="Times New Roman" w:hAnsi="Times New Roman" w:eastAsia="宋体" w:cs="Times New Roman"/>
          <w:szCs w:val="22"/>
          <w:lang w:val="en-US" w:eastAsia="zh-CN"/>
        </w:rPr>
        <w:t>11、建设项目环境保护“三同时”竣工验收登记</w:t>
      </w:r>
      <w:bookmarkEnd w:id="607"/>
    </w:p>
    <w:p w14:paraId="5D355BE5">
      <w:pPr>
        <w:spacing w:after="0" w:line="240" w:lineRule="auto"/>
        <w:jc w:val="center"/>
        <w:outlineLvl w:val="0"/>
        <w:rPr>
          <w:rFonts w:eastAsia="黑体"/>
          <w:b/>
          <w:sz w:val="21"/>
          <w:szCs w:val="21"/>
        </w:rPr>
      </w:pPr>
      <w:bookmarkStart w:id="608" w:name="_Toc10845_WPSOffice_Level1"/>
      <w:bookmarkStart w:id="609" w:name="_Toc28932_WPSOffice_Level1"/>
      <w:bookmarkStart w:id="610" w:name="_Toc7170"/>
      <w:bookmarkStart w:id="611" w:name="_Toc7029_WPSOffice_Level1"/>
      <w:bookmarkStart w:id="612" w:name="_Toc26939_WPSOffice_Level1"/>
      <w:bookmarkStart w:id="613" w:name="_Toc61"/>
      <w:bookmarkStart w:id="614" w:name="_Toc12000_WPSOffice_Level1"/>
      <w:bookmarkStart w:id="615" w:name="_Toc29638_WPSOffice_Level1"/>
      <w:r>
        <w:rPr>
          <w:rFonts w:eastAsia="黑体"/>
          <w:b/>
          <w:sz w:val="21"/>
          <w:szCs w:val="21"/>
        </w:rPr>
        <w:t>建设项目工程竣工环境保护“三同时”验收登记表</w:t>
      </w:r>
      <w:bookmarkEnd w:id="608"/>
      <w:bookmarkEnd w:id="609"/>
      <w:bookmarkEnd w:id="610"/>
      <w:bookmarkEnd w:id="611"/>
      <w:bookmarkEnd w:id="612"/>
      <w:bookmarkEnd w:id="613"/>
      <w:bookmarkEnd w:id="614"/>
      <w:bookmarkEnd w:id="615"/>
    </w:p>
    <w:p w14:paraId="5A58D512">
      <w:pPr>
        <w:spacing w:after="0" w:line="240" w:lineRule="auto"/>
        <w:rPr>
          <w:rFonts w:ascii="宋体" w:hAnsi="宋体" w:eastAsia="宋体"/>
          <w:b/>
          <w:sz w:val="21"/>
          <w:szCs w:val="21"/>
        </w:rPr>
      </w:pPr>
      <w:bookmarkStart w:id="616" w:name="_Toc25189_WPSOffice_Level2"/>
      <w:bookmarkStart w:id="617" w:name="_Toc16376_WPSOffice_Level1"/>
      <w:bookmarkStart w:id="618" w:name="_Toc12172_WPSOffice_Level1"/>
      <w:bookmarkStart w:id="619" w:name="_Toc12563_WPSOffice_Level1"/>
      <w:bookmarkStart w:id="620" w:name="_Toc11047_WPSOffice_Level2"/>
      <w:bookmarkStart w:id="621" w:name="_Toc20790_WPSOffice_Level1"/>
      <w:bookmarkStart w:id="622" w:name="_Toc25960_WPSOffice_Level2"/>
      <w:r>
        <w:rPr>
          <w:rFonts w:ascii="宋体" w:hAnsi="宋体" w:eastAsia="宋体"/>
          <w:b/>
          <w:sz w:val="21"/>
          <w:szCs w:val="21"/>
        </w:rPr>
        <w:t>填表单位（盖章）</w:t>
      </w:r>
      <w:r>
        <w:rPr>
          <w:rFonts w:ascii="宋体" w:hAnsi="宋体" w:eastAsia="宋体"/>
          <w:b/>
          <w:kern w:val="2"/>
          <w:sz w:val="21"/>
          <w:szCs w:val="21"/>
        </w:rPr>
        <w:t>：</w:t>
      </w:r>
      <w:r>
        <w:rPr>
          <w:rFonts w:ascii="宋体" w:hAnsi="宋体" w:eastAsia="宋体"/>
          <w:b/>
          <w:sz w:val="21"/>
          <w:szCs w:val="21"/>
        </w:rPr>
        <w:t xml:space="preserve">                  填表人（签字）：                              项目经办人（签字）：</w:t>
      </w:r>
      <w:bookmarkEnd w:id="616"/>
      <w:bookmarkEnd w:id="617"/>
      <w:bookmarkEnd w:id="618"/>
      <w:bookmarkEnd w:id="619"/>
      <w:bookmarkEnd w:id="620"/>
      <w:bookmarkEnd w:id="621"/>
      <w:bookmarkEnd w:id="622"/>
    </w:p>
    <w:tbl>
      <w:tblPr>
        <w:tblStyle w:val="20"/>
        <w:tblW w:w="163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74"/>
        <w:gridCol w:w="1129"/>
        <w:gridCol w:w="715"/>
        <w:gridCol w:w="850"/>
        <w:gridCol w:w="1418"/>
        <w:gridCol w:w="1127"/>
        <w:gridCol w:w="1008"/>
        <w:gridCol w:w="538"/>
        <w:gridCol w:w="602"/>
        <w:gridCol w:w="1169"/>
        <w:gridCol w:w="1222"/>
        <w:gridCol w:w="1639"/>
        <w:gridCol w:w="1055"/>
        <w:gridCol w:w="712"/>
        <w:gridCol w:w="567"/>
        <w:gridCol w:w="1133"/>
        <w:gridCol w:w="813"/>
      </w:tblGrid>
      <w:tr w14:paraId="425EF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restart"/>
            <w:textDirection w:val="tbRlV"/>
            <w:vAlign w:val="center"/>
          </w:tcPr>
          <w:p w14:paraId="55117338">
            <w:pPr>
              <w:keepNext w:val="0"/>
              <w:keepLines w:val="0"/>
              <w:pageBreakBefore w:val="0"/>
              <w:widowControl w:val="0"/>
              <w:kinsoku/>
              <w:wordWrap/>
              <w:overflowPunct/>
              <w:topLinePunct w:val="0"/>
              <w:autoSpaceDE/>
              <w:autoSpaceDN/>
              <w:bidi w:val="0"/>
              <w:adjustRightInd w:val="0"/>
              <w:snapToGrid w:val="0"/>
              <w:spacing w:after="0"/>
              <w:ind w:left="113" w:right="113"/>
              <w:jc w:val="center"/>
              <w:outlineLvl w:val="9"/>
              <w:rPr>
                <w:b/>
                <w:kern w:val="2"/>
                <w:sz w:val="15"/>
                <w:szCs w:val="15"/>
              </w:rPr>
            </w:pPr>
            <w:r>
              <w:rPr>
                <w:b/>
                <w:kern w:val="2"/>
                <w:sz w:val="15"/>
                <w:szCs w:val="15"/>
              </w:rPr>
              <w:t>建设项目</w:t>
            </w:r>
          </w:p>
        </w:tc>
        <w:tc>
          <w:tcPr>
            <w:tcW w:w="2018" w:type="dxa"/>
            <w:gridSpan w:val="3"/>
            <w:vAlign w:val="center"/>
          </w:tcPr>
          <w:p w14:paraId="6EE893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项目名称</w:t>
            </w:r>
          </w:p>
        </w:tc>
        <w:tc>
          <w:tcPr>
            <w:tcW w:w="5543" w:type="dxa"/>
            <w:gridSpan w:val="6"/>
            <w:vAlign w:val="top"/>
          </w:tcPr>
          <w:p w14:paraId="0D51AF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rFonts w:hint="eastAsia" w:ascii="Tahoma" w:hAnsi="Tahoma" w:eastAsia="微软雅黑"/>
                <w:sz w:val="15"/>
                <w:szCs w:val="15"/>
                <w:lang w:eastAsia="zh-CN"/>
              </w:rPr>
              <w:t>杭州珠玛实业有限公司年产玩具300万套项目</w:t>
            </w:r>
          </w:p>
        </w:tc>
        <w:tc>
          <w:tcPr>
            <w:tcW w:w="2391" w:type="dxa"/>
            <w:gridSpan w:val="2"/>
            <w:vAlign w:val="center"/>
          </w:tcPr>
          <w:p w14:paraId="25CE6C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项</w:t>
            </w:r>
            <w:r>
              <w:rPr>
                <w:b/>
                <w:kern w:val="2"/>
                <w:sz w:val="15"/>
                <w:szCs w:val="15"/>
              </w:rPr>
              <w:t>目代码</w:t>
            </w:r>
          </w:p>
        </w:tc>
        <w:tc>
          <w:tcPr>
            <w:tcW w:w="1639" w:type="dxa"/>
            <w:vAlign w:val="top"/>
          </w:tcPr>
          <w:p w14:paraId="07909AED">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eastAsiaTheme="minorEastAsia"/>
                <w:kern w:val="2"/>
                <w:sz w:val="15"/>
                <w:szCs w:val="15"/>
                <w:lang w:val="en-US" w:eastAsia="zh-CN"/>
              </w:rPr>
              <w:t>C2452塑胶玩具制造</w:t>
            </w:r>
          </w:p>
        </w:tc>
        <w:tc>
          <w:tcPr>
            <w:tcW w:w="1767" w:type="dxa"/>
            <w:gridSpan w:val="2"/>
            <w:vAlign w:val="top"/>
          </w:tcPr>
          <w:p w14:paraId="1F51E16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建设地点</w:t>
            </w:r>
          </w:p>
        </w:tc>
        <w:tc>
          <w:tcPr>
            <w:tcW w:w="2513" w:type="dxa"/>
            <w:gridSpan w:val="3"/>
            <w:vAlign w:val="top"/>
          </w:tcPr>
          <w:p w14:paraId="3A38D401">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val="en-US" w:eastAsia="zh-CN"/>
              </w:rPr>
              <w:t>钱塘区临江街道纬五路2889号</w:t>
            </w:r>
          </w:p>
        </w:tc>
      </w:tr>
      <w:tr w14:paraId="58E29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7C16654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2C58853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行业类别（分类管理</w:t>
            </w:r>
            <w:r>
              <w:rPr>
                <w:rFonts w:hint="eastAsia"/>
                <w:b/>
                <w:kern w:val="2"/>
                <w:sz w:val="15"/>
                <w:szCs w:val="15"/>
              </w:rPr>
              <w:t>名录</w:t>
            </w:r>
            <w:r>
              <w:rPr>
                <w:b/>
                <w:kern w:val="2"/>
                <w:sz w:val="15"/>
                <w:szCs w:val="15"/>
              </w:rPr>
              <w:t>）</w:t>
            </w:r>
          </w:p>
        </w:tc>
        <w:tc>
          <w:tcPr>
            <w:tcW w:w="5543" w:type="dxa"/>
            <w:gridSpan w:val="6"/>
            <w:vAlign w:val="top"/>
          </w:tcPr>
          <w:p w14:paraId="3F2ED79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2391" w:type="dxa"/>
            <w:gridSpan w:val="2"/>
            <w:vAlign w:val="center"/>
          </w:tcPr>
          <w:p w14:paraId="4FD81310">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建设性质</w:t>
            </w:r>
          </w:p>
        </w:tc>
        <w:tc>
          <w:tcPr>
            <w:tcW w:w="5919" w:type="dxa"/>
            <w:gridSpan w:val="6"/>
            <w:vAlign w:val="top"/>
          </w:tcPr>
          <w:p w14:paraId="0DA192D3">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b/>
                <w:kern w:val="2"/>
                <w:sz w:val="15"/>
                <w:szCs w:val="15"/>
                <w:lang w:val="en-US" w:eastAsia="zh-CN"/>
              </w:rPr>
              <w:t>改建</w:t>
            </w:r>
          </w:p>
        </w:tc>
      </w:tr>
      <w:tr w14:paraId="1886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190BB90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B6614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设计生产能力</w:t>
            </w:r>
          </w:p>
        </w:tc>
        <w:tc>
          <w:tcPr>
            <w:tcW w:w="5543" w:type="dxa"/>
            <w:gridSpan w:val="6"/>
            <w:vAlign w:val="top"/>
          </w:tcPr>
          <w:p w14:paraId="0B5D48B0">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val="en-US" w:eastAsia="zh-CN"/>
              </w:rPr>
            </w:pPr>
            <w:r>
              <w:rPr>
                <w:rFonts w:hint="eastAsia"/>
                <w:kern w:val="2"/>
                <w:sz w:val="15"/>
                <w:szCs w:val="15"/>
                <w:lang w:eastAsia="zh-CN"/>
              </w:rPr>
              <w:t>年产玩具300万套</w:t>
            </w:r>
          </w:p>
        </w:tc>
        <w:tc>
          <w:tcPr>
            <w:tcW w:w="2391" w:type="dxa"/>
            <w:gridSpan w:val="2"/>
            <w:vAlign w:val="top"/>
          </w:tcPr>
          <w:p w14:paraId="060E15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实际生产能力</w:t>
            </w:r>
          </w:p>
        </w:tc>
        <w:tc>
          <w:tcPr>
            <w:tcW w:w="1639" w:type="dxa"/>
            <w:vAlign w:val="center"/>
          </w:tcPr>
          <w:p w14:paraId="2E656CAB">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kern w:val="2"/>
                <w:sz w:val="15"/>
                <w:szCs w:val="15"/>
                <w:lang w:val="en-US" w:eastAsia="zh-CN"/>
              </w:rPr>
              <w:t>年产</w:t>
            </w:r>
            <w:r>
              <w:rPr>
                <w:rFonts w:hint="eastAsia"/>
                <w:kern w:val="2"/>
                <w:sz w:val="15"/>
                <w:szCs w:val="15"/>
                <w:lang w:eastAsia="zh-CN"/>
              </w:rPr>
              <w:t>玩具300万套</w:t>
            </w:r>
          </w:p>
        </w:tc>
        <w:tc>
          <w:tcPr>
            <w:tcW w:w="1767" w:type="dxa"/>
            <w:gridSpan w:val="2"/>
            <w:vAlign w:val="top"/>
          </w:tcPr>
          <w:p w14:paraId="6E2A7B6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环评单位</w:t>
            </w:r>
          </w:p>
        </w:tc>
        <w:tc>
          <w:tcPr>
            <w:tcW w:w="2513" w:type="dxa"/>
            <w:gridSpan w:val="3"/>
            <w:vAlign w:val="top"/>
          </w:tcPr>
          <w:p w14:paraId="22B0326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杭州天添环保设计有限公司</w:t>
            </w:r>
          </w:p>
        </w:tc>
      </w:tr>
      <w:tr w14:paraId="3FC62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603A65F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706BAA96">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环评文件审批机关</w:t>
            </w:r>
          </w:p>
        </w:tc>
        <w:tc>
          <w:tcPr>
            <w:tcW w:w="5543" w:type="dxa"/>
            <w:gridSpan w:val="6"/>
            <w:vAlign w:val="top"/>
          </w:tcPr>
          <w:p w14:paraId="680D6D65">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杭州市生态环境局</w:t>
            </w:r>
          </w:p>
        </w:tc>
        <w:tc>
          <w:tcPr>
            <w:tcW w:w="2391" w:type="dxa"/>
            <w:gridSpan w:val="2"/>
            <w:vAlign w:val="center"/>
          </w:tcPr>
          <w:p w14:paraId="7FBBB11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审批文号</w:t>
            </w:r>
          </w:p>
        </w:tc>
        <w:tc>
          <w:tcPr>
            <w:tcW w:w="1639" w:type="dxa"/>
            <w:vAlign w:val="top"/>
          </w:tcPr>
          <w:p w14:paraId="0E578197">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杭环钱环备【2024】71号</w:t>
            </w:r>
          </w:p>
        </w:tc>
        <w:tc>
          <w:tcPr>
            <w:tcW w:w="1767" w:type="dxa"/>
            <w:gridSpan w:val="2"/>
            <w:vAlign w:val="center"/>
          </w:tcPr>
          <w:p w14:paraId="2E55B91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环评</w:t>
            </w:r>
            <w:r>
              <w:rPr>
                <w:b/>
                <w:kern w:val="2"/>
                <w:sz w:val="15"/>
                <w:szCs w:val="15"/>
              </w:rPr>
              <w:t>文件</w:t>
            </w:r>
            <w:r>
              <w:rPr>
                <w:rFonts w:hint="eastAsia"/>
                <w:b/>
                <w:kern w:val="2"/>
                <w:sz w:val="15"/>
                <w:szCs w:val="15"/>
              </w:rPr>
              <w:t>类型</w:t>
            </w:r>
          </w:p>
        </w:tc>
        <w:tc>
          <w:tcPr>
            <w:tcW w:w="2513" w:type="dxa"/>
            <w:gridSpan w:val="3"/>
            <w:vAlign w:val="top"/>
          </w:tcPr>
          <w:p w14:paraId="74EA38D2">
            <w:pPr>
              <w:keepNext w:val="0"/>
              <w:keepLines w:val="0"/>
              <w:pageBreakBefore w:val="0"/>
              <w:widowControl w:val="0"/>
              <w:kinsoku/>
              <w:wordWrap/>
              <w:overflowPunct/>
              <w:topLinePunct w:val="0"/>
              <w:autoSpaceDE/>
              <w:autoSpaceDN/>
              <w:bidi w:val="0"/>
              <w:adjustRightInd w:val="0"/>
              <w:snapToGrid w:val="0"/>
              <w:spacing w:after="0"/>
              <w:outlineLvl w:val="9"/>
              <w:rPr>
                <w:rFonts w:hint="eastAsia" w:eastAsiaTheme="minorEastAsia"/>
                <w:kern w:val="2"/>
                <w:sz w:val="15"/>
                <w:szCs w:val="15"/>
                <w:lang w:eastAsia="zh-CN"/>
              </w:rPr>
            </w:pPr>
            <w:r>
              <w:rPr>
                <w:rFonts w:hint="eastAsia"/>
                <w:kern w:val="2"/>
                <w:sz w:val="15"/>
                <w:szCs w:val="15"/>
                <w:lang w:eastAsia="zh-CN"/>
              </w:rPr>
              <w:t>报告表</w:t>
            </w:r>
          </w:p>
        </w:tc>
      </w:tr>
      <w:tr w14:paraId="239A1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0597F78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021A29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开工日期</w:t>
            </w:r>
          </w:p>
        </w:tc>
        <w:tc>
          <w:tcPr>
            <w:tcW w:w="5543" w:type="dxa"/>
            <w:gridSpan w:val="6"/>
            <w:vAlign w:val="center"/>
          </w:tcPr>
          <w:p w14:paraId="117CAFF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2024年11月</w:t>
            </w:r>
          </w:p>
        </w:tc>
        <w:tc>
          <w:tcPr>
            <w:tcW w:w="2391" w:type="dxa"/>
            <w:gridSpan w:val="2"/>
            <w:vAlign w:val="center"/>
          </w:tcPr>
          <w:p w14:paraId="465E032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竣工日期</w:t>
            </w:r>
          </w:p>
        </w:tc>
        <w:tc>
          <w:tcPr>
            <w:tcW w:w="1639" w:type="dxa"/>
            <w:vAlign w:val="center"/>
          </w:tcPr>
          <w:p w14:paraId="4BFEA65D">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2025年3月</w:t>
            </w:r>
          </w:p>
        </w:tc>
        <w:tc>
          <w:tcPr>
            <w:tcW w:w="1767" w:type="dxa"/>
            <w:gridSpan w:val="2"/>
            <w:vAlign w:val="center"/>
          </w:tcPr>
          <w:p w14:paraId="4BCBFD62">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排污许可证申领时间</w:t>
            </w:r>
          </w:p>
        </w:tc>
        <w:tc>
          <w:tcPr>
            <w:tcW w:w="2513" w:type="dxa"/>
            <w:gridSpan w:val="3"/>
            <w:vAlign w:val="top"/>
          </w:tcPr>
          <w:p w14:paraId="096AF247">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default" w:eastAsiaTheme="minorEastAsia"/>
                <w:kern w:val="2"/>
                <w:sz w:val="15"/>
                <w:szCs w:val="15"/>
                <w:lang w:val="en-US" w:eastAsia="zh-CN"/>
              </w:rPr>
              <w:t>202</w:t>
            </w:r>
            <w:r>
              <w:rPr>
                <w:rFonts w:hint="eastAsia"/>
                <w:kern w:val="2"/>
                <w:sz w:val="15"/>
                <w:szCs w:val="15"/>
                <w:lang w:val="en-US" w:eastAsia="zh-CN"/>
              </w:rPr>
              <w:t>5</w:t>
            </w:r>
            <w:r>
              <w:rPr>
                <w:rFonts w:hint="default" w:eastAsiaTheme="minorEastAsia"/>
                <w:kern w:val="2"/>
                <w:sz w:val="15"/>
                <w:szCs w:val="15"/>
                <w:lang w:val="en-US" w:eastAsia="zh-CN"/>
              </w:rPr>
              <w:t>年7月</w:t>
            </w:r>
            <w:r>
              <w:rPr>
                <w:rFonts w:hint="eastAsia"/>
                <w:kern w:val="2"/>
                <w:sz w:val="15"/>
                <w:szCs w:val="15"/>
                <w:lang w:val="en-US" w:eastAsia="zh-CN"/>
              </w:rPr>
              <w:t>14</w:t>
            </w:r>
            <w:r>
              <w:rPr>
                <w:rFonts w:hint="default" w:eastAsiaTheme="minorEastAsia"/>
                <w:kern w:val="2"/>
                <w:sz w:val="15"/>
                <w:szCs w:val="15"/>
                <w:lang w:val="en-US" w:eastAsia="zh-CN"/>
              </w:rPr>
              <w:t>日</w:t>
            </w:r>
          </w:p>
        </w:tc>
      </w:tr>
      <w:tr w14:paraId="72226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4A4D3A1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8D1AB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环保设施设计单位</w:t>
            </w:r>
          </w:p>
        </w:tc>
        <w:tc>
          <w:tcPr>
            <w:tcW w:w="5543" w:type="dxa"/>
            <w:gridSpan w:val="6"/>
            <w:vAlign w:val="top"/>
          </w:tcPr>
          <w:p w14:paraId="48FD417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p>
        </w:tc>
        <w:tc>
          <w:tcPr>
            <w:tcW w:w="2391" w:type="dxa"/>
            <w:gridSpan w:val="2"/>
            <w:vAlign w:val="center"/>
          </w:tcPr>
          <w:p w14:paraId="4A225CF5">
            <w:pPr>
              <w:keepNext w:val="0"/>
              <w:keepLines w:val="0"/>
              <w:pageBreakBefore w:val="0"/>
              <w:widowControl w:val="0"/>
              <w:kinsoku/>
              <w:wordWrap/>
              <w:overflowPunct/>
              <w:topLinePunct w:val="0"/>
              <w:autoSpaceDE/>
              <w:autoSpaceDN/>
              <w:bidi w:val="0"/>
              <w:adjustRightInd w:val="0"/>
              <w:snapToGrid w:val="0"/>
              <w:spacing w:after="0"/>
              <w:outlineLvl w:val="9"/>
              <w:rPr>
                <w:b/>
                <w:sz w:val="15"/>
                <w:szCs w:val="15"/>
              </w:rPr>
            </w:pPr>
            <w:r>
              <w:rPr>
                <w:b/>
                <w:sz w:val="15"/>
                <w:szCs w:val="15"/>
              </w:rPr>
              <w:t>环保设施施工单位</w:t>
            </w:r>
          </w:p>
        </w:tc>
        <w:tc>
          <w:tcPr>
            <w:tcW w:w="1639" w:type="dxa"/>
            <w:vAlign w:val="top"/>
          </w:tcPr>
          <w:p w14:paraId="4CA68A4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center"/>
          </w:tcPr>
          <w:p w14:paraId="17689A0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rFonts w:hint="eastAsia"/>
                <w:b/>
                <w:kern w:val="2"/>
                <w:sz w:val="15"/>
                <w:szCs w:val="15"/>
              </w:rPr>
              <w:t>本工程排污许可证</w:t>
            </w:r>
            <w:r>
              <w:rPr>
                <w:b/>
                <w:kern w:val="2"/>
                <w:sz w:val="15"/>
                <w:szCs w:val="15"/>
              </w:rPr>
              <w:t>编号</w:t>
            </w:r>
          </w:p>
        </w:tc>
        <w:tc>
          <w:tcPr>
            <w:tcW w:w="2513" w:type="dxa"/>
            <w:gridSpan w:val="3"/>
            <w:vAlign w:val="top"/>
          </w:tcPr>
          <w:p w14:paraId="6AF6CEC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68B7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13AB2E2">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4696B80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验收单位</w:t>
            </w:r>
          </w:p>
        </w:tc>
        <w:tc>
          <w:tcPr>
            <w:tcW w:w="5543" w:type="dxa"/>
            <w:gridSpan w:val="6"/>
            <w:vAlign w:val="center"/>
          </w:tcPr>
          <w:p w14:paraId="0C8A32BA">
            <w:pPr>
              <w:keepNext w:val="0"/>
              <w:keepLines w:val="0"/>
              <w:pageBreakBefore w:val="0"/>
              <w:widowControl w:val="0"/>
              <w:kinsoku/>
              <w:wordWrap/>
              <w:overflowPunct/>
              <w:topLinePunct w:val="0"/>
              <w:autoSpaceDE/>
              <w:autoSpaceDN/>
              <w:bidi w:val="0"/>
              <w:adjustRightInd w:val="0"/>
              <w:snapToGrid w:val="0"/>
              <w:spacing w:after="0"/>
              <w:jc w:val="distribute"/>
              <w:outlineLvl w:val="9"/>
              <w:rPr>
                <w:b/>
                <w:kern w:val="2"/>
                <w:sz w:val="15"/>
                <w:szCs w:val="15"/>
              </w:rPr>
            </w:pPr>
            <w:r>
              <w:rPr>
                <w:rFonts w:hint="eastAsia"/>
                <w:kern w:val="2"/>
                <w:sz w:val="15"/>
                <w:szCs w:val="15"/>
                <w:lang w:val="en-US" w:eastAsia="zh-CN"/>
              </w:rPr>
              <w:t>杭州珠玛实业有限公司</w:t>
            </w:r>
          </w:p>
        </w:tc>
        <w:tc>
          <w:tcPr>
            <w:tcW w:w="2391" w:type="dxa"/>
            <w:gridSpan w:val="2"/>
            <w:vAlign w:val="center"/>
          </w:tcPr>
          <w:p w14:paraId="6D252E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环保设施监测单位</w:t>
            </w:r>
          </w:p>
        </w:tc>
        <w:tc>
          <w:tcPr>
            <w:tcW w:w="1639" w:type="dxa"/>
            <w:vAlign w:val="top"/>
          </w:tcPr>
          <w:p w14:paraId="5DD39A8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lang w:val="en-US" w:eastAsia="zh-CN"/>
              </w:rPr>
              <w:t>浙江杭邦检测技术有限公司</w:t>
            </w:r>
          </w:p>
        </w:tc>
        <w:tc>
          <w:tcPr>
            <w:tcW w:w="1767" w:type="dxa"/>
            <w:gridSpan w:val="2"/>
            <w:vAlign w:val="top"/>
          </w:tcPr>
          <w:p w14:paraId="787BC38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验收监测</w:t>
            </w:r>
            <w:r>
              <w:rPr>
                <w:rFonts w:hint="eastAsia"/>
                <w:b/>
                <w:kern w:val="2"/>
                <w:sz w:val="15"/>
                <w:szCs w:val="15"/>
              </w:rPr>
              <w:t>时工况</w:t>
            </w:r>
          </w:p>
        </w:tc>
        <w:tc>
          <w:tcPr>
            <w:tcW w:w="2513" w:type="dxa"/>
            <w:gridSpan w:val="3"/>
            <w:vAlign w:val="top"/>
          </w:tcPr>
          <w:p w14:paraId="33A69B1B">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正常生产</w:t>
            </w:r>
          </w:p>
        </w:tc>
      </w:tr>
      <w:tr w14:paraId="74EC6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440" w:type="dxa"/>
            <w:vMerge w:val="continue"/>
            <w:vAlign w:val="center"/>
          </w:tcPr>
          <w:p w14:paraId="07AE137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6EF90A1B">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投资总概算（万元）</w:t>
            </w:r>
          </w:p>
        </w:tc>
        <w:tc>
          <w:tcPr>
            <w:tcW w:w="5543" w:type="dxa"/>
            <w:gridSpan w:val="6"/>
            <w:vAlign w:val="center"/>
          </w:tcPr>
          <w:p w14:paraId="3CEDD1D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885</w:t>
            </w:r>
          </w:p>
        </w:tc>
        <w:tc>
          <w:tcPr>
            <w:tcW w:w="2391" w:type="dxa"/>
            <w:gridSpan w:val="2"/>
            <w:vAlign w:val="center"/>
          </w:tcPr>
          <w:p w14:paraId="50D6554B">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环保投资总概算（万元）</w:t>
            </w:r>
          </w:p>
        </w:tc>
        <w:tc>
          <w:tcPr>
            <w:tcW w:w="1639" w:type="dxa"/>
            <w:vAlign w:val="center"/>
          </w:tcPr>
          <w:p w14:paraId="2F18C0B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b/>
                <w:kern w:val="2"/>
                <w:sz w:val="15"/>
                <w:szCs w:val="15"/>
                <w:lang w:val="en-US" w:eastAsia="zh-CN"/>
              </w:rPr>
            </w:pPr>
            <w:r>
              <w:rPr>
                <w:rFonts w:hint="eastAsia"/>
                <w:b/>
                <w:kern w:val="2"/>
                <w:sz w:val="15"/>
                <w:szCs w:val="15"/>
                <w:lang w:val="en-US" w:eastAsia="zh-CN"/>
              </w:rPr>
              <w:t>16</w:t>
            </w:r>
          </w:p>
        </w:tc>
        <w:tc>
          <w:tcPr>
            <w:tcW w:w="1767" w:type="dxa"/>
            <w:gridSpan w:val="2"/>
            <w:vAlign w:val="center"/>
          </w:tcPr>
          <w:p w14:paraId="1E5A4F98">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kern w:val="2"/>
                <w:sz w:val="15"/>
                <w:szCs w:val="15"/>
              </w:rPr>
            </w:pPr>
            <w:r>
              <w:rPr>
                <w:b/>
                <w:kern w:val="2"/>
                <w:sz w:val="15"/>
                <w:szCs w:val="15"/>
              </w:rPr>
              <w:t>所占比例（%）</w:t>
            </w:r>
          </w:p>
        </w:tc>
        <w:tc>
          <w:tcPr>
            <w:tcW w:w="2513" w:type="dxa"/>
            <w:gridSpan w:val="3"/>
            <w:vAlign w:val="center"/>
          </w:tcPr>
          <w:p w14:paraId="6F3EE19F">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1.8</w:t>
            </w:r>
          </w:p>
        </w:tc>
      </w:tr>
      <w:tr w14:paraId="40F2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608BD70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top"/>
          </w:tcPr>
          <w:p w14:paraId="742D71E0">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实际总投资</w:t>
            </w:r>
          </w:p>
        </w:tc>
        <w:tc>
          <w:tcPr>
            <w:tcW w:w="5543" w:type="dxa"/>
            <w:gridSpan w:val="6"/>
            <w:vAlign w:val="top"/>
          </w:tcPr>
          <w:p w14:paraId="512196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kern w:val="2"/>
                <w:sz w:val="15"/>
                <w:szCs w:val="15"/>
                <w:lang w:val="en-US" w:eastAsia="zh-CN"/>
              </w:rPr>
              <w:t>885</w:t>
            </w:r>
          </w:p>
        </w:tc>
        <w:tc>
          <w:tcPr>
            <w:tcW w:w="2391" w:type="dxa"/>
            <w:gridSpan w:val="2"/>
            <w:vAlign w:val="center"/>
          </w:tcPr>
          <w:p w14:paraId="39BAF3FB">
            <w:pPr>
              <w:keepNext w:val="0"/>
              <w:keepLines w:val="0"/>
              <w:pageBreakBefore w:val="0"/>
              <w:widowControl w:val="0"/>
              <w:kinsoku/>
              <w:wordWrap/>
              <w:overflowPunct/>
              <w:topLinePunct w:val="0"/>
              <w:autoSpaceDE/>
              <w:autoSpaceDN/>
              <w:bidi w:val="0"/>
              <w:adjustRightInd w:val="0"/>
              <w:snapToGrid w:val="0"/>
              <w:spacing w:after="0"/>
              <w:ind w:right="300"/>
              <w:outlineLvl w:val="9"/>
              <w:rPr>
                <w:b/>
                <w:kern w:val="2"/>
                <w:sz w:val="15"/>
                <w:szCs w:val="15"/>
              </w:rPr>
            </w:pPr>
            <w:r>
              <w:rPr>
                <w:b/>
                <w:kern w:val="2"/>
                <w:sz w:val="15"/>
                <w:szCs w:val="15"/>
              </w:rPr>
              <w:t>实际环保投资（万元）</w:t>
            </w:r>
          </w:p>
        </w:tc>
        <w:tc>
          <w:tcPr>
            <w:tcW w:w="1639" w:type="dxa"/>
            <w:vAlign w:val="center"/>
          </w:tcPr>
          <w:p w14:paraId="49DD3D8C">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eastAsiaTheme="minorEastAsia"/>
                <w:kern w:val="2"/>
                <w:sz w:val="15"/>
                <w:szCs w:val="15"/>
                <w:lang w:val="en-US" w:eastAsia="zh-CN"/>
              </w:rPr>
            </w:pPr>
            <w:r>
              <w:rPr>
                <w:rFonts w:hint="eastAsia"/>
                <w:b/>
                <w:kern w:val="2"/>
                <w:sz w:val="15"/>
                <w:szCs w:val="15"/>
                <w:lang w:val="en-US" w:eastAsia="zh-CN"/>
              </w:rPr>
              <w:t>16</w:t>
            </w:r>
          </w:p>
        </w:tc>
        <w:tc>
          <w:tcPr>
            <w:tcW w:w="1767" w:type="dxa"/>
            <w:gridSpan w:val="2"/>
            <w:vAlign w:val="center"/>
          </w:tcPr>
          <w:p w14:paraId="5BD3923E">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b/>
                <w:kern w:val="2"/>
                <w:sz w:val="15"/>
                <w:szCs w:val="15"/>
              </w:rPr>
            </w:pPr>
            <w:r>
              <w:rPr>
                <w:b/>
                <w:kern w:val="2"/>
                <w:sz w:val="15"/>
                <w:szCs w:val="15"/>
              </w:rPr>
              <w:t>所占比例（%）</w:t>
            </w:r>
          </w:p>
        </w:tc>
        <w:tc>
          <w:tcPr>
            <w:tcW w:w="2513" w:type="dxa"/>
            <w:gridSpan w:val="3"/>
            <w:vAlign w:val="center"/>
          </w:tcPr>
          <w:p w14:paraId="0F9DAF86">
            <w:pPr>
              <w:keepNext w:val="0"/>
              <w:keepLines w:val="0"/>
              <w:pageBreakBefore w:val="0"/>
              <w:widowControl w:val="0"/>
              <w:tabs>
                <w:tab w:val="left" w:pos="690"/>
              </w:tabs>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1.8</w:t>
            </w:r>
          </w:p>
        </w:tc>
      </w:tr>
      <w:tr w14:paraId="5BAA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40" w:type="dxa"/>
            <w:vMerge w:val="continue"/>
            <w:vAlign w:val="center"/>
          </w:tcPr>
          <w:p w14:paraId="22B8E52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07BC57C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废水治理（万元）</w:t>
            </w:r>
          </w:p>
        </w:tc>
        <w:tc>
          <w:tcPr>
            <w:tcW w:w="850" w:type="dxa"/>
            <w:vAlign w:val="top"/>
          </w:tcPr>
          <w:p w14:paraId="236A9170">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418" w:type="dxa"/>
            <w:vAlign w:val="center"/>
          </w:tcPr>
          <w:p w14:paraId="7E80FCEA">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废气治理（万元）</w:t>
            </w:r>
          </w:p>
        </w:tc>
        <w:tc>
          <w:tcPr>
            <w:tcW w:w="1127" w:type="dxa"/>
            <w:vAlign w:val="center"/>
          </w:tcPr>
          <w:p w14:paraId="4D1DD45F">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10</w:t>
            </w:r>
          </w:p>
        </w:tc>
        <w:tc>
          <w:tcPr>
            <w:tcW w:w="1546" w:type="dxa"/>
            <w:gridSpan w:val="2"/>
            <w:vAlign w:val="center"/>
          </w:tcPr>
          <w:p w14:paraId="17546B87">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噪声治理（万元）</w:t>
            </w:r>
          </w:p>
        </w:tc>
        <w:tc>
          <w:tcPr>
            <w:tcW w:w="602" w:type="dxa"/>
            <w:vAlign w:val="center"/>
          </w:tcPr>
          <w:p w14:paraId="2C0F1E27">
            <w:pPr>
              <w:keepNext w:val="0"/>
              <w:keepLines w:val="0"/>
              <w:pageBreakBefore w:val="0"/>
              <w:widowControl w:val="0"/>
              <w:kinsoku/>
              <w:wordWrap/>
              <w:overflowPunct/>
              <w:topLinePunct w:val="0"/>
              <w:autoSpaceDE/>
              <w:autoSpaceDN/>
              <w:bidi w:val="0"/>
              <w:adjustRightInd w:val="0"/>
              <w:snapToGrid w:val="0"/>
              <w:spacing w:after="0"/>
              <w:jc w:val="both"/>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2391" w:type="dxa"/>
            <w:gridSpan w:val="2"/>
            <w:vAlign w:val="center"/>
          </w:tcPr>
          <w:p w14:paraId="23F4553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固</w:t>
            </w:r>
            <w:r>
              <w:rPr>
                <w:rFonts w:hint="eastAsia"/>
                <w:b/>
                <w:kern w:val="2"/>
                <w:sz w:val="15"/>
                <w:szCs w:val="15"/>
              </w:rPr>
              <w:t>体</w:t>
            </w:r>
            <w:r>
              <w:rPr>
                <w:b/>
                <w:kern w:val="2"/>
                <w:sz w:val="15"/>
                <w:szCs w:val="15"/>
              </w:rPr>
              <w:t>废</w:t>
            </w:r>
            <w:r>
              <w:rPr>
                <w:rFonts w:hint="eastAsia"/>
                <w:b/>
                <w:kern w:val="2"/>
                <w:sz w:val="15"/>
                <w:szCs w:val="15"/>
              </w:rPr>
              <w:t>物</w:t>
            </w:r>
            <w:r>
              <w:rPr>
                <w:b/>
                <w:kern w:val="2"/>
                <w:sz w:val="15"/>
                <w:szCs w:val="15"/>
              </w:rPr>
              <w:t>治理（万元）</w:t>
            </w:r>
          </w:p>
        </w:tc>
        <w:tc>
          <w:tcPr>
            <w:tcW w:w="1639" w:type="dxa"/>
            <w:vAlign w:val="top"/>
          </w:tcPr>
          <w:p w14:paraId="53A548B3">
            <w:pPr>
              <w:keepNext w:val="0"/>
              <w:keepLines w:val="0"/>
              <w:pageBreakBefore w:val="0"/>
              <w:widowControl w:val="0"/>
              <w:kinsoku/>
              <w:wordWrap/>
              <w:overflowPunct/>
              <w:topLinePunct w:val="0"/>
              <w:autoSpaceDE/>
              <w:autoSpaceDN/>
              <w:bidi w:val="0"/>
              <w:adjustRightInd w:val="0"/>
              <w:snapToGrid w:val="0"/>
              <w:spacing w:after="0"/>
              <w:ind w:firstLine="750" w:firstLineChars="500"/>
              <w:outlineLvl w:val="9"/>
              <w:rPr>
                <w:rFonts w:hint="default" w:eastAsiaTheme="minorEastAsia"/>
                <w:kern w:val="2"/>
                <w:sz w:val="15"/>
                <w:szCs w:val="15"/>
                <w:lang w:val="en-US" w:eastAsia="zh-CN"/>
              </w:rPr>
            </w:pPr>
            <w:r>
              <w:rPr>
                <w:rFonts w:hint="eastAsia"/>
                <w:kern w:val="2"/>
                <w:sz w:val="15"/>
                <w:szCs w:val="15"/>
                <w:lang w:val="en-US" w:eastAsia="zh-CN"/>
              </w:rPr>
              <w:t>2</w:t>
            </w:r>
          </w:p>
        </w:tc>
        <w:tc>
          <w:tcPr>
            <w:tcW w:w="1767" w:type="dxa"/>
            <w:gridSpan w:val="2"/>
            <w:vAlign w:val="center"/>
          </w:tcPr>
          <w:p w14:paraId="36F2C8B8">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绿化及生态（万元）</w:t>
            </w:r>
          </w:p>
        </w:tc>
        <w:tc>
          <w:tcPr>
            <w:tcW w:w="567" w:type="dxa"/>
            <w:vAlign w:val="center"/>
          </w:tcPr>
          <w:p w14:paraId="52252D09">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c>
          <w:tcPr>
            <w:tcW w:w="1133" w:type="dxa"/>
            <w:vAlign w:val="center"/>
          </w:tcPr>
          <w:p w14:paraId="659F7A94">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b/>
                <w:kern w:val="2"/>
                <w:sz w:val="15"/>
                <w:szCs w:val="15"/>
                <w:lang w:val="en-US"/>
              </w:rPr>
            </w:pPr>
            <w:r>
              <w:rPr>
                <w:rFonts w:hint="default"/>
                <w:b/>
                <w:kern w:val="2"/>
                <w:sz w:val="15"/>
                <w:szCs w:val="15"/>
                <w:lang w:val="en-US"/>
              </w:rPr>
              <w:t>其他（万元）</w:t>
            </w:r>
          </w:p>
        </w:tc>
        <w:tc>
          <w:tcPr>
            <w:tcW w:w="813" w:type="dxa"/>
            <w:vAlign w:val="top"/>
          </w:tcPr>
          <w:p w14:paraId="6E1E9350">
            <w:pPr>
              <w:keepNext w:val="0"/>
              <w:keepLines w:val="0"/>
              <w:pageBreakBefore w:val="0"/>
              <w:widowControl w:val="0"/>
              <w:kinsoku/>
              <w:wordWrap/>
              <w:overflowPunct/>
              <w:topLinePunct w:val="0"/>
              <w:autoSpaceDE/>
              <w:autoSpaceDN/>
              <w:bidi w:val="0"/>
              <w:adjustRightInd w:val="0"/>
              <w:snapToGrid w:val="0"/>
              <w:spacing w:after="0"/>
              <w:outlineLvl w:val="9"/>
              <w:rPr>
                <w:rFonts w:hint="default"/>
                <w:kern w:val="2"/>
                <w:sz w:val="15"/>
                <w:szCs w:val="15"/>
                <w:lang w:val="en-US"/>
              </w:rPr>
            </w:pPr>
          </w:p>
        </w:tc>
      </w:tr>
      <w:tr w14:paraId="580D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40" w:type="dxa"/>
            <w:vMerge w:val="continue"/>
            <w:vAlign w:val="center"/>
          </w:tcPr>
          <w:p w14:paraId="2448094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018" w:type="dxa"/>
            <w:gridSpan w:val="3"/>
            <w:vAlign w:val="center"/>
          </w:tcPr>
          <w:p w14:paraId="161738F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新增废水处理设施能力</w:t>
            </w:r>
          </w:p>
        </w:tc>
        <w:tc>
          <w:tcPr>
            <w:tcW w:w="5543" w:type="dxa"/>
            <w:gridSpan w:val="6"/>
            <w:vAlign w:val="top"/>
          </w:tcPr>
          <w:p w14:paraId="0C77D36C">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2391" w:type="dxa"/>
            <w:gridSpan w:val="2"/>
            <w:vAlign w:val="top"/>
          </w:tcPr>
          <w:p w14:paraId="34AA13B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新增废气处理设施能力</w:t>
            </w:r>
          </w:p>
        </w:tc>
        <w:tc>
          <w:tcPr>
            <w:tcW w:w="1639" w:type="dxa"/>
            <w:vAlign w:val="top"/>
          </w:tcPr>
          <w:p w14:paraId="6773245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767" w:type="dxa"/>
            <w:gridSpan w:val="2"/>
            <w:vAlign w:val="top"/>
          </w:tcPr>
          <w:p w14:paraId="086EC9EE">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年平均工作时</w:t>
            </w:r>
          </w:p>
        </w:tc>
        <w:tc>
          <w:tcPr>
            <w:tcW w:w="2513" w:type="dxa"/>
            <w:gridSpan w:val="3"/>
            <w:vAlign w:val="top"/>
          </w:tcPr>
          <w:p w14:paraId="314A9AB4">
            <w:pPr>
              <w:keepNext w:val="0"/>
              <w:keepLines w:val="0"/>
              <w:pageBreakBefore w:val="0"/>
              <w:widowControl w:val="0"/>
              <w:kinsoku/>
              <w:wordWrap/>
              <w:overflowPunct/>
              <w:topLinePunct w:val="0"/>
              <w:autoSpaceDE/>
              <w:autoSpaceDN/>
              <w:bidi w:val="0"/>
              <w:adjustRightInd w:val="0"/>
              <w:snapToGrid w:val="0"/>
              <w:spacing w:after="0"/>
              <w:outlineLvl w:val="9"/>
              <w:rPr>
                <w:rFonts w:hint="default" w:eastAsiaTheme="minorEastAsia"/>
                <w:kern w:val="2"/>
                <w:sz w:val="15"/>
                <w:szCs w:val="15"/>
                <w:lang w:val="en-US" w:eastAsia="zh-CN"/>
              </w:rPr>
            </w:pPr>
            <w:r>
              <w:rPr>
                <w:rFonts w:hint="eastAsia"/>
                <w:kern w:val="2"/>
                <w:sz w:val="15"/>
                <w:szCs w:val="15"/>
                <w:lang w:val="en-US" w:eastAsia="zh-CN"/>
              </w:rPr>
              <w:t>2400</w:t>
            </w:r>
          </w:p>
        </w:tc>
      </w:tr>
      <w:tr w14:paraId="6109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458" w:type="dxa"/>
            <w:gridSpan w:val="4"/>
            <w:vAlign w:val="center"/>
          </w:tcPr>
          <w:p w14:paraId="5E9C2A20">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运营单位</w:t>
            </w:r>
          </w:p>
        </w:tc>
        <w:tc>
          <w:tcPr>
            <w:tcW w:w="4403" w:type="dxa"/>
            <w:gridSpan w:val="4"/>
            <w:vAlign w:val="center"/>
          </w:tcPr>
          <w:p w14:paraId="58A6B16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3531" w:type="dxa"/>
            <w:gridSpan w:val="4"/>
            <w:vAlign w:val="center"/>
          </w:tcPr>
          <w:p w14:paraId="09A7F67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r>
              <w:rPr>
                <w:b/>
                <w:kern w:val="2"/>
                <w:sz w:val="15"/>
                <w:szCs w:val="15"/>
              </w:rPr>
              <w:t>运营单位</w:t>
            </w:r>
            <w:r>
              <w:rPr>
                <w:rFonts w:hint="eastAsia"/>
                <w:b/>
                <w:kern w:val="2"/>
                <w:sz w:val="15"/>
                <w:szCs w:val="15"/>
              </w:rPr>
              <w:t>社会统一信用代码（或组织机构代码）</w:t>
            </w:r>
          </w:p>
        </w:tc>
        <w:tc>
          <w:tcPr>
            <w:tcW w:w="1639" w:type="dxa"/>
            <w:vAlign w:val="center"/>
          </w:tcPr>
          <w:p w14:paraId="48FC234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1767" w:type="dxa"/>
            <w:gridSpan w:val="2"/>
            <w:vAlign w:val="top"/>
          </w:tcPr>
          <w:p w14:paraId="71D9428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验收时间</w:t>
            </w:r>
          </w:p>
        </w:tc>
        <w:tc>
          <w:tcPr>
            <w:tcW w:w="2513" w:type="dxa"/>
            <w:gridSpan w:val="3"/>
            <w:vAlign w:val="top"/>
          </w:tcPr>
          <w:p w14:paraId="0A83C23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r>
      <w:tr w14:paraId="13C9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restart"/>
            <w:vAlign w:val="center"/>
          </w:tcPr>
          <w:p w14:paraId="7ECC15C1">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污染</w:t>
            </w:r>
          </w:p>
          <w:p w14:paraId="0676314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物排</w:t>
            </w:r>
          </w:p>
          <w:p w14:paraId="01C98E89">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放达</w:t>
            </w:r>
          </w:p>
          <w:p w14:paraId="5420DDEA">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标与</w:t>
            </w:r>
          </w:p>
          <w:p w14:paraId="53EF1EE8">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总量</w:t>
            </w:r>
          </w:p>
          <w:p w14:paraId="1AE070AE">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控制（工</w:t>
            </w:r>
          </w:p>
          <w:p w14:paraId="4BDA9B62">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业建</w:t>
            </w:r>
          </w:p>
          <w:p w14:paraId="7875C2AD">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设项</w:t>
            </w:r>
          </w:p>
          <w:p w14:paraId="35DB766C">
            <w:pPr>
              <w:keepNext w:val="0"/>
              <w:keepLines w:val="0"/>
              <w:pageBreakBefore w:val="0"/>
              <w:widowControl w:val="0"/>
              <w:kinsoku/>
              <w:wordWrap/>
              <w:overflowPunct/>
              <w:topLinePunct w:val="0"/>
              <w:autoSpaceDE/>
              <w:autoSpaceDN/>
              <w:bidi w:val="0"/>
              <w:adjustRightInd w:val="0"/>
              <w:snapToGrid w:val="0"/>
              <w:spacing w:after="0"/>
              <w:outlineLvl w:val="9"/>
              <w:rPr>
                <w:rFonts w:eastAsia="黑体"/>
                <w:b/>
                <w:spacing w:val="20"/>
                <w:kern w:val="2"/>
                <w:sz w:val="15"/>
                <w:szCs w:val="15"/>
              </w:rPr>
            </w:pPr>
            <w:r>
              <w:rPr>
                <w:rFonts w:eastAsia="黑体"/>
                <w:b/>
                <w:spacing w:val="20"/>
                <w:kern w:val="2"/>
                <w:sz w:val="15"/>
                <w:szCs w:val="15"/>
              </w:rPr>
              <w:t>目详填）</w:t>
            </w:r>
          </w:p>
        </w:tc>
        <w:tc>
          <w:tcPr>
            <w:tcW w:w="1844" w:type="dxa"/>
            <w:gridSpan w:val="2"/>
            <w:vAlign w:val="center"/>
          </w:tcPr>
          <w:p w14:paraId="37179E0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b/>
                <w:kern w:val="2"/>
                <w:sz w:val="15"/>
                <w:szCs w:val="15"/>
              </w:rPr>
              <w:t>污染物</w:t>
            </w:r>
          </w:p>
        </w:tc>
        <w:tc>
          <w:tcPr>
            <w:tcW w:w="850" w:type="dxa"/>
            <w:vAlign w:val="center"/>
          </w:tcPr>
          <w:p w14:paraId="4250304F">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原有排</w:t>
            </w:r>
          </w:p>
          <w:p w14:paraId="4A3238C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放量(1)</w:t>
            </w:r>
          </w:p>
        </w:tc>
        <w:tc>
          <w:tcPr>
            <w:tcW w:w="1418" w:type="dxa"/>
            <w:vAlign w:val="center"/>
          </w:tcPr>
          <w:p w14:paraId="1DCA628A">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本期工程实际排放浓度(2)</w:t>
            </w:r>
          </w:p>
        </w:tc>
        <w:tc>
          <w:tcPr>
            <w:tcW w:w="1127" w:type="dxa"/>
            <w:vAlign w:val="center"/>
          </w:tcPr>
          <w:p w14:paraId="210920F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本期工程允许排放浓度(3)</w:t>
            </w:r>
          </w:p>
        </w:tc>
        <w:tc>
          <w:tcPr>
            <w:tcW w:w="1008" w:type="dxa"/>
            <w:vAlign w:val="center"/>
          </w:tcPr>
          <w:p w14:paraId="3F37B847">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本期工程产生量(4)</w:t>
            </w:r>
          </w:p>
        </w:tc>
        <w:tc>
          <w:tcPr>
            <w:tcW w:w="1140" w:type="dxa"/>
            <w:gridSpan w:val="2"/>
            <w:vAlign w:val="center"/>
          </w:tcPr>
          <w:p w14:paraId="54F91DED">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本期工程自身削减量(5)</w:t>
            </w:r>
          </w:p>
        </w:tc>
        <w:tc>
          <w:tcPr>
            <w:tcW w:w="1169" w:type="dxa"/>
            <w:vAlign w:val="center"/>
          </w:tcPr>
          <w:p w14:paraId="37122674">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本期工程实际排放量(6)</w:t>
            </w:r>
          </w:p>
        </w:tc>
        <w:tc>
          <w:tcPr>
            <w:tcW w:w="1222" w:type="dxa"/>
            <w:vAlign w:val="center"/>
          </w:tcPr>
          <w:p w14:paraId="405B4201">
            <w:pPr>
              <w:keepNext w:val="0"/>
              <w:keepLines w:val="0"/>
              <w:pageBreakBefore w:val="0"/>
              <w:widowControl w:val="0"/>
              <w:kinsoku/>
              <w:wordWrap/>
              <w:overflowPunct/>
              <w:topLinePunct w:val="0"/>
              <w:autoSpaceDE/>
              <w:autoSpaceDN/>
              <w:bidi w:val="0"/>
              <w:adjustRightInd w:val="0"/>
              <w:snapToGrid w:val="0"/>
              <w:spacing w:after="0"/>
              <w:jc w:val="center"/>
              <w:outlineLvl w:val="9"/>
              <w:rPr>
                <w:b/>
                <w:kern w:val="2"/>
                <w:sz w:val="15"/>
                <w:szCs w:val="15"/>
              </w:rPr>
            </w:pPr>
            <w:r>
              <w:rPr>
                <w:b/>
                <w:kern w:val="2"/>
                <w:sz w:val="15"/>
                <w:szCs w:val="15"/>
              </w:rPr>
              <w:t>本期工程核定排放总量(7)</w:t>
            </w:r>
          </w:p>
        </w:tc>
        <w:tc>
          <w:tcPr>
            <w:tcW w:w="1639" w:type="dxa"/>
            <w:vAlign w:val="center"/>
          </w:tcPr>
          <w:p w14:paraId="3EE2E95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本期工程“以新带老”削减量(8)</w:t>
            </w:r>
          </w:p>
        </w:tc>
        <w:tc>
          <w:tcPr>
            <w:tcW w:w="1055" w:type="dxa"/>
            <w:vAlign w:val="center"/>
          </w:tcPr>
          <w:p w14:paraId="34B0B8B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全厂实际排放总量(9)</w:t>
            </w:r>
          </w:p>
        </w:tc>
        <w:tc>
          <w:tcPr>
            <w:tcW w:w="1279" w:type="dxa"/>
            <w:gridSpan w:val="2"/>
            <w:vAlign w:val="center"/>
          </w:tcPr>
          <w:p w14:paraId="3D727FC9">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全厂核定排放总量(10)</w:t>
            </w:r>
          </w:p>
        </w:tc>
        <w:tc>
          <w:tcPr>
            <w:tcW w:w="1133" w:type="dxa"/>
            <w:vAlign w:val="center"/>
          </w:tcPr>
          <w:p w14:paraId="0C55FBAC">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区域平衡替代削减量(11)</w:t>
            </w:r>
          </w:p>
        </w:tc>
        <w:tc>
          <w:tcPr>
            <w:tcW w:w="813" w:type="dxa"/>
            <w:vAlign w:val="center"/>
          </w:tcPr>
          <w:p w14:paraId="398D5695">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r>
              <w:rPr>
                <w:b/>
                <w:kern w:val="2"/>
                <w:sz w:val="15"/>
                <w:szCs w:val="15"/>
              </w:rPr>
              <w:t>排放增减量(12)</w:t>
            </w:r>
          </w:p>
        </w:tc>
      </w:tr>
      <w:tr w14:paraId="0AA10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atLeast"/>
          <w:jc w:val="center"/>
        </w:trPr>
        <w:tc>
          <w:tcPr>
            <w:tcW w:w="614" w:type="dxa"/>
            <w:gridSpan w:val="2"/>
            <w:vMerge w:val="continue"/>
            <w:vAlign w:val="center"/>
          </w:tcPr>
          <w:p w14:paraId="7404FBA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681232FD">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rFonts w:eastAsia="黑体"/>
                <w:b/>
                <w:kern w:val="2"/>
                <w:sz w:val="15"/>
                <w:szCs w:val="15"/>
              </w:rPr>
              <w:t>废水</w:t>
            </w:r>
          </w:p>
        </w:tc>
        <w:tc>
          <w:tcPr>
            <w:tcW w:w="850" w:type="dxa"/>
            <w:vAlign w:val="center"/>
          </w:tcPr>
          <w:p w14:paraId="70BB9A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B3D83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3B55C8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B7E43CF">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7907F600">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301CBA9B">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bCs w:val="0"/>
                <w:sz w:val="15"/>
                <w:szCs w:val="15"/>
                <w:lang w:val="en-US" w:eastAsia="zh-CN"/>
              </w:rPr>
              <w:t>0.</w:t>
            </w:r>
            <w:r>
              <w:rPr>
                <w:rFonts w:hint="default" w:cstheme="minorBidi"/>
                <w:bCs w:val="0"/>
                <w:sz w:val="15"/>
                <w:szCs w:val="15"/>
                <w:lang w:val="en-US" w:eastAsia="zh-CN"/>
              </w:rPr>
              <w:t>0324</w:t>
            </w:r>
          </w:p>
        </w:tc>
        <w:tc>
          <w:tcPr>
            <w:tcW w:w="1222" w:type="dxa"/>
            <w:vAlign w:val="center"/>
          </w:tcPr>
          <w:p w14:paraId="4EB9B9B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5CAB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CC0E52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A6918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112C3E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A0A9F2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C54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 w:hRule="atLeast"/>
          <w:jc w:val="center"/>
        </w:trPr>
        <w:tc>
          <w:tcPr>
            <w:tcW w:w="614" w:type="dxa"/>
            <w:gridSpan w:val="2"/>
            <w:vMerge w:val="continue"/>
            <w:vAlign w:val="top"/>
          </w:tcPr>
          <w:p w14:paraId="1F18B59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D1F4D6F">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化学需氧量</w:t>
            </w:r>
          </w:p>
        </w:tc>
        <w:tc>
          <w:tcPr>
            <w:tcW w:w="850" w:type="dxa"/>
            <w:vAlign w:val="center"/>
          </w:tcPr>
          <w:p w14:paraId="6CE8CA9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D3D1DA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6D8EDD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388E8D37">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014F658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22ED8AED">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z w:val="15"/>
                <w:szCs w:val="15"/>
                <w:lang w:val="en-US" w:eastAsia="zh-CN"/>
              </w:rPr>
              <w:t>0.0</w:t>
            </w:r>
            <w:r>
              <w:rPr>
                <w:rFonts w:hint="default" w:asciiTheme="minorHAnsi" w:hAnsiTheme="minorHAnsi" w:cstheme="minorBidi"/>
                <w:sz w:val="15"/>
                <w:szCs w:val="15"/>
                <w:lang w:val="en-US" w:eastAsia="zh-CN"/>
              </w:rPr>
              <w:t>162</w:t>
            </w:r>
          </w:p>
        </w:tc>
        <w:tc>
          <w:tcPr>
            <w:tcW w:w="1222" w:type="dxa"/>
            <w:vAlign w:val="center"/>
          </w:tcPr>
          <w:p w14:paraId="32F9C90B">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07FEF9D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56C06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7F672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A569A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60E9E8C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A708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851703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9BDC0F3">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氨氮</w:t>
            </w:r>
          </w:p>
        </w:tc>
        <w:tc>
          <w:tcPr>
            <w:tcW w:w="850" w:type="dxa"/>
            <w:vAlign w:val="center"/>
          </w:tcPr>
          <w:p w14:paraId="01D7A3B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56C7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02787A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505CA96">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40" w:type="dxa"/>
            <w:gridSpan w:val="2"/>
            <w:vAlign w:val="center"/>
          </w:tcPr>
          <w:p w14:paraId="507A7785">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default"/>
                <w:kern w:val="2"/>
                <w:sz w:val="15"/>
                <w:szCs w:val="15"/>
                <w:lang w:val="en-US" w:eastAsia="zh-CN"/>
              </w:rPr>
            </w:pPr>
          </w:p>
        </w:tc>
        <w:tc>
          <w:tcPr>
            <w:tcW w:w="1169" w:type="dxa"/>
            <w:vAlign w:val="center"/>
          </w:tcPr>
          <w:p w14:paraId="07FFA636">
            <w:pPr>
              <w:adjustRightInd w:val="0"/>
              <w:snapToGrid w:val="0"/>
              <w:jc w:val="center"/>
              <w:outlineLvl w:val="9"/>
              <w:rPr>
                <w:rFonts w:hint="default"/>
                <w:kern w:val="2"/>
                <w:sz w:val="15"/>
                <w:szCs w:val="15"/>
                <w:lang w:val="en-US" w:eastAsia="zh-CN"/>
              </w:rPr>
            </w:pPr>
            <w:r>
              <w:rPr>
                <w:rFonts w:hint="default" w:asciiTheme="minorHAnsi" w:hAnsiTheme="minorHAnsi" w:eastAsiaTheme="minorEastAsia" w:cstheme="minorBidi"/>
                <w:sz w:val="15"/>
                <w:szCs w:val="15"/>
                <w:lang w:val="en-US" w:eastAsia="zh-CN"/>
              </w:rPr>
              <w:t>0.00</w:t>
            </w:r>
            <w:r>
              <w:rPr>
                <w:rFonts w:hint="default" w:asciiTheme="minorHAnsi" w:hAnsiTheme="minorHAnsi" w:cstheme="minorBidi"/>
                <w:sz w:val="15"/>
                <w:szCs w:val="15"/>
                <w:lang w:val="en-US" w:eastAsia="zh-CN"/>
              </w:rPr>
              <w:t>16</w:t>
            </w:r>
          </w:p>
        </w:tc>
        <w:tc>
          <w:tcPr>
            <w:tcW w:w="1222" w:type="dxa"/>
            <w:vAlign w:val="center"/>
          </w:tcPr>
          <w:p w14:paraId="332CA1EA">
            <w:pPr>
              <w:keepNext w:val="0"/>
              <w:keepLines w:val="0"/>
              <w:pageBreakBefore w:val="0"/>
              <w:widowControl w:val="0"/>
              <w:kinsoku/>
              <w:wordWrap/>
              <w:overflowPunct/>
              <w:topLinePunct w:val="0"/>
              <w:autoSpaceDE/>
              <w:autoSpaceDN/>
              <w:bidi w:val="0"/>
              <w:adjustRightInd w:val="0"/>
              <w:snapToGrid w:val="0"/>
              <w:spacing w:after="0"/>
              <w:jc w:val="center"/>
              <w:outlineLvl w:val="9"/>
              <w:rPr>
                <w:rFonts w:hint="eastAsia"/>
                <w:kern w:val="2"/>
                <w:sz w:val="15"/>
                <w:szCs w:val="15"/>
                <w:lang w:val="en-US" w:eastAsia="zh-CN"/>
              </w:rPr>
            </w:pPr>
          </w:p>
        </w:tc>
        <w:tc>
          <w:tcPr>
            <w:tcW w:w="1639" w:type="dxa"/>
            <w:vAlign w:val="center"/>
          </w:tcPr>
          <w:p w14:paraId="6D5E485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56DF51E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1B1F28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8359A2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FC02E8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0955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535F44C5">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7082CEBB">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石油类</w:t>
            </w:r>
          </w:p>
        </w:tc>
        <w:tc>
          <w:tcPr>
            <w:tcW w:w="850" w:type="dxa"/>
            <w:vAlign w:val="center"/>
          </w:tcPr>
          <w:p w14:paraId="0E8635F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1DCD1C0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ED80F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03C00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91E1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454B4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3258B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8C3EF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28FFFF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82C4EF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C19CD4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47D5ADF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2233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2BAF20FF">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2C6CC7F">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废气</w:t>
            </w:r>
          </w:p>
        </w:tc>
        <w:tc>
          <w:tcPr>
            <w:tcW w:w="850" w:type="dxa"/>
            <w:vAlign w:val="center"/>
          </w:tcPr>
          <w:p w14:paraId="4A724B6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7E44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22C8FB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1805CF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F823E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209ED7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FC8BED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6D19A80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EA497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FAFA0B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06A174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770C943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182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6DE24994">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190D235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二氧化硫</w:t>
            </w:r>
          </w:p>
        </w:tc>
        <w:tc>
          <w:tcPr>
            <w:tcW w:w="850" w:type="dxa"/>
            <w:vAlign w:val="center"/>
          </w:tcPr>
          <w:p w14:paraId="54EF20A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DE876C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784A061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6E5985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687130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13B5A3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870C58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09F64AE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73811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60673EC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2FBF6F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660F56A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0DF67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7" w:hRule="atLeast"/>
          <w:jc w:val="center"/>
        </w:trPr>
        <w:tc>
          <w:tcPr>
            <w:tcW w:w="614" w:type="dxa"/>
            <w:gridSpan w:val="2"/>
            <w:vMerge w:val="continue"/>
            <w:vAlign w:val="top"/>
          </w:tcPr>
          <w:p w14:paraId="7E01D87A">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50FFC9E4">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烟尘</w:t>
            </w:r>
          </w:p>
        </w:tc>
        <w:tc>
          <w:tcPr>
            <w:tcW w:w="850" w:type="dxa"/>
            <w:vAlign w:val="center"/>
          </w:tcPr>
          <w:p w14:paraId="41CA465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5F4FDF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CAFEB1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26CA6AD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0CC53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B76635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313B5FD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13C36FA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4B28105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22EB58E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4D68431">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09A87099">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215B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709B650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968409A">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工业粉尘</w:t>
            </w:r>
          </w:p>
        </w:tc>
        <w:tc>
          <w:tcPr>
            <w:tcW w:w="850" w:type="dxa"/>
            <w:vAlign w:val="center"/>
          </w:tcPr>
          <w:p w14:paraId="229DCB7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3306F06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693A7B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8781C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31FA89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39B97F6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06B87BD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7B2CAA2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3FB4F76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3827281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03F5DB0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2D8D8EE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36CF5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3C818E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4C1755C8">
            <w:pPr>
              <w:keepNext w:val="0"/>
              <w:keepLines w:val="0"/>
              <w:pageBreakBefore w:val="0"/>
              <w:widowControl w:val="0"/>
              <w:kinsoku/>
              <w:wordWrap/>
              <w:overflowPunct/>
              <w:topLinePunct w:val="0"/>
              <w:autoSpaceDE/>
              <w:autoSpaceDN/>
              <w:bidi w:val="0"/>
              <w:adjustRightInd w:val="0"/>
              <w:snapToGrid w:val="0"/>
              <w:spacing w:after="0"/>
              <w:jc w:val="both"/>
              <w:outlineLvl w:val="9"/>
              <w:rPr>
                <w:b/>
                <w:kern w:val="2"/>
                <w:sz w:val="15"/>
                <w:szCs w:val="15"/>
              </w:rPr>
            </w:pPr>
            <w:r>
              <w:rPr>
                <w:b/>
                <w:kern w:val="2"/>
                <w:sz w:val="15"/>
                <w:szCs w:val="15"/>
              </w:rPr>
              <w:t>氮氧化物</w:t>
            </w:r>
          </w:p>
        </w:tc>
        <w:tc>
          <w:tcPr>
            <w:tcW w:w="850" w:type="dxa"/>
            <w:vAlign w:val="center"/>
          </w:tcPr>
          <w:p w14:paraId="7357E87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EDC068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5014D88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237D8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12BC099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C3ADA9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543B8E3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5D7D22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645C110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09DFB8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13C1F24B">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c>
          <w:tcPr>
            <w:tcW w:w="813" w:type="dxa"/>
            <w:vAlign w:val="center"/>
          </w:tcPr>
          <w:p w14:paraId="5633C82F">
            <w:pPr>
              <w:keepNext w:val="0"/>
              <w:keepLines w:val="0"/>
              <w:pageBreakBefore w:val="0"/>
              <w:widowControl w:val="0"/>
              <w:kinsoku/>
              <w:wordWrap/>
              <w:overflowPunct/>
              <w:topLinePunct w:val="0"/>
              <w:autoSpaceDE/>
              <w:autoSpaceDN/>
              <w:bidi w:val="0"/>
              <w:adjustRightInd w:val="0"/>
              <w:snapToGrid w:val="0"/>
              <w:spacing w:after="0"/>
              <w:jc w:val="center"/>
              <w:textAlignment w:val="center"/>
              <w:outlineLvl w:val="9"/>
              <w:rPr>
                <w:kern w:val="2"/>
                <w:sz w:val="15"/>
                <w:szCs w:val="15"/>
              </w:rPr>
            </w:pPr>
          </w:p>
        </w:tc>
      </w:tr>
      <w:tr w14:paraId="7B501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4E4E76F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844" w:type="dxa"/>
            <w:gridSpan w:val="2"/>
            <w:vAlign w:val="center"/>
          </w:tcPr>
          <w:p w14:paraId="0191BA32">
            <w:pPr>
              <w:keepNext w:val="0"/>
              <w:keepLines w:val="0"/>
              <w:pageBreakBefore w:val="0"/>
              <w:widowControl w:val="0"/>
              <w:kinsoku/>
              <w:wordWrap/>
              <w:overflowPunct/>
              <w:topLinePunct w:val="0"/>
              <w:autoSpaceDE/>
              <w:autoSpaceDN/>
              <w:bidi w:val="0"/>
              <w:adjustRightInd w:val="0"/>
              <w:snapToGrid w:val="0"/>
              <w:spacing w:after="0"/>
              <w:jc w:val="both"/>
              <w:outlineLvl w:val="9"/>
              <w:rPr>
                <w:rFonts w:eastAsia="黑体"/>
                <w:b/>
                <w:kern w:val="2"/>
                <w:sz w:val="15"/>
                <w:szCs w:val="15"/>
              </w:rPr>
            </w:pPr>
            <w:r>
              <w:rPr>
                <w:rFonts w:eastAsia="黑体"/>
                <w:b/>
                <w:kern w:val="2"/>
                <w:sz w:val="15"/>
                <w:szCs w:val="15"/>
              </w:rPr>
              <w:t>工业固体废物</w:t>
            </w:r>
          </w:p>
        </w:tc>
        <w:tc>
          <w:tcPr>
            <w:tcW w:w="850" w:type="dxa"/>
            <w:vAlign w:val="center"/>
          </w:tcPr>
          <w:p w14:paraId="77EA7F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C6FF0F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79569F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7DBB6DD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7A6D68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517F15B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1BFA4E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C31971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0F622E5B">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75D8DA3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41FE7A7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3EA1EA8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5F7B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9395D78">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restart"/>
            <w:vAlign w:val="top"/>
          </w:tcPr>
          <w:p w14:paraId="3269B688">
            <w:pPr>
              <w:keepNext w:val="0"/>
              <w:keepLines w:val="0"/>
              <w:pageBreakBefore w:val="0"/>
              <w:widowControl w:val="0"/>
              <w:kinsoku/>
              <w:wordWrap/>
              <w:overflowPunct/>
              <w:topLinePunct w:val="0"/>
              <w:autoSpaceDE/>
              <w:autoSpaceDN/>
              <w:bidi w:val="0"/>
              <w:adjustRightInd w:val="0"/>
              <w:snapToGrid w:val="0"/>
              <w:spacing w:after="0"/>
              <w:jc w:val="both"/>
              <w:outlineLvl w:val="9"/>
              <w:rPr>
                <w:kern w:val="2"/>
                <w:sz w:val="15"/>
                <w:szCs w:val="15"/>
              </w:rPr>
            </w:pPr>
            <w:r>
              <w:rPr>
                <w:b/>
                <w:kern w:val="2"/>
                <w:sz w:val="15"/>
                <w:szCs w:val="15"/>
              </w:rPr>
              <w:t>与项目有关的其</w:t>
            </w:r>
            <w:r>
              <w:rPr>
                <w:rFonts w:hint="eastAsia"/>
                <w:b/>
                <w:kern w:val="2"/>
                <w:sz w:val="15"/>
                <w:szCs w:val="15"/>
              </w:rPr>
              <w:t>他</w:t>
            </w:r>
            <w:r>
              <w:rPr>
                <w:b/>
                <w:kern w:val="2"/>
                <w:sz w:val="15"/>
                <w:szCs w:val="15"/>
              </w:rPr>
              <w:t>特征污染物</w:t>
            </w:r>
          </w:p>
        </w:tc>
        <w:tc>
          <w:tcPr>
            <w:tcW w:w="715" w:type="dxa"/>
            <w:vAlign w:val="center"/>
          </w:tcPr>
          <w:p w14:paraId="2F2E01E6">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SS</w:t>
            </w:r>
          </w:p>
        </w:tc>
        <w:tc>
          <w:tcPr>
            <w:tcW w:w="850" w:type="dxa"/>
            <w:vAlign w:val="center"/>
          </w:tcPr>
          <w:p w14:paraId="0F4F4425">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7B60A7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481BEC6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5EA7B58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00768BC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515655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6EBC8B3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0305271">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7E605DC8">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51133E5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26B5949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1CF3D34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1F3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614" w:type="dxa"/>
            <w:gridSpan w:val="2"/>
            <w:vMerge w:val="continue"/>
            <w:vAlign w:val="top"/>
          </w:tcPr>
          <w:p w14:paraId="14A70089">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1B46CE6E">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1AF58CA1">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r>
              <w:rPr>
                <w:rFonts w:hint="eastAsia"/>
                <w:kern w:val="2"/>
                <w:sz w:val="15"/>
                <w:szCs w:val="15"/>
              </w:rPr>
              <w:t>总磷</w:t>
            </w:r>
          </w:p>
        </w:tc>
        <w:tc>
          <w:tcPr>
            <w:tcW w:w="850" w:type="dxa"/>
            <w:vAlign w:val="center"/>
          </w:tcPr>
          <w:p w14:paraId="0282C07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center"/>
          </w:tcPr>
          <w:p w14:paraId="2F9B8DE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center"/>
          </w:tcPr>
          <w:p w14:paraId="1A39F2BC">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center"/>
          </w:tcPr>
          <w:p w14:paraId="45447FD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center"/>
          </w:tcPr>
          <w:p w14:paraId="4C0DE42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center"/>
          </w:tcPr>
          <w:p w14:paraId="638265BA">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center"/>
          </w:tcPr>
          <w:p w14:paraId="408DEF4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center"/>
          </w:tcPr>
          <w:p w14:paraId="387925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center"/>
          </w:tcPr>
          <w:p w14:paraId="153698F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center"/>
          </w:tcPr>
          <w:p w14:paraId="4BAEE0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center"/>
          </w:tcPr>
          <w:p w14:paraId="6FAD6996">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center"/>
          </w:tcPr>
          <w:p w14:paraId="0AAD024D">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r w14:paraId="724B9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614" w:type="dxa"/>
            <w:gridSpan w:val="2"/>
            <w:vMerge w:val="continue"/>
            <w:vAlign w:val="top"/>
          </w:tcPr>
          <w:p w14:paraId="3EB3A453">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1129" w:type="dxa"/>
            <w:vMerge w:val="continue"/>
            <w:vAlign w:val="top"/>
          </w:tcPr>
          <w:p w14:paraId="2A3E6161">
            <w:pPr>
              <w:keepNext w:val="0"/>
              <w:keepLines w:val="0"/>
              <w:pageBreakBefore w:val="0"/>
              <w:widowControl w:val="0"/>
              <w:kinsoku/>
              <w:wordWrap/>
              <w:overflowPunct/>
              <w:topLinePunct w:val="0"/>
              <w:autoSpaceDE/>
              <w:autoSpaceDN/>
              <w:bidi w:val="0"/>
              <w:adjustRightInd w:val="0"/>
              <w:snapToGrid w:val="0"/>
              <w:spacing w:after="0"/>
              <w:outlineLvl w:val="9"/>
              <w:rPr>
                <w:b/>
                <w:kern w:val="2"/>
                <w:sz w:val="15"/>
                <w:szCs w:val="15"/>
              </w:rPr>
            </w:pPr>
          </w:p>
        </w:tc>
        <w:tc>
          <w:tcPr>
            <w:tcW w:w="715" w:type="dxa"/>
            <w:vAlign w:val="center"/>
          </w:tcPr>
          <w:p w14:paraId="43B9FFDD">
            <w:pPr>
              <w:keepNext w:val="0"/>
              <w:keepLines w:val="0"/>
              <w:pageBreakBefore w:val="0"/>
              <w:widowControl w:val="0"/>
              <w:kinsoku/>
              <w:wordWrap/>
              <w:overflowPunct/>
              <w:topLinePunct w:val="0"/>
              <w:autoSpaceDE/>
              <w:autoSpaceDN/>
              <w:bidi w:val="0"/>
              <w:adjustRightInd w:val="0"/>
              <w:snapToGrid w:val="0"/>
              <w:spacing w:after="0"/>
              <w:outlineLvl w:val="9"/>
              <w:rPr>
                <w:kern w:val="2"/>
                <w:sz w:val="15"/>
                <w:szCs w:val="15"/>
              </w:rPr>
            </w:pPr>
          </w:p>
        </w:tc>
        <w:tc>
          <w:tcPr>
            <w:tcW w:w="850" w:type="dxa"/>
            <w:vAlign w:val="top"/>
          </w:tcPr>
          <w:p w14:paraId="0EC315F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418" w:type="dxa"/>
            <w:vAlign w:val="top"/>
          </w:tcPr>
          <w:p w14:paraId="047F5A5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27" w:type="dxa"/>
            <w:vAlign w:val="top"/>
          </w:tcPr>
          <w:p w14:paraId="7F38961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08" w:type="dxa"/>
            <w:vAlign w:val="top"/>
          </w:tcPr>
          <w:p w14:paraId="7271C069">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40" w:type="dxa"/>
            <w:gridSpan w:val="2"/>
            <w:vAlign w:val="top"/>
          </w:tcPr>
          <w:p w14:paraId="2965E6B2">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69" w:type="dxa"/>
            <w:vAlign w:val="top"/>
          </w:tcPr>
          <w:p w14:paraId="67C0D234">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22" w:type="dxa"/>
            <w:vAlign w:val="top"/>
          </w:tcPr>
          <w:p w14:paraId="64C1C20E">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639" w:type="dxa"/>
            <w:vAlign w:val="top"/>
          </w:tcPr>
          <w:p w14:paraId="281BA45F">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055" w:type="dxa"/>
            <w:vAlign w:val="top"/>
          </w:tcPr>
          <w:p w14:paraId="371AD097">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279" w:type="dxa"/>
            <w:gridSpan w:val="2"/>
            <w:vAlign w:val="top"/>
          </w:tcPr>
          <w:p w14:paraId="3DF5B5F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1133" w:type="dxa"/>
            <w:vAlign w:val="top"/>
          </w:tcPr>
          <w:p w14:paraId="1FCADC93">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c>
          <w:tcPr>
            <w:tcW w:w="813" w:type="dxa"/>
            <w:vAlign w:val="top"/>
          </w:tcPr>
          <w:p w14:paraId="6B8C15D0">
            <w:pPr>
              <w:keepNext w:val="0"/>
              <w:keepLines w:val="0"/>
              <w:pageBreakBefore w:val="0"/>
              <w:widowControl w:val="0"/>
              <w:kinsoku/>
              <w:wordWrap/>
              <w:overflowPunct/>
              <w:topLinePunct w:val="0"/>
              <w:autoSpaceDE/>
              <w:autoSpaceDN/>
              <w:bidi w:val="0"/>
              <w:adjustRightInd w:val="0"/>
              <w:snapToGrid w:val="0"/>
              <w:spacing w:after="0"/>
              <w:jc w:val="center"/>
              <w:outlineLvl w:val="9"/>
              <w:rPr>
                <w:kern w:val="2"/>
                <w:sz w:val="15"/>
                <w:szCs w:val="15"/>
              </w:rPr>
            </w:pPr>
          </w:p>
        </w:tc>
      </w:tr>
    </w:tbl>
    <w:p w14:paraId="57BF7DC7">
      <w:pPr>
        <w:rPr>
          <w:rFonts w:hint="default" w:ascii="Times New Roman" w:hAnsi="Times New Roman" w:eastAsia="宋体" w:cs="Times New Roman"/>
          <w:lang w:val="en-US" w:eastAsia="zh-CN"/>
        </w:rPr>
      </w:pPr>
      <w:r>
        <w:rPr>
          <w:b/>
          <w:sz w:val="15"/>
          <w:szCs w:val="15"/>
        </w:rPr>
        <w:t>注</w:t>
      </w:r>
      <w:r>
        <w:rPr>
          <w:sz w:val="15"/>
          <w:szCs w:val="15"/>
        </w:rPr>
        <w:t>：1、</w:t>
      </w:r>
      <w:r>
        <w:rPr>
          <w:spacing w:val="-4"/>
          <w:sz w:val="15"/>
          <w:szCs w:val="15"/>
        </w:rPr>
        <w:t>排放增减量：（+）表示增加，（-）表示减少。2、(12)=(6)-(8)-(11)，（9）= (4)-(5)-(8)- (11) +（1）。3、计量单位：废水排放量——万吨/年；废气排放量——万标立方米/年；工业固体废物排放</w:t>
      </w:r>
      <w:r>
        <w:rPr>
          <w:sz w:val="15"/>
          <w:szCs w:val="15"/>
        </w:rPr>
        <w:t>量——万吨/年；水污染物排放浓度——毫克</w:t>
      </w:r>
      <w:r>
        <w:rPr>
          <w:rFonts w:hint="eastAsia"/>
          <w:sz w:val="15"/>
          <w:szCs w:val="15"/>
          <w:lang w:val="en-US" w:eastAsia="zh-CN"/>
        </w:rPr>
        <w:t>/升</w:t>
      </w:r>
    </w:p>
    <w:p w14:paraId="0C0C9021"/>
    <w:p w14:paraId="7D38E592"/>
    <w:p w14:paraId="41977F47"/>
    <w:p w14:paraId="4F8C8481"/>
    <w:p w14:paraId="1F336E2B"/>
    <w:p w14:paraId="65EE9D24"/>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
    <w:altName w:val="Times New Roman"/>
    <w:panose1 w:val="00000000000000000000"/>
    <w:charset w:val="00"/>
    <w:family w:val="roman"/>
    <w:pitch w:val="default"/>
    <w:sig w:usb0="00000000" w:usb1="00000000" w:usb2="00000804" w:usb3="00000000" w:csb0="06270001" w:csb1="0062EF54"/>
  </w:font>
  <w:font w:name="仿宋_GB2312">
    <w:altName w:val="仿宋"/>
    <w:panose1 w:val="02010609030101010101"/>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2626">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12BC2">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54F97">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4F454F97">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020B0">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DB715D">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DB715D">
                    <w:pPr>
                      <w:pStyle w:val="1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EF9013">
    <w:pPr>
      <w:pStyle w:val="17"/>
      <w:pBdr>
        <w:bottom w:val="none" w:color="auto" w:sz="0" w:space="0"/>
      </w:pBdr>
      <w:jc w:val="center"/>
      <w:rPr>
        <w:rFonts w:hint="eastAsia" w:ascii="宋体" w:hAnsi="宋体" w:eastAsia="宋体" w:cs="宋体"/>
        <w:sz w:val="18"/>
        <w:szCs w:val="18"/>
        <w:u w:val="single"/>
        <w:lang w:val="en-US" w:eastAsia="zh-CN"/>
      </w:rPr>
    </w:pPr>
  </w:p>
  <w:p w14:paraId="1C5DF0F5">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92A20B"/>
    <w:multiLevelType w:val="singleLevel"/>
    <w:tmpl w:val="CE92A20B"/>
    <w:lvl w:ilvl="0" w:tentative="0">
      <w:start w:val="3"/>
      <w:numFmt w:val="chineseCounting"/>
      <w:suff w:val="nothing"/>
      <w:lvlText w:val="%1、"/>
      <w:lvlJc w:val="left"/>
      <w:rPr>
        <w:rFonts w:hint="eastAsia"/>
      </w:rPr>
    </w:lvl>
  </w:abstractNum>
  <w:abstractNum w:abstractNumId="1">
    <w:nsid w:val="158B0E36"/>
    <w:multiLevelType w:val="singleLevel"/>
    <w:tmpl w:val="158B0E36"/>
    <w:lvl w:ilvl="0" w:tentative="0">
      <w:start w:val="6"/>
      <w:numFmt w:val="chineseCounting"/>
      <w:suff w:val="nothing"/>
      <w:lvlText w:val="%1、"/>
      <w:lvlJc w:val="left"/>
      <w:rPr>
        <w:rFonts w:hint="eastAsia"/>
      </w:rPr>
    </w:lvl>
  </w:abstractNum>
  <w:abstractNum w:abstractNumId="2">
    <w:nsid w:val="290FA53B"/>
    <w:multiLevelType w:val="singleLevel"/>
    <w:tmpl w:val="290FA53B"/>
    <w:lvl w:ilvl="0" w:tentative="0">
      <w:start w:val="3"/>
      <w:numFmt w:val="decimal"/>
      <w:suff w:val="nothing"/>
      <w:lvlText w:val="（%1）"/>
      <w:lvlJc w:val="left"/>
    </w:lvl>
  </w:abstractNum>
  <w:abstractNum w:abstractNumId="3">
    <w:nsid w:val="5994F62A"/>
    <w:multiLevelType w:val="singleLevel"/>
    <w:tmpl w:val="5994F62A"/>
    <w:lvl w:ilvl="0" w:tentative="0">
      <w:start w:val="1"/>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revisionView w:markup="0"/>
  <w:trackRevisions w:val="1"/>
  <w:documentProtection w:enforcement="0"/>
  <w:defaultTabStop w:val="420"/>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iZmZhNGRmYTZjZDFkZDkzYzJhMmU2MmJhMTRhN2IifQ=="/>
  </w:docVars>
  <w:rsids>
    <w:rsidRoot w:val="00172A27"/>
    <w:rsid w:val="00FC537B"/>
    <w:rsid w:val="010944CF"/>
    <w:rsid w:val="01754AA2"/>
    <w:rsid w:val="018E2CB6"/>
    <w:rsid w:val="020C4639"/>
    <w:rsid w:val="03891457"/>
    <w:rsid w:val="039D1185"/>
    <w:rsid w:val="03A73DEA"/>
    <w:rsid w:val="03D512BE"/>
    <w:rsid w:val="040B06E5"/>
    <w:rsid w:val="040D470F"/>
    <w:rsid w:val="045143BC"/>
    <w:rsid w:val="047050DE"/>
    <w:rsid w:val="04912727"/>
    <w:rsid w:val="050744B1"/>
    <w:rsid w:val="051700AA"/>
    <w:rsid w:val="052A7EDB"/>
    <w:rsid w:val="0545683E"/>
    <w:rsid w:val="0552721A"/>
    <w:rsid w:val="05876F67"/>
    <w:rsid w:val="05DA5869"/>
    <w:rsid w:val="063D0B48"/>
    <w:rsid w:val="06B10E69"/>
    <w:rsid w:val="06EE5DE7"/>
    <w:rsid w:val="0770666A"/>
    <w:rsid w:val="079250B3"/>
    <w:rsid w:val="07EB17C9"/>
    <w:rsid w:val="07FC3E23"/>
    <w:rsid w:val="07FF3ACA"/>
    <w:rsid w:val="082F07FE"/>
    <w:rsid w:val="08391B4B"/>
    <w:rsid w:val="08980883"/>
    <w:rsid w:val="08FD3BF2"/>
    <w:rsid w:val="0901130D"/>
    <w:rsid w:val="0924287F"/>
    <w:rsid w:val="098619E3"/>
    <w:rsid w:val="09A65031"/>
    <w:rsid w:val="09CE73E8"/>
    <w:rsid w:val="0A700CE0"/>
    <w:rsid w:val="0B4271DD"/>
    <w:rsid w:val="0DC66457"/>
    <w:rsid w:val="0E6A0DAA"/>
    <w:rsid w:val="0EF76A27"/>
    <w:rsid w:val="0F351EFB"/>
    <w:rsid w:val="0FE3597F"/>
    <w:rsid w:val="0FEB264D"/>
    <w:rsid w:val="11030230"/>
    <w:rsid w:val="11256AEA"/>
    <w:rsid w:val="11AD2E96"/>
    <w:rsid w:val="11BE24AF"/>
    <w:rsid w:val="12063120"/>
    <w:rsid w:val="125402B9"/>
    <w:rsid w:val="14035D40"/>
    <w:rsid w:val="145D0EF8"/>
    <w:rsid w:val="152F34CD"/>
    <w:rsid w:val="15B918E3"/>
    <w:rsid w:val="165726D8"/>
    <w:rsid w:val="16AB2F57"/>
    <w:rsid w:val="16C433F1"/>
    <w:rsid w:val="172E65BC"/>
    <w:rsid w:val="174B701A"/>
    <w:rsid w:val="176B7A39"/>
    <w:rsid w:val="17C13F79"/>
    <w:rsid w:val="17FD0EF4"/>
    <w:rsid w:val="17FF2559"/>
    <w:rsid w:val="183A1359"/>
    <w:rsid w:val="1922115F"/>
    <w:rsid w:val="192B7DD5"/>
    <w:rsid w:val="193F55B4"/>
    <w:rsid w:val="195C15AD"/>
    <w:rsid w:val="19685AB4"/>
    <w:rsid w:val="196941DE"/>
    <w:rsid w:val="199016F3"/>
    <w:rsid w:val="19D8039D"/>
    <w:rsid w:val="1A1C0944"/>
    <w:rsid w:val="1A9D0ED2"/>
    <w:rsid w:val="1B485F0E"/>
    <w:rsid w:val="1B8F5DE3"/>
    <w:rsid w:val="1BC13275"/>
    <w:rsid w:val="1BD323D2"/>
    <w:rsid w:val="1BE5741E"/>
    <w:rsid w:val="1BFC6F44"/>
    <w:rsid w:val="1C391CA9"/>
    <w:rsid w:val="1CF3211A"/>
    <w:rsid w:val="1D062826"/>
    <w:rsid w:val="1D2366BE"/>
    <w:rsid w:val="1E3B7AB1"/>
    <w:rsid w:val="1E51508C"/>
    <w:rsid w:val="1ECA3B8A"/>
    <w:rsid w:val="1EDC14CE"/>
    <w:rsid w:val="20C7074F"/>
    <w:rsid w:val="212835C9"/>
    <w:rsid w:val="21601075"/>
    <w:rsid w:val="21D92465"/>
    <w:rsid w:val="22C433B0"/>
    <w:rsid w:val="22DB6072"/>
    <w:rsid w:val="23260BAA"/>
    <w:rsid w:val="23A403EF"/>
    <w:rsid w:val="23B120CA"/>
    <w:rsid w:val="23B2216D"/>
    <w:rsid w:val="23B40938"/>
    <w:rsid w:val="23D26FFE"/>
    <w:rsid w:val="23ED6C67"/>
    <w:rsid w:val="241F4BB9"/>
    <w:rsid w:val="26CF52FD"/>
    <w:rsid w:val="26F85BEF"/>
    <w:rsid w:val="271B0BF0"/>
    <w:rsid w:val="27EF5C88"/>
    <w:rsid w:val="2853594C"/>
    <w:rsid w:val="288A4258"/>
    <w:rsid w:val="28A40D84"/>
    <w:rsid w:val="29A974BC"/>
    <w:rsid w:val="2A662047"/>
    <w:rsid w:val="2AD80E61"/>
    <w:rsid w:val="2B0843E6"/>
    <w:rsid w:val="2B2E5DCB"/>
    <w:rsid w:val="2B806BD2"/>
    <w:rsid w:val="2BAB77AE"/>
    <w:rsid w:val="2BC54E6B"/>
    <w:rsid w:val="2BF30DBD"/>
    <w:rsid w:val="2C232449"/>
    <w:rsid w:val="2C644E74"/>
    <w:rsid w:val="2C957A8B"/>
    <w:rsid w:val="2C9721D7"/>
    <w:rsid w:val="2CDD558C"/>
    <w:rsid w:val="2D9F551F"/>
    <w:rsid w:val="2DF86E1E"/>
    <w:rsid w:val="2E215C9E"/>
    <w:rsid w:val="2E4B0240"/>
    <w:rsid w:val="2E9311AD"/>
    <w:rsid w:val="2F197898"/>
    <w:rsid w:val="2F5B7C32"/>
    <w:rsid w:val="2FE300DD"/>
    <w:rsid w:val="30F2349E"/>
    <w:rsid w:val="314616A9"/>
    <w:rsid w:val="31AD2E37"/>
    <w:rsid w:val="32754503"/>
    <w:rsid w:val="329F0258"/>
    <w:rsid w:val="32A6000C"/>
    <w:rsid w:val="32F6070F"/>
    <w:rsid w:val="33446A35"/>
    <w:rsid w:val="33695DE7"/>
    <w:rsid w:val="33E77F5F"/>
    <w:rsid w:val="341F7309"/>
    <w:rsid w:val="34420834"/>
    <w:rsid w:val="34D61BDD"/>
    <w:rsid w:val="35B03873"/>
    <w:rsid w:val="363E2756"/>
    <w:rsid w:val="368C4DFC"/>
    <w:rsid w:val="3698329C"/>
    <w:rsid w:val="37A957C8"/>
    <w:rsid w:val="37E03D86"/>
    <w:rsid w:val="37ED3200"/>
    <w:rsid w:val="37F40BA9"/>
    <w:rsid w:val="38470A95"/>
    <w:rsid w:val="38D874A9"/>
    <w:rsid w:val="39BE27A8"/>
    <w:rsid w:val="39E65E76"/>
    <w:rsid w:val="3AF14E63"/>
    <w:rsid w:val="3BFE1A65"/>
    <w:rsid w:val="3C5C0C93"/>
    <w:rsid w:val="3C6C7D8A"/>
    <w:rsid w:val="3C8534ED"/>
    <w:rsid w:val="3D572236"/>
    <w:rsid w:val="3D740EA2"/>
    <w:rsid w:val="3DB84F3E"/>
    <w:rsid w:val="3E11618B"/>
    <w:rsid w:val="3E290E9F"/>
    <w:rsid w:val="3EBD73FC"/>
    <w:rsid w:val="3ECB31F5"/>
    <w:rsid w:val="3F331FE0"/>
    <w:rsid w:val="3F795482"/>
    <w:rsid w:val="406C2C49"/>
    <w:rsid w:val="4091603E"/>
    <w:rsid w:val="40F35B06"/>
    <w:rsid w:val="42333577"/>
    <w:rsid w:val="424F3DF5"/>
    <w:rsid w:val="43CE2A7F"/>
    <w:rsid w:val="4479053E"/>
    <w:rsid w:val="45B27256"/>
    <w:rsid w:val="45BD1282"/>
    <w:rsid w:val="4640012E"/>
    <w:rsid w:val="46D80D6D"/>
    <w:rsid w:val="46E16A87"/>
    <w:rsid w:val="46E37F50"/>
    <w:rsid w:val="470600C4"/>
    <w:rsid w:val="470A1085"/>
    <w:rsid w:val="473D1738"/>
    <w:rsid w:val="473E0E0C"/>
    <w:rsid w:val="477C5954"/>
    <w:rsid w:val="47860AEE"/>
    <w:rsid w:val="48AC2D23"/>
    <w:rsid w:val="48BE1AF8"/>
    <w:rsid w:val="48F673DC"/>
    <w:rsid w:val="49197A75"/>
    <w:rsid w:val="49321B07"/>
    <w:rsid w:val="49623783"/>
    <w:rsid w:val="49F54835"/>
    <w:rsid w:val="4A556B09"/>
    <w:rsid w:val="4AA24983"/>
    <w:rsid w:val="4AB16AE2"/>
    <w:rsid w:val="4BE1531C"/>
    <w:rsid w:val="4C0B267A"/>
    <w:rsid w:val="4D091C5A"/>
    <w:rsid w:val="4D3E3705"/>
    <w:rsid w:val="4E131427"/>
    <w:rsid w:val="4F0A6ED1"/>
    <w:rsid w:val="4F404D52"/>
    <w:rsid w:val="4F5266B6"/>
    <w:rsid w:val="4F65353D"/>
    <w:rsid w:val="507B0C20"/>
    <w:rsid w:val="50A337C1"/>
    <w:rsid w:val="50A57930"/>
    <w:rsid w:val="50B00981"/>
    <w:rsid w:val="50F24A00"/>
    <w:rsid w:val="512F6C05"/>
    <w:rsid w:val="520E16F7"/>
    <w:rsid w:val="53D9510A"/>
    <w:rsid w:val="55473EA2"/>
    <w:rsid w:val="559D3A17"/>
    <w:rsid w:val="561C6D2C"/>
    <w:rsid w:val="56370582"/>
    <w:rsid w:val="5647275E"/>
    <w:rsid w:val="575F73BA"/>
    <w:rsid w:val="57D07638"/>
    <w:rsid w:val="57D61E47"/>
    <w:rsid w:val="58946DA3"/>
    <w:rsid w:val="58E865B7"/>
    <w:rsid w:val="59087D0C"/>
    <w:rsid w:val="596E2D0B"/>
    <w:rsid w:val="59C8013B"/>
    <w:rsid w:val="59D21E04"/>
    <w:rsid w:val="59D565F1"/>
    <w:rsid w:val="59DA44C7"/>
    <w:rsid w:val="59F74941"/>
    <w:rsid w:val="5B117A89"/>
    <w:rsid w:val="5B8956D4"/>
    <w:rsid w:val="5BC378B2"/>
    <w:rsid w:val="5BC85F35"/>
    <w:rsid w:val="5C2F1ED1"/>
    <w:rsid w:val="5C5508EF"/>
    <w:rsid w:val="5C7375DF"/>
    <w:rsid w:val="5CBE59F8"/>
    <w:rsid w:val="5CE760F6"/>
    <w:rsid w:val="5CED6C3F"/>
    <w:rsid w:val="5D1B0FD1"/>
    <w:rsid w:val="5D7F49E3"/>
    <w:rsid w:val="5DB2132D"/>
    <w:rsid w:val="5DD6331F"/>
    <w:rsid w:val="5DE352BC"/>
    <w:rsid w:val="5DF513C2"/>
    <w:rsid w:val="5E02725C"/>
    <w:rsid w:val="5ED67848"/>
    <w:rsid w:val="5F7F00D0"/>
    <w:rsid w:val="5FC91A74"/>
    <w:rsid w:val="607147B9"/>
    <w:rsid w:val="610A1B54"/>
    <w:rsid w:val="622C610A"/>
    <w:rsid w:val="626A36E0"/>
    <w:rsid w:val="630E5203"/>
    <w:rsid w:val="63131151"/>
    <w:rsid w:val="6365571E"/>
    <w:rsid w:val="639154F0"/>
    <w:rsid w:val="639542B5"/>
    <w:rsid w:val="64184380"/>
    <w:rsid w:val="6428453F"/>
    <w:rsid w:val="643D413B"/>
    <w:rsid w:val="64972F4A"/>
    <w:rsid w:val="6524453B"/>
    <w:rsid w:val="676B029C"/>
    <w:rsid w:val="679A5BBE"/>
    <w:rsid w:val="6834770C"/>
    <w:rsid w:val="68740572"/>
    <w:rsid w:val="68D85BE5"/>
    <w:rsid w:val="69424976"/>
    <w:rsid w:val="69A80CDF"/>
    <w:rsid w:val="69CA6B08"/>
    <w:rsid w:val="69CC386C"/>
    <w:rsid w:val="6A081A4A"/>
    <w:rsid w:val="6A297E86"/>
    <w:rsid w:val="6A6732B6"/>
    <w:rsid w:val="6A8E01CE"/>
    <w:rsid w:val="6C39643A"/>
    <w:rsid w:val="6C755367"/>
    <w:rsid w:val="6C821EDF"/>
    <w:rsid w:val="6CF15099"/>
    <w:rsid w:val="6D064AAB"/>
    <w:rsid w:val="6D177FF8"/>
    <w:rsid w:val="6DC00D44"/>
    <w:rsid w:val="6DFB3EE1"/>
    <w:rsid w:val="6E1D2A12"/>
    <w:rsid w:val="6E3C719F"/>
    <w:rsid w:val="6E6D5BB5"/>
    <w:rsid w:val="6E950D7D"/>
    <w:rsid w:val="6EC4706E"/>
    <w:rsid w:val="6ECB5F54"/>
    <w:rsid w:val="6F3865FF"/>
    <w:rsid w:val="6F500ADB"/>
    <w:rsid w:val="6FD2515A"/>
    <w:rsid w:val="6FE47181"/>
    <w:rsid w:val="706537D4"/>
    <w:rsid w:val="71DF2055"/>
    <w:rsid w:val="72E976D4"/>
    <w:rsid w:val="73D631AA"/>
    <w:rsid w:val="74460E22"/>
    <w:rsid w:val="74C17C72"/>
    <w:rsid w:val="76917A77"/>
    <w:rsid w:val="76AF6CF6"/>
    <w:rsid w:val="76C70869"/>
    <w:rsid w:val="77370D33"/>
    <w:rsid w:val="77CC5202"/>
    <w:rsid w:val="78CC7E0C"/>
    <w:rsid w:val="78D85425"/>
    <w:rsid w:val="78FE4A09"/>
    <w:rsid w:val="795E20E6"/>
    <w:rsid w:val="796D6A39"/>
    <w:rsid w:val="7A311360"/>
    <w:rsid w:val="7ABA5EE7"/>
    <w:rsid w:val="7AE325D7"/>
    <w:rsid w:val="7B5107BD"/>
    <w:rsid w:val="7B5F5918"/>
    <w:rsid w:val="7B6C3F66"/>
    <w:rsid w:val="7B997D5B"/>
    <w:rsid w:val="7C070787"/>
    <w:rsid w:val="7C5527A1"/>
    <w:rsid w:val="7D180A01"/>
    <w:rsid w:val="7D34487C"/>
    <w:rsid w:val="7D663B37"/>
    <w:rsid w:val="7DD348B7"/>
    <w:rsid w:val="7E0D55EF"/>
    <w:rsid w:val="7E942740"/>
    <w:rsid w:val="7EDC73EC"/>
    <w:rsid w:val="7FE9036F"/>
    <w:rsid w:val="7FEF3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before="120" w:beforeLines="0" w:line="576" w:lineRule="auto"/>
      <w:jc w:val="left"/>
      <w:outlineLvl w:val="0"/>
    </w:pPr>
    <w:rPr>
      <w:b/>
      <w:kern w:val="44"/>
      <w:sz w:val="28"/>
    </w:rPr>
  </w:style>
  <w:style w:type="paragraph" w:styleId="3">
    <w:name w:val="heading 2"/>
    <w:basedOn w:val="1"/>
    <w:next w:val="1"/>
    <w:unhideWhenUsed/>
    <w:qFormat/>
    <w:uiPriority w:val="0"/>
    <w:pPr>
      <w:keepNext/>
      <w:keepLines/>
      <w:spacing w:line="413" w:lineRule="auto"/>
      <w:jc w:val="left"/>
      <w:outlineLvl w:val="1"/>
    </w:pPr>
    <w:rPr>
      <w:rFonts w:ascii="Times New Roman" w:hAnsi="Times New Roman" w:eastAsia="宋体"/>
      <w:b/>
    </w:rPr>
  </w:style>
  <w:style w:type="paragraph" w:styleId="4">
    <w:name w:val="heading 3"/>
    <w:basedOn w:val="1"/>
    <w:next w:val="1"/>
    <w:autoRedefine/>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4"/>
    </w:rPr>
  </w:style>
  <w:style w:type="paragraph" w:styleId="5">
    <w:name w:val="heading 4"/>
    <w:basedOn w:val="1"/>
    <w:next w:val="1"/>
    <w:qFormat/>
    <w:uiPriority w:val="0"/>
    <w:pPr>
      <w:keepNext/>
      <w:keepLines/>
      <w:spacing w:line="440" w:lineRule="exact"/>
      <w:outlineLvl w:val="3"/>
    </w:pPr>
    <w:rPr>
      <w:rFonts w:ascii="Arial" w:hAnsi="Arial"/>
      <w:bCs/>
      <w:szCs w:val="28"/>
    </w:rPr>
  </w:style>
  <w:style w:type="character" w:default="1" w:styleId="22">
    <w:name w:val="Default Paragraph Font"/>
    <w:semiHidden/>
    <w:qFormat/>
    <w:uiPriority w:val="0"/>
  </w:style>
  <w:style w:type="table" w:default="1" w:styleId="20">
    <w:name w:val="Normal Table"/>
    <w:autoRedefine/>
    <w:semiHidden/>
    <w:qFormat/>
    <w:uiPriority w:val="0"/>
    <w:tblPr>
      <w:tblCellMar>
        <w:top w:w="0" w:type="dxa"/>
        <w:left w:w="108" w:type="dxa"/>
        <w:bottom w:w="0" w:type="dxa"/>
        <w:right w:w="108" w:type="dxa"/>
      </w:tblCellMar>
    </w:tblPr>
  </w:style>
  <w:style w:type="paragraph" w:styleId="6">
    <w:name w:val="Normal Indent"/>
    <w:basedOn w:val="1"/>
    <w:next w:val="7"/>
    <w:autoRedefine/>
    <w:qFormat/>
    <w:uiPriority w:val="0"/>
    <w:pPr>
      <w:ind w:firstLine="420" w:firstLineChars="200"/>
    </w:pPr>
  </w:style>
  <w:style w:type="paragraph" w:styleId="7">
    <w:name w:val="Body Text First Indent 2"/>
    <w:basedOn w:val="5"/>
    <w:next w:val="1"/>
    <w:autoRedefine/>
    <w:qFormat/>
    <w:uiPriority w:val="0"/>
    <w:pPr>
      <w:adjustRightInd/>
      <w:snapToGrid/>
      <w:spacing w:beforeLines="0" w:after="120" w:line="240" w:lineRule="auto"/>
      <w:ind w:left="420" w:leftChars="200" w:firstLine="420" w:firstLineChars="200"/>
    </w:pPr>
    <w:rPr>
      <w:sz w:val="21"/>
    </w:rPr>
  </w:style>
  <w:style w:type="paragraph" w:styleId="8">
    <w:name w:val="annotation text"/>
    <w:basedOn w:val="1"/>
    <w:autoRedefine/>
    <w:qFormat/>
    <w:uiPriority w:val="0"/>
    <w:pPr>
      <w:jc w:val="left"/>
    </w:pPr>
  </w:style>
  <w:style w:type="paragraph" w:styleId="9">
    <w:name w:val="Body Text"/>
    <w:basedOn w:val="1"/>
    <w:autoRedefine/>
    <w:qFormat/>
    <w:uiPriority w:val="0"/>
    <w:pPr>
      <w:spacing w:after="120" w:afterLines="0"/>
    </w:pPr>
  </w:style>
  <w:style w:type="paragraph" w:styleId="10">
    <w:name w:val="Body Text Indent"/>
    <w:basedOn w:val="1"/>
    <w:autoRedefine/>
    <w:qFormat/>
    <w:uiPriority w:val="0"/>
    <w:pPr>
      <w:ind w:left="718" w:leftChars="342" w:firstLine="398" w:firstLineChars="142"/>
    </w:pPr>
    <w:rPr>
      <w:sz w:val="28"/>
    </w:rPr>
  </w:style>
  <w:style w:type="paragraph" w:styleId="11">
    <w:name w:val="Block Text"/>
    <w:basedOn w:val="1"/>
    <w:autoRedefine/>
    <w:qFormat/>
    <w:uiPriority w:val="0"/>
    <w:pPr>
      <w:spacing w:after="120" w:afterLines="0"/>
      <w:ind w:left="1440" w:leftChars="700" w:right="1440" w:rightChars="700"/>
    </w:pPr>
  </w:style>
  <w:style w:type="paragraph" w:styleId="12">
    <w:name w:val="Plain Text"/>
    <w:basedOn w:val="1"/>
    <w:next w:val="13"/>
    <w:autoRedefine/>
    <w:qFormat/>
    <w:uiPriority w:val="0"/>
    <w:rPr>
      <w:rFonts w:ascii="宋体" w:hAnsi="Courier New"/>
      <w:szCs w:val="20"/>
    </w:rPr>
  </w:style>
  <w:style w:type="paragraph" w:styleId="13">
    <w:name w:val="toc 1"/>
    <w:basedOn w:val="1"/>
    <w:next w:val="1"/>
    <w:autoRedefine/>
    <w:qFormat/>
    <w:uiPriority w:val="0"/>
    <w:pPr>
      <w:tabs>
        <w:tab w:val="right" w:leader="dot" w:pos="8296"/>
      </w:tabs>
      <w:spacing w:line="440" w:lineRule="exact"/>
    </w:pPr>
    <w:rPr>
      <w:b/>
      <w:sz w:val="28"/>
      <w:szCs w:val="28"/>
    </w:rPr>
  </w:style>
  <w:style w:type="paragraph" w:styleId="14">
    <w:name w:val="Date"/>
    <w:basedOn w:val="1"/>
    <w:next w:val="1"/>
    <w:autoRedefine/>
    <w:qFormat/>
    <w:uiPriority w:val="0"/>
    <w:rPr>
      <w:rFonts w:ascii="t" w:hAnsi="t"/>
      <w:sz w:val="24"/>
      <w:szCs w:val="20"/>
    </w:rPr>
  </w:style>
  <w:style w:type="paragraph" w:styleId="15">
    <w:name w:val="Body Text Indent 2"/>
    <w:basedOn w:val="1"/>
    <w:qFormat/>
    <w:uiPriority w:val="0"/>
    <w:pPr>
      <w:spacing w:after="120" w:line="480" w:lineRule="auto"/>
      <w:ind w:left="420" w:leftChars="200"/>
    </w:p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8">
    <w:name w:val="toc 2"/>
    <w:basedOn w:val="1"/>
    <w:next w:val="1"/>
    <w:autoRedefine/>
    <w:qFormat/>
    <w:uiPriority w:val="0"/>
    <w:pPr>
      <w:ind w:left="420" w:leftChars="200"/>
    </w:pPr>
  </w:style>
  <w:style w:type="paragraph" w:styleId="19">
    <w:name w:val="Body Text First Indent"/>
    <w:basedOn w:val="9"/>
    <w:autoRedefine/>
    <w:qFormat/>
    <w:uiPriority w:val="0"/>
    <w:pPr>
      <w:ind w:right="-105" w:rightChars="-50" w:firstLine="560"/>
    </w:pPr>
    <w:rPr>
      <w:rFonts w:eastAsia="仿宋_GB2312"/>
      <w:snapToGrid w:val="0"/>
      <w:kern w:val="0"/>
      <w:sz w:val="28"/>
      <w:szCs w:val="28"/>
    </w:rPr>
  </w:style>
  <w:style w:type="table" w:styleId="21">
    <w:name w:val="Table Grid"/>
    <w:basedOn w:val="2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autoRedefine/>
    <w:qFormat/>
    <w:uiPriority w:val="0"/>
  </w:style>
  <w:style w:type="paragraph" w:customStyle="1" w:styleId="24">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25">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26">
    <w:name w:val="表格"/>
    <w:basedOn w:val="1"/>
    <w:autoRedefine/>
    <w:qFormat/>
    <w:uiPriority w:val="0"/>
    <w:pPr>
      <w:spacing w:line="240" w:lineRule="atLeast"/>
      <w:ind w:firstLine="0" w:firstLineChars="0"/>
      <w:jc w:val="center"/>
    </w:pPr>
    <w:rPr>
      <w:sz w:val="21"/>
      <w:szCs w:val="21"/>
    </w:rPr>
  </w:style>
  <w:style w:type="paragraph" w:customStyle="1" w:styleId="27">
    <w:name w:val="居中正文"/>
    <w:basedOn w:val="19"/>
    <w:autoRedefine/>
    <w:qFormat/>
    <w:uiPriority w:val="0"/>
    <w:pPr>
      <w:adjustRightInd w:val="0"/>
      <w:spacing w:before="120" w:beforeLines="0" w:after="0" w:afterLines="0" w:line="360" w:lineRule="auto"/>
      <w:ind w:firstLine="0" w:firstLineChars="0"/>
      <w:jc w:val="center"/>
      <w:textAlignment w:val="baseline"/>
    </w:pPr>
    <w:rPr>
      <w:rFonts w:ascii="宋体"/>
      <w:kern w:val="28"/>
      <w:sz w:val="24"/>
      <w:szCs w:val="20"/>
    </w:rPr>
  </w:style>
  <w:style w:type="paragraph" w:customStyle="1" w:styleId="28">
    <w:name w:val="样式1"/>
    <w:basedOn w:val="1"/>
    <w:next w:val="11"/>
    <w:autoRedefine/>
    <w:qFormat/>
    <w:uiPriority w:val="0"/>
    <w:pPr>
      <w:jc w:val="center"/>
    </w:pPr>
    <w:rPr>
      <w:rFonts w:ascii="宋体" w:hAnsi="宋体"/>
      <w:sz w:val="23"/>
      <w:szCs w:val="23"/>
    </w:rPr>
  </w:style>
  <w:style w:type="character" w:customStyle="1" w:styleId="29">
    <w:name w:val="page number"/>
    <w:basedOn w:val="22"/>
    <w:autoRedefine/>
    <w:qFormat/>
    <w:uiPriority w:val="0"/>
  </w:style>
  <w:style w:type="character" w:customStyle="1" w:styleId="30">
    <w:name w:val="正文文本 (2)_"/>
    <w:basedOn w:val="22"/>
    <w:link w:val="31"/>
    <w:autoRedefine/>
    <w:unhideWhenUsed/>
    <w:qFormat/>
    <w:uiPriority w:val="99"/>
    <w:rPr>
      <w:rFonts w:hint="eastAsia" w:ascii="微软雅黑" w:hAnsi="微软雅黑" w:eastAsia="微软雅黑"/>
      <w:spacing w:val="30"/>
      <w:sz w:val="26"/>
    </w:rPr>
  </w:style>
  <w:style w:type="paragraph" w:customStyle="1" w:styleId="31">
    <w:name w:val="正文文本 (2)"/>
    <w:basedOn w:val="1"/>
    <w:link w:val="30"/>
    <w:autoRedefine/>
    <w:unhideWhenUsed/>
    <w:qFormat/>
    <w:uiPriority w:val="99"/>
    <w:pPr>
      <w:shd w:val="clear" w:color="auto" w:fill="FFFFFF"/>
      <w:spacing w:beforeLines="0" w:afterLines="0" w:line="388" w:lineRule="exact"/>
      <w:jc w:val="distribute"/>
    </w:pPr>
    <w:rPr>
      <w:rFonts w:hint="eastAsia" w:ascii="微软雅黑" w:hAnsi="微软雅黑" w:eastAsia="微软雅黑"/>
      <w:spacing w:val="30"/>
      <w:sz w:val="26"/>
    </w:rPr>
  </w:style>
  <w:style w:type="character" w:customStyle="1" w:styleId="32">
    <w:name w:val="正文文本 (2) + 间距 0 pt"/>
    <w:basedOn w:val="30"/>
    <w:autoRedefine/>
    <w:unhideWhenUsed/>
    <w:qFormat/>
    <w:uiPriority w:val="99"/>
    <w:rPr>
      <w:rFonts w:hint="eastAsia"/>
      <w:spacing w:val="0"/>
      <w:sz w:val="26"/>
    </w:rPr>
  </w:style>
  <w:style w:type="character" w:customStyle="1" w:styleId="33">
    <w:name w:val="正文文本 (2) + SimSun"/>
    <w:basedOn w:val="30"/>
    <w:autoRedefine/>
    <w:unhideWhenUsed/>
    <w:qFormat/>
    <w:uiPriority w:val="99"/>
    <w:rPr>
      <w:rFonts w:hint="default" w:ascii="宋体" w:hAnsi="宋体" w:eastAsia="宋体"/>
      <w:spacing w:val="0"/>
      <w:sz w:val="28"/>
      <w:lang w:val="en-US" w:eastAsia="en-US"/>
    </w:rPr>
  </w:style>
  <w:style w:type="character" w:customStyle="1" w:styleId="34">
    <w:name w:val="正文文本 (2) + 12 pt"/>
    <w:basedOn w:val="30"/>
    <w:autoRedefine/>
    <w:unhideWhenUsed/>
    <w:qFormat/>
    <w:uiPriority w:val="99"/>
    <w:rPr>
      <w:rFonts w:hint="eastAsia"/>
      <w:spacing w:val="40"/>
      <w:w w:val="75"/>
      <w:sz w:val="24"/>
    </w:rPr>
  </w:style>
  <w:style w:type="paragraph" w:customStyle="1" w:styleId="35">
    <w:name w:val="xl2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styleId="36">
    <w:name w:val="List Paragraph"/>
    <w:basedOn w:val="1"/>
    <w:autoRedefine/>
    <w:qFormat/>
    <w:uiPriority w:val="34"/>
    <w:pPr>
      <w:ind w:firstLine="420" w:firstLineChars="200"/>
    </w:pPr>
    <w:rPr>
      <w:szCs w:val="22"/>
    </w:rPr>
  </w:style>
  <w:style w:type="paragraph" w:customStyle="1" w:styleId="37">
    <w:name w:val="_Style 23"/>
    <w:basedOn w:val="1"/>
    <w:next w:val="36"/>
    <w:autoRedefine/>
    <w:qFormat/>
    <w:uiPriority w:val="34"/>
    <w:pPr>
      <w:ind w:firstLine="420" w:firstLineChars="200"/>
    </w:pPr>
    <w:rPr>
      <w:rFonts w:ascii="Calibri" w:hAnsi="Calibri" w:eastAsia="宋体" w:cs="Times New Roman"/>
      <w:szCs w:val="22"/>
    </w:rPr>
  </w:style>
  <w:style w:type="paragraph" w:customStyle="1" w:styleId="38">
    <w:name w:val="_Style 24"/>
    <w:basedOn w:val="1"/>
    <w:next w:val="36"/>
    <w:autoRedefine/>
    <w:qFormat/>
    <w:uiPriority w:val="34"/>
    <w:pPr>
      <w:ind w:firstLine="420" w:firstLineChars="200"/>
    </w:pPr>
    <w:rPr>
      <w:rFonts w:ascii="Calibri" w:hAnsi="Calibri" w:eastAsia="宋体" w:cs="Times New Roman"/>
      <w:szCs w:val="22"/>
    </w:rPr>
  </w:style>
  <w:style w:type="paragraph" w:customStyle="1" w:styleId="39">
    <w:name w:val="p0"/>
    <w:basedOn w:val="1"/>
    <w:autoRedefine/>
    <w:qFormat/>
    <w:uiPriority w:val="0"/>
    <w:pPr>
      <w:widowControl/>
    </w:pPr>
    <w:rPr>
      <w:kern w:val="0"/>
      <w:szCs w:val="21"/>
    </w:rPr>
  </w:style>
  <w:style w:type="paragraph" w:customStyle="1" w:styleId="40">
    <w:name w:val="MsoNormal"/>
    <w:basedOn w:val="41"/>
    <w:autoRedefine/>
    <w:qFormat/>
    <w:uiPriority w:val="0"/>
    <w:rPr>
      <w:rFonts w:ascii="Calibri" w:hAnsi="Calibri" w:eastAsia="宋体" w:cs="Times New Roman"/>
    </w:rPr>
  </w:style>
  <w:style w:type="paragraph" w:customStyle="1" w:styleId="41">
    <w:name w:val="结果表格"/>
    <w:basedOn w:val="1"/>
    <w:autoRedefine/>
    <w:qFormat/>
    <w:uiPriority w:val="0"/>
    <w:pPr>
      <w:jc w:val="left"/>
    </w:pPr>
    <w:rPr>
      <w:sz w:val="24"/>
    </w:rPr>
  </w:style>
  <w:style w:type="table" w:customStyle="1" w:styleId="42">
    <w:name w:val="MsoTableGrid"/>
    <w:basedOn w:val="20"/>
    <w:autoRedefine/>
    <w:qFormat/>
    <w:uiPriority w:val="0"/>
    <w:rPr>
      <w:rFonts w:ascii="Calibri" w:hAnsi="Calibri"/>
    </w:rPr>
  </w:style>
  <w:style w:type="paragraph" w:customStyle="1" w:styleId="43">
    <w:name w:val="样式 正文11 + 首行缩进:  2 字符"/>
    <w:basedOn w:val="1"/>
    <w:autoRedefine/>
    <w:qFormat/>
    <w:uiPriority w:val="99"/>
    <w:pPr>
      <w:spacing w:line="500" w:lineRule="exact"/>
      <w:ind w:firstLine="560" w:firstLineChars="200"/>
    </w:pPr>
    <w:rPr>
      <w:rFonts w:ascii="宋体" w:hAnsi="宋体" w:cs="宋体"/>
      <w:color w:val="FF0000"/>
      <w:sz w:val="28"/>
      <w:szCs w:val="28"/>
    </w:rPr>
  </w:style>
  <w:style w:type="table" w:customStyle="1" w:styleId="44">
    <w:name w:val="Table Normal"/>
    <w:autoRedefine/>
    <w:unhideWhenUsed/>
    <w:qFormat/>
    <w:uiPriority w:val="0"/>
    <w:tblPr>
      <w:tblCellMar>
        <w:top w:w="0" w:type="dxa"/>
        <w:left w:w="0" w:type="dxa"/>
        <w:bottom w:w="0" w:type="dxa"/>
        <w:right w:w="0" w:type="dxa"/>
      </w:tblCellMar>
    </w:tblPr>
  </w:style>
  <w:style w:type="paragraph" w:customStyle="1" w:styleId="45">
    <w:name w:val="Table Paragraph"/>
    <w:basedOn w:val="1"/>
    <w:autoRedefine/>
    <w:qFormat/>
    <w:uiPriority w:val="1"/>
    <w:rPr>
      <w:rFonts w:ascii="宋体" w:hAnsi="宋体" w:eastAsia="宋体" w:cs="宋体"/>
      <w:lang w:val="zh-CN" w:eastAsia="zh-CN" w:bidi="zh-CN"/>
    </w:rPr>
  </w:style>
  <w:style w:type="character" w:customStyle="1" w:styleId="46">
    <w:name w:val="font31"/>
    <w:basedOn w:val="22"/>
    <w:qFormat/>
    <w:uiPriority w:val="0"/>
    <w:rPr>
      <w:rFonts w:hint="eastAsia" w:ascii="宋体" w:hAnsi="宋体" w:eastAsia="宋体" w:cs="宋体"/>
      <w:color w:val="000000"/>
      <w:sz w:val="20"/>
      <w:szCs w:val="20"/>
      <w:u w:val="none"/>
    </w:rPr>
  </w:style>
  <w:style w:type="character" w:customStyle="1" w:styleId="47">
    <w:name w:val="font11"/>
    <w:basedOn w:val="22"/>
    <w:qFormat/>
    <w:uiPriority w:val="0"/>
    <w:rPr>
      <w:rFonts w:hint="default" w:ascii="Times New Roman" w:hAnsi="Times New Roman" w:cs="Times New Roman"/>
      <w:color w:val="000000"/>
      <w:sz w:val="22"/>
      <w:szCs w:val="22"/>
      <w:u w:val="none"/>
    </w:rPr>
  </w:style>
  <w:style w:type="paragraph" w:customStyle="1" w:styleId="48">
    <w:name w:val="_Style 0"/>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49">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34</Pages>
  <Words>17094</Words>
  <Characters>23818</Characters>
  <Lines>0</Lines>
  <Paragraphs>0</Paragraphs>
  <TotalTime>1</TotalTime>
  <ScaleCrop>false</ScaleCrop>
  <LinksUpToDate>false</LinksUpToDate>
  <CharactersWithSpaces>24222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汤</cp:lastModifiedBy>
  <cp:lastPrinted>2025-07-08T03:25:00Z</cp:lastPrinted>
  <dcterms:modified xsi:type="dcterms:W3CDTF">2025-09-03T02:07:03Z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7AD4014BFD8849948EA98C4509D4EA76_13</vt:lpwstr>
  </property>
  <property fmtid="{D5CDD505-2E9C-101B-9397-08002B2CF9AE}" pid="4" name="commondata">
    <vt:lpwstr>eyJoZGlkIjoiOGMwYmE5M2VhMGQ2YWFlYjhmMTRmNjIzMTY4YjQ3MGMifQ==</vt:lpwstr>
  </property>
  <property fmtid="{D5CDD505-2E9C-101B-9397-08002B2CF9AE}" pid="5" name="KSOTemplateDocerSaveRecord">
    <vt:lpwstr>eyJoZGlkIjoiNmJiZmZhNGRmYTZjZDFkZDkzYzJhMmU2MmJhMTRhN2IiLCJ1c2VySWQiOiIxMDM2Mzg3MzY3In0=</vt:lpwstr>
  </property>
</Properties>
</file>